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719"/>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00"/>
        <w:gridCol w:w="2718"/>
        <w:gridCol w:w="3222"/>
      </w:tblGrid>
      <w:tr w:rsidR="00E35F78" w:rsidTr="00357915">
        <w:tc>
          <w:tcPr>
            <w:tcW w:w="1620" w:type="dxa"/>
            <w:shd w:val="clear" w:color="auto" w:fill="auto"/>
          </w:tcPr>
          <w:p w:rsidR="00E35F78" w:rsidRDefault="00E35F78" w:rsidP="00357915">
            <w:r>
              <w:rPr>
                <w:noProof/>
              </w:rPr>
              <w:drawing>
                <wp:inline distT="0" distB="0" distL="0" distR="0" wp14:anchorId="7C17DF7B" wp14:editId="3AE57BED">
                  <wp:extent cx="870585" cy="615315"/>
                  <wp:effectExtent l="0" t="0" r="5715" b="0"/>
                  <wp:docPr id="2" name="Picture 2"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imatedLOGO"/>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a:xfrm>
                            <a:off x="0" y="0"/>
                            <a:ext cx="870585" cy="615315"/>
                          </a:xfrm>
                          <a:prstGeom prst="rect">
                            <a:avLst/>
                          </a:prstGeom>
                          <a:noFill/>
                          <a:ln>
                            <a:noFill/>
                          </a:ln>
                        </pic:spPr>
                      </pic:pic>
                    </a:graphicData>
                  </a:graphic>
                </wp:inline>
              </w:drawing>
            </w:r>
          </w:p>
        </w:tc>
        <w:tc>
          <w:tcPr>
            <w:tcW w:w="6318" w:type="dxa"/>
            <w:gridSpan w:val="2"/>
            <w:shd w:val="clear" w:color="auto" w:fill="auto"/>
          </w:tcPr>
          <w:p w:rsidR="00E35F78" w:rsidRDefault="00E35F78" w:rsidP="00357915">
            <w:pPr>
              <w:autoSpaceDE w:val="0"/>
              <w:autoSpaceDN w:val="0"/>
              <w:adjustRightInd w:val="0"/>
              <w:jc w:val="center"/>
              <w:rPr>
                <w:b/>
                <w:sz w:val="28"/>
                <w:szCs w:val="28"/>
              </w:rPr>
            </w:pPr>
            <w:r>
              <w:rPr>
                <w:b/>
                <w:sz w:val="28"/>
                <w:szCs w:val="28"/>
              </w:rPr>
              <w:t>Assignment No. 01</w:t>
            </w:r>
            <w:r w:rsidR="007B41E6" w:rsidRPr="007B41E6">
              <w:rPr>
                <w:b/>
                <w:color w:val="FF0000"/>
                <w:sz w:val="28"/>
                <w:szCs w:val="28"/>
              </w:rPr>
              <w:t>(Graded)</w:t>
            </w:r>
            <w:r>
              <w:rPr>
                <w:b/>
                <w:sz w:val="28"/>
                <w:szCs w:val="28"/>
              </w:rPr>
              <w:br/>
              <w:t>Semester: Spring 2024</w:t>
            </w:r>
          </w:p>
          <w:p w:rsidR="00E35F78" w:rsidRDefault="00E35F78" w:rsidP="00357915">
            <w:pPr>
              <w:autoSpaceDE w:val="0"/>
              <w:autoSpaceDN w:val="0"/>
              <w:adjustRightInd w:val="0"/>
              <w:jc w:val="center"/>
              <w:rPr>
                <w:b/>
                <w:sz w:val="28"/>
                <w:szCs w:val="28"/>
              </w:rPr>
            </w:pPr>
            <w:r>
              <w:rPr>
                <w:b/>
                <w:sz w:val="28"/>
                <w:szCs w:val="28"/>
              </w:rPr>
              <w:t>CS625 – Professional Practices</w:t>
            </w:r>
          </w:p>
          <w:p w:rsidR="00E35F78" w:rsidRDefault="00E35F78" w:rsidP="00357915">
            <w:pPr>
              <w:autoSpaceDE w:val="0"/>
              <w:autoSpaceDN w:val="0"/>
              <w:adjustRightInd w:val="0"/>
              <w:jc w:val="center"/>
              <w:rPr>
                <w:b/>
              </w:rPr>
            </w:pPr>
          </w:p>
        </w:tc>
        <w:tc>
          <w:tcPr>
            <w:tcW w:w="3222" w:type="dxa"/>
            <w:shd w:val="clear" w:color="auto" w:fill="auto"/>
          </w:tcPr>
          <w:p w:rsidR="00E35F78" w:rsidRDefault="00E35F78" w:rsidP="00357915">
            <w:pPr>
              <w:rPr>
                <w:b/>
                <w:sz w:val="28"/>
                <w:szCs w:val="28"/>
              </w:rPr>
            </w:pPr>
            <w:r>
              <w:rPr>
                <w:b/>
                <w:sz w:val="28"/>
                <w:szCs w:val="28"/>
              </w:rPr>
              <w:t xml:space="preserve">Total Marks: </w:t>
            </w:r>
            <w:r w:rsidR="002F1DC8">
              <w:rPr>
                <w:b/>
                <w:sz w:val="28"/>
                <w:szCs w:val="28"/>
              </w:rPr>
              <w:t>20</w:t>
            </w:r>
          </w:p>
          <w:p w:rsidR="00E35F78" w:rsidRDefault="00E35F78" w:rsidP="00357915">
            <w:pPr>
              <w:rPr>
                <w:b/>
                <w:sz w:val="28"/>
                <w:szCs w:val="28"/>
              </w:rPr>
            </w:pPr>
          </w:p>
          <w:p w:rsidR="00E35F78" w:rsidRDefault="00E35F78" w:rsidP="002F1DC8">
            <w:pPr>
              <w:rPr>
                <w:b/>
                <w:color w:val="FF0000"/>
                <w:sz w:val="20"/>
                <w:szCs w:val="20"/>
              </w:rPr>
            </w:pPr>
            <w:r>
              <w:rPr>
                <w:b/>
                <w:color w:val="FF0000"/>
                <w:sz w:val="28"/>
                <w:szCs w:val="28"/>
              </w:rPr>
              <w:t xml:space="preserve">Due Date: </w:t>
            </w:r>
            <w:r w:rsidR="00AC7732">
              <w:rPr>
                <w:b/>
                <w:color w:val="FF0000"/>
                <w:sz w:val="28"/>
                <w:szCs w:val="28"/>
              </w:rPr>
              <w:t>2</w:t>
            </w:r>
            <w:r w:rsidR="002F1DC8">
              <w:rPr>
                <w:b/>
                <w:color w:val="FF0000"/>
                <w:sz w:val="28"/>
                <w:szCs w:val="28"/>
              </w:rPr>
              <w:t>9</w:t>
            </w:r>
            <w:r w:rsidR="00AC7732">
              <w:rPr>
                <w:b/>
                <w:color w:val="FF0000"/>
                <w:sz w:val="28"/>
                <w:szCs w:val="28"/>
              </w:rPr>
              <w:t>/04/2024</w:t>
            </w:r>
          </w:p>
        </w:tc>
      </w:tr>
      <w:tr w:rsidR="00E35F78" w:rsidTr="00357915">
        <w:tc>
          <w:tcPr>
            <w:tcW w:w="11160" w:type="dxa"/>
            <w:gridSpan w:val="4"/>
            <w:tcBorders>
              <w:bottom w:val="single" w:sz="4" w:space="0" w:color="auto"/>
            </w:tcBorders>
            <w:shd w:val="clear" w:color="auto" w:fill="auto"/>
          </w:tcPr>
          <w:p w:rsidR="00E35F78" w:rsidRDefault="00E35F78" w:rsidP="00357915">
            <w:pPr>
              <w:jc w:val="both"/>
              <w:rPr>
                <w:b/>
                <w:iCs/>
                <w:u w:val="single"/>
              </w:rPr>
            </w:pPr>
          </w:p>
          <w:p w:rsidR="00E35F78" w:rsidRPr="0062386C" w:rsidRDefault="00E35F78" w:rsidP="00357915">
            <w:pPr>
              <w:jc w:val="both"/>
              <w:rPr>
                <w:b/>
                <w:iCs/>
                <w:u w:val="single"/>
              </w:rPr>
            </w:pPr>
            <w:r w:rsidRPr="0062386C">
              <w:rPr>
                <w:bCs/>
                <w:iCs/>
                <w:color w:val="FF0000"/>
              </w:rPr>
              <w:t>Assignment no. 1 covers Lectures of Week # 1 to 3.</w:t>
            </w:r>
          </w:p>
          <w:p w:rsidR="00E35F78" w:rsidRPr="0062386C" w:rsidRDefault="00E35F78" w:rsidP="00357915">
            <w:pPr>
              <w:jc w:val="both"/>
              <w:rPr>
                <w:b/>
                <w:iCs/>
                <w:u w:val="single"/>
              </w:rPr>
            </w:pPr>
            <w:bookmarkStart w:id="0" w:name="_GoBack"/>
            <w:bookmarkEnd w:id="0"/>
          </w:p>
          <w:p w:rsidR="00E35F78" w:rsidRPr="0062386C" w:rsidRDefault="00E35F78" w:rsidP="00357915">
            <w:pPr>
              <w:jc w:val="both"/>
              <w:rPr>
                <w:b/>
                <w:iCs/>
                <w:u w:val="single"/>
              </w:rPr>
            </w:pPr>
            <w:r w:rsidRPr="0062386C">
              <w:rPr>
                <w:b/>
                <w:iCs/>
                <w:u w:val="single"/>
              </w:rPr>
              <w:t>Objectives of Assignment:</w:t>
            </w:r>
          </w:p>
          <w:p w:rsidR="00E35F78" w:rsidRPr="0062386C" w:rsidRDefault="00E35F78" w:rsidP="00357915">
            <w:pPr>
              <w:jc w:val="both"/>
              <w:rPr>
                <w:bCs/>
                <w:iCs/>
                <w:color w:val="FF0000"/>
              </w:rPr>
            </w:pPr>
          </w:p>
          <w:p w:rsidR="00E35F78" w:rsidRPr="0062386C" w:rsidRDefault="00E35F78" w:rsidP="00357915">
            <w:pPr>
              <w:numPr>
                <w:ilvl w:val="0"/>
                <w:numId w:val="1"/>
              </w:numPr>
              <w:jc w:val="both"/>
              <w:rPr>
                <w:bCs/>
                <w:iCs/>
                <w:color w:val="FF0000"/>
              </w:rPr>
            </w:pPr>
            <w:r w:rsidRPr="0062386C">
              <w:rPr>
                <w:bCs/>
                <w:iCs/>
                <w:color w:val="FF0000"/>
              </w:rPr>
              <w:t>To understand the Structure of an Organization</w:t>
            </w:r>
          </w:p>
          <w:p w:rsidR="00595415" w:rsidRPr="0062386C" w:rsidRDefault="00E35F78" w:rsidP="00595415">
            <w:pPr>
              <w:numPr>
                <w:ilvl w:val="0"/>
                <w:numId w:val="1"/>
              </w:numPr>
              <w:jc w:val="both"/>
              <w:rPr>
                <w:bCs/>
                <w:iCs/>
                <w:color w:val="FF0000"/>
              </w:rPr>
            </w:pPr>
            <w:r w:rsidRPr="0062386C">
              <w:rPr>
                <w:bCs/>
                <w:iCs/>
                <w:color w:val="FF0000"/>
              </w:rPr>
              <w:t>To understand the</w:t>
            </w:r>
            <w:r w:rsidR="0075794F">
              <w:rPr>
                <w:bCs/>
                <w:iCs/>
                <w:color w:val="FF0000"/>
              </w:rPr>
              <w:t xml:space="preserve"> concept of </w:t>
            </w:r>
            <w:r w:rsidRPr="0062386C">
              <w:rPr>
                <w:bCs/>
                <w:iCs/>
                <w:color w:val="FF0000"/>
              </w:rPr>
              <w:t xml:space="preserve"> Profession </w:t>
            </w:r>
          </w:p>
          <w:p w:rsidR="00595415" w:rsidRPr="0062386C" w:rsidRDefault="00595415" w:rsidP="00595415">
            <w:pPr>
              <w:ind w:left="720"/>
              <w:jc w:val="both"/>
              <w:rPr>
                <w:bCs/>
                <w:iCs/>
                <w:color w:val="FF0000"/>
              </w:rPr>
            </w:pPr>
          </w:p>
          <w:p w:rsidR="00C21FFF" w:rsidRPr="00AE0D29" w:rsidRDefault="00C21FFF" w:rsidP="00C21FFF">
            <w:pPr>
              <w:spacing w:line="360" w:lineRule="auto"/>
              <w:rPr>
                <w:rFonts w:cs="Courier New"/>
                <w:bCs/>
                <w:sz w:val="22"/>
                <w:szCs w:val="22"/>
              </w:rPr>
            </w:pPr>
            <w:r w:rsidRPr="00AE0D29">
              <w:rPr>
                <w:rFonts w:cs="Courier New"/>
                <w:b/>
                <w:sz w:val="22"/>
                <w:szCs w:val="22"/>
                <w:u w:val="single"/>
              </w:rPr>
              <w:t>Instructions:</w:t>
            </w:r>
            <w:r w:rsidRPr="00AE0D29">
              <w:rPr>
                <w:rFonts w:cs="Courier New"/>
                <w:bCs/>
                <w:sz w:val="22"/>
                <w:szCs w:val="22"/>
              </w:rPr>
              <w:tab/>
            </w:r>
            <w:r w:rsidRPr="00AE0D29">
              <w:rPr>
                <w:rFonts w:cs="Courier New"/>
                <w:bCs/>
                <w:sz w:val="22"/>
                <w:szCs w:val="22"/>
              </w:rPr>
              <w:tab/>
            </w:r>
            <w:r w:rsidRPr="00AE0D29">
              <w:rPr>
                <w:rFonts w:cs="Courier New"/>
                <w:bCs/>
                <w:sz w:val="22"/>
                <w:szCs w:val="22"/>
              </w:rPr>
              <w:tab/>
            </w:r>
          </w:p>
          <w:p w:rsidR="00C21FFF" w:rsidRPr="00C21FFF" w:rsidRDefault="00C21FFF" w:rsidP="00C21FFF">
            <w:pPr>
              <w:pBdr>
                <w:top w:val="nil"/>
                <w:left w:val="nil"/>
                <w:bottom w:val="nil"/>
                <w:right w:val="nil"/>
                <w:between w:val="nil"/>
              </w:pBdr>
              <w:spacing w:before="90"/>
              <w:ind w:right="273"/>
              <w:jc w:val="both"/>
              <w:rPr>
                <w:color w:val="1F497D" w:themeColor="text2"/>
              </w:rPr>
            </w:pPr>
            <w:r w:rsidRPr="00C21FFF">
              <w:rPr>
                <w:color w:val="1F497D" w:themeColor="text2"/>
              </w:rPr>
              <w:t>The purpose of this assignment is to give your hands-on practice. It is expected that students will solve the assignment themselves. The following rules will apply during the evaluation of the assignment.</w:t>
            </w:r>
          </w:p>
          <w:p w:rsidR="00C21FFF" w:rsidRPr="00C21FFF" w:rsidRDefault="00C21FFF" w:rsidP="00C21FFF">
            <w:pPr>
              <w:pBdr>
                <w:top w:val="nil"/>
                <w:left w:val="nil"/>
                <w:bottom w:val="nil"/>
                <w:right w:val="nil"/>
                <w:between w:val="nil"/>
              </w:pBdr>
              <w:spacing w:before="90"/>
              <w:ind w:right="273"/>
              <w:jc w:val="both"/>
              <w:rPr>
                <w:color w:val="1F497D" w:themeColor="text2"/>
              </w:rPr>
            </w:pPr>
          </w:p>
          <w:p w:rsidR="00C21FFF" w:rsidRPr="00C21FFF" w:rsidRDefault="00C21FFF" w:rsidP="00C21FFF">
            <w:pPr>
              <w:numPr>
                <w:ilvl w:val="0"/>
                <w:numId w:val="12"/>
              </w:numPr>
              <w:spacing w:line="276" w:lineRule="auto"/>
              <w:jc w:val="both"/>
              <w:rPr>
                <w:color w:val="1F497D" w:themeColor="text2"/>
                <w:szCs w:val="22"/>
              </w:rPr>
            </w:pPr>
            <w:r w:rsidRPr="00C21FFF">
              <w:rPr>
                <w:rFonts w:cs="Courier New"/>
                <w:color w:val="1F497D" w:themeColor="text2"/>
                <w:szCs w:val="22"/>
              </w:rPr>
              <w:t xml:space="preserve">Assignment is inline so </w:t>
            </w:r>
            <w:r w:rsidRPr="00C21FFF">
              <w:rPr>
                <w:color w:val="1F497D" w:themeColor="text2"/>
                <w:szCs w:val="22"/>
                <w:shd w:val="clear" w:color="auto" w:fill="FFFFFF"/>
              </w:rPr>
              <w:t>student can submit HTML, Image &amp; Plain text only in this Mode. (File uploading option will not be available)</w:t>
            </w:r>
          </w:p>
          <w:p w:rsidR="00C21FFF" w:rsidRPr="00C21FFF" w:rsidRDefault="00C21FFF" w:rsidP="00C21FFF">
            <w:pPr>
              <w:numPr>
                <w:ilvl w:val="0"/>
                <w:numId w:val="12"/>
              </w:numPr>
              <w:spacing w:line="276" w:lineRule="auto"/>
              <w:jc w:val="both"/>
              <w:rPr>
                <w:rFonts w:cs="Courier New"/>
                <w:color w:val="1F497D" w:themeColor="text2"/>
                <w:szCs w:val="22"/>
              </w:rPr>
            </w:pPr>
            <w:r w:rsidRPr="00C21FFF">
              <w:rPr>
                <w:rFonts w:cs="Courier New"/>
                <w:color w:val="1F497D" w:themeColor="text2"/>
                <w:szCs w:val="22"/>
              </w:rPr>
              <w:t>You should submit your assignment before or on the due date through VULMS.</w:t>
            </w:r>
          </w:p>
          <w:p w:rsidR="00C21FFF" w:rsidRPr="00C21FFF" w:rsidRDefault="00C21FFF" w:rsidP="00C21FFF">
            <w:pPr>
              <w:numPr>
                <w:ilvl w:val="0"/>
                <w:numId w:val="12"/>
              </w:numPr>
              <w:spacing w:line="276" w:lineRule="auto"/>
              <w:jc w:val="both"/>
              <w:rPr>
                <w:rFonts w:cs="Courier New"/>
                <w:color w:val="1F497D" w:themeColor="text2"/>
                <w:szCs w:val="22"/>
              </w:rPr>
            </w:pPr>
            <w:r w:rsidRPr="00C21FFF">
              <w:rPr>
                <w:rFonts w:cs="Courier New"/>
                <w:color w:val="1F497D" w:themeColor="text2"/>
                <w:szCs w:val="22"/>
              </w:rPr>
              <w:t xml:space="preserve">Your assignment should be your own work in your own words. </w:t>
            </w:r>
          </w:p>
          <w:p w:rsidR="00C21FFF" w:rsidRPr="00C21FFF" w:rsidRDefault="00C21FFF" w:rsidP="00C21FFF">
            <w:pPr>
              <w:numPr>
                <w:ilvl w:val="0"/>
                <w:numId w:val="12"/>
              </w:numPr>
              <w:spacing w:line="276" w:lineRule="auto"/>
              <w:jc w:val="both"/>
              <w:rPr>
                <w:rFonts w:cs="Courier New"/>
                <w:color w:val="1F497D" w:themeColor="text2"/>
                <w:szCs w:val="22"/>
              </w:rPr>
            </w:pPr>
            <w:r w:rsidRPr="00C21FFF">
              <w:rPr>
                <w:rFonts w:cs="Courier New"/>
                <w:color w:val="1F497D" w:themeColor="text2"/>
                <w:szCs w:val="22"/>
              </w:rPr>
              <w:t xml:space="preserve">Cheating from any source like Internet, handouts, </w:t>
            </w:r>
            <w:proofErr w:type="spellStart"/>
            <w:r w:rsidRPr="00C21FFF">
              <w:rPr>
                <w:rFonts w:cs="Courier New"/>
                <w:color w:val="1F497D" w:themeColor="text2"/>
                <w:szCs w:val="22"/>
              </w:rPr>
              <w:t>ChatGPT</w:t>
            </w:r>
            <w:proofErr w:type="spellEnd"/>
            <w:r w:rsidRPr="00C21FFF">
              <w:rPr>
                <w:rFonts w:cs="Courier New"/>
                <w:color w:val="1F497D" w:themeColor="text2"/>
                <w:szCs w:val="22"/>
              </w:rPr>
              <w:t xml:space="preserve"> or books will result in zero marks in the assignment.</w:t>
            </w:r>
          </w:p>
          <w:p w:rsidR="00C21FFF" w:rsidRPr="00C21FFF" w:rsidRDefault="00C21FFF" w:rsidP="00C21FFF">
            <w:pPr>
              <w:numPr>
                <w:ilvl w:val="0"/>
                <w:numId w:val="12"/>
              </w:numPr>
              <w:spacing w:line="276" w:lineRule="auto"/>
              <w:jc w:val="both"/>
              <w:rPr>
                <w:rFonts w:cs="Courier New"/>
                <w:color w:val="1F497D" w:themeColor="text2"/>
                <w:szCs w:val="22"/>
              </w:rPr>
            </w:pPr>
            <w:r w:rsidRPr="00C21FFF">
              <w:rPr>
                <w:rFonts w:cs="Courier New"/>
                <w:color w:val="1F497D" w:themeColor="text2"/>
                <w:szCs w:val="22"/>
              </w:rPr>
              <w:t>Assignments sent via email will not be replied to and accepted.</w:t>
            </w:r>
          </w:p>
          <w:p w:rsidR="00E35F78" w:rsidRPr="00C21FFF" w:rsidRDefault="00C21FFF" w:rsidP="00C21FFF">
            <w:pPr>
              <w:numPr>
                <w:ilvl w:val="0"/>
                <w:numId w:val="12"/>
              </w:numPr>
              <w:spacing w:after="240" w:line="276" w:lineRule="auto"/>
              <w:jc w:val="both"/>
              <w:rPr>
                <w:rFonts w:ascii="Arial" w:hAnsi="Arial" w:cs="Arial"/>
                <w:color w:val="1F497D" w:themeColor="text2"/>
                <w:sz w:val="22"/>
                <w:szCs w:val="22"/>
              </w:rPr>
            </w:pPr>
            <w:r w:rsidRPr="00C21FFF">
              <w:rPr>
                <w:rFonts w:cs="Courier New"/>
                <w:color w:val="1F497D" w:themeColor="text2"/>
                <w:szCs w:val="22"/>
              </w:rPr>
              <w:t>If the submitted assignment does not open or the file is corrupt, it will not be marked and hence awarded zero marks.</w:t>
            </w:r>
          </w:p>
        </w:tc>
      </w:tr>
      <w:tr w:rsidR="00E35F78" w:rsidTr="00357915">
        <w:trPr>
          <w:trHeight w:val="332"/>
        </w:trPr>
        <w:tc>
          <w:tcPr>
            <w:tcW w:w="5220" w:type="dxa"/>
            <w:gridSpan w:val="2"/>
            <w:shd w:val="clear" w:color="auto" w:fill="0C0C0C"/>
          </w:tcPr>
          <w:p w:rsidR="00E35F78" w:rsidRDefault="00E35F78" w:rsidP="00357915">
            <w:pPr>
              <w:spacing w:line="360" w:lineRule="auto"/>
              <w:rPr>
                <w:b/>
                <w:color w:val="FFFFFF"/>
              </w:rPr>
            </w:pPr>
          </w:p>
        </w:tc>
        <w:tc>
          <w:tcPr>
            <w:tcW w:w="5940" w:type="dxa"/>
            <w:gridSpan w:val="2"/>
            <w:shd w:val="clear" w:color="auto" w:fill="0C0C0C"/>
          </w:tcPr>
          <w:p w:rsidR="00E35F78" w:rsidRDefault="00E35F78" w:rsidP="00357915">
            <w:pPr>
              <w:spacing w:line="360" w:lineRule="auto"/>
              <w:jc w:val="right"/>
              <w:rPr>
                <w:b/>
                <w:color w:val="FFFFFF"/>
                <w:sz w:val="20"/>
                <w:szCs w:val="20"/>
              </w:rPr>
            </w:pPr>
          </w:p>
        </w:tc>
      </w:tr>
      <w:tr w:rsidR="00E35F78" w:rsidTr="00357915">
        <w:trPr>
          <w:trHeight w:val="377"/>
        </w:trPr>
        <w:tc>
          <w:tcPr>
            <w:tcW w:w="11160" w:type="dxa"/>
            <w:gridSpan w:val="4"/>
            <w:shd w:val="clear" w:color="auto" w:fill="auto"/>
          </w:tcPr>
          <w:p w:rsidR="00E35F78" w:rsidRDefault="00E35F78" w:rsidP="00357915">
            <w:pPr>
              <w:shd w:val="clear" w:color="auto" w:fill="FFFFFF"/>
              <w:jc w:val="both"/>
              <w:rPr>
                <w:b/>
              </w:rPr>
            </w:pPr>
          </w:p>
          <w:p w:rsidR="00E35F78" w:rsidRPr="00C52A50" w:rsidRDefault="00E35F78" w:rsidP="00357915">
            <w:pPr>
              <w:shd w:val="clear" w:color="auto" w:fill="FFFFFF"/>
              <w:tabs>
                <w:tab w:val="left" w:pos="9920"/>
              </w:tabs>
              <w:jc w:val="both"/>
              <w:rPr>
                <w:b/>
                <w:u w:val="single"/>
              </w:rPr>
            </w:pPr>
            <w:r w:rsidRPr="00C52A50">
              <w:rPr>
                <w:b/>
                <w:highlight w:val="lightGray"/>
                <w:u w:val="single"/>
              </w:rPr>
              <w:t xml:space="preserve">Question No 1:                                                                                                                                      </w:t>
            </w:r>
            <w:r w:rsidR="002F1DC8" w:rsidRPr="00C52A50">
              <w:rPr>
                <w:b/>
                <w:highlight w:val="lightGray"/>
                <w:u w:val="single"/>
              </w:rPr>
              <w:t xml:space="preserve">   </w:t>
            </w:r>
            <w:r w:rsidRPr="00C52A50">
              <w:rPr>
                <w:b/>
                <w:highlight w:val="lightGray"/>
                <w:u w:val="single"/>
              </w:rPr>
              <w:t xml:space="preserve"> Marks: </w:t>
            </w:r>
            <w:r w:rsidR="002F1DC8" w:rsidRPr="00C52A50">
              <w:rPr>
                <w:b/>
                <w:highlight w:val="lightGray"/>
                <w:u w:val="single"/>
              </w:rPr>
              <w:t>10</w:t>
            </w:r>
          </w:p>
          <w:p w:rsidR="00FB48AD" w:rsidRDefault="00FB48AD" w:rsidP="00FB48AD">
            <w:pPr>
              <w:shd w:val="clear" w:color="auto" w:fill="FFFFFF"/>
              <w:jc w:val="both"/>
              <w:rPr>
                <w:color w:val="333333"/>
                <w:szCs w:val="33"/>
                <w:shd w:val="clear" w:color="auto" w:fill="FFFFFF"/>
              </w:rPr>
            </w:pPr>
          </w:p>
          <w:p w:rsidR="00C8000D" w:rsidRDefault="00C8000D" w:rsidP="00C8000D">
            <w:pPr>
              <w:jc w:val="both"/>
              <w:rPr>
                <w:color w:val="000000" w:themeColor="text1"/>
                <w:shd w:val="clear" w:color="auto" w:fill="FFFFFF"/>
              </w:rPr>
            </w:pPr>
            <w:r>
              <w:rPr>
                <w:color w:val="000000" w:themeColor="text1"/>
                <w:shd w:val="clear" w:color="auto" w:fill="FFFFFF"/>
              </w:rPr>
              <w:t>Metro Capital Bank (MCB)</w:t>
            </w:r>
            <w:r w:rsidRPr="0033484A">
              <w:rPr>
                <w:color w:val="000000" w:themeColor="text1"/>
                <w:shd w:val="clear" w:color="auto" w:fill="FFFFFF"/>
              </w:rPr>
              <w:t xml:space="preserve">, Pakistan’s largest </w:t>
            </w:r>
            <w:r>
              <w:rPr>
                <w:color w:val="000000" w:themeColor="text1"/>
                <w:shd w:val="clear" w:color="auto" w:fill="FFFFFF"/>
              </w:rPr>
              <w:t xml:space="preserve">public limited </w:t>
            </w:r>
            <w:r w:rsidRPr="0033484A">
              <w:rPr>
                <w:color w:val="000000" w:themeColor="text1"/>
                <w:shd w:val="clear" w:color="auto" w:fill="FFFFFF"/>
              </w:rPr>
              <w:t xml:space="preserve">bank, was the first commercial bank to be established in Pakistan in 1947. </w:t>
            </w:r>
            <w:r>
              <w:rPr>
                <w:color w:val="000000" w:themeColor="text1"/>
                <w:shd w:val="clear" w:color="auto" w:fill="FFFFFF"/>
              </w:rPr>
              <w:t>Bank</w:t>
            </w:r>
            <w:r w:rsidRPr="0033484A">
              <w:rPr>
                <w:color w:val="000000" w:themeColor="text1"/>
                <w:shd w:val="clear" w:color="auto" w:fill="FFFFFF"/>
              </w:rPr>
              <w:t xml:space="preserve"> has 1,750+ branches and 2,200+ ATMs globally, serving 36 million+ customers worldwide.</w:t>
            </w:r>
            <w:r w:rsidRPr="0033484A">
              <w:rPr>
                <w:b/>
                <w:bCs/>
                <w:caps/>
                <w:color w:val="000000" w:themeColor="text1"/>
              </w:rPr>
              <w:t xml:space="preserve"> </w:t>
            </w:r>
            <w:r w:rsidR="0090711C">
              <w:rPr>
                <w:color w:val="000000" w:themeColor="text1"/>
              </w:rPr>
              <w:t>Bank</w:t>
            </w:r>
            <w:r w:rsidRPr="0033484A">
              <w:rPr>
                <w:caps/>
                <w:color w:val="000000" w:themeColor="text1"/>
              </w:rPr>
              <w:t xml:space="preserve"> </w:t>
            </w:r>
            <w:r w:rsidRPr="0033484A">
              <w:rPr>
                <w:color w:val="000000" w:themeColor="text1"/>
              </w:rPr>
              <w:t>is</w:t>
            </w:r>
            <w:r w:rsidRPr="0033484A">
              <w:rPr>
                <w:caps/>
                <w:color w:val="000000" w:themeColor="text1"/>
              </w:rPr>
              <w:t xml:space="preserve"> </w:t>
            </w:r>
            <w:r w:rsidRPr="0033484A">
              <w:rPr>
                <w:color w:val="000000" w:themeColor="text1"/>
              </w:rPr>
              <w:t xml:space="preserve">shaping the future through a paradigm shift as a ‘technology company with a banking license‘. The Bank’s multiple digital channels are helping it get closer to its customers through innovative and frictionless ways. </w:t>
            </w:r>
            <w:r w:rsidRPr="0033484A">
              <w:rPr>
                <w:color w:val="000000" w:themeColor="text1"/>
                <w:shd w:val="clear" w:color="auto" w:fill="FFFFFF"/>
              </w:rPr>
              <w:t xml:space="preserve">The </w:t>
            </w:r>
            <w:r>
              <w:rPr>
                <w:color w:val="000000" w:themeColor="text1"/>
                <w:shd w:val="clear" w:color="auto" w:fill="FFFFFF"/>
              </w:rPr>
              <w:t xml:space="preserve">Metro Capital </w:t>
            </w:r>
            <w:r w:rsidRPr="0033484A">
              <w:rPr>
                <w:color w:val="000000" w:themeColor="text1"/>
                <w:shd w:val="clear" w:color="auto" w:fill="FFFFFF"/>
              </w:rPr>
              <w:t xml:space="preserve">Bank is a leading full-service commercial bank. The key areas of operation are Branch Banking, Corporate &amp; Investment Banking, Treasury, SME &amp; Agriculture Banking, Financial Institutions &amp; Global Trade Services, Transaction Banking and Islamic Banking. </w:t>
            </w:r>
          </w:p>
          <w:p w:rsidR="0013685E" w:rsidRPr="0013685E" w:rsidRDefault="0013685E" w:rsidP="00C8000D">
            <w:pPr>
              <w:jc w:val="both"/>
              <w:rPr>
                <w:color w:val="000000" w:themeColor="text1"/>
              </w:rPr>
            </w:pPr>
          </w:p>
          <w:p w:rsidR="00C8000D" w:rsidRDefault="00C8000D" w:rsidP="00C8000D">
            <w:pPr>
              <w:jc w:val="both"/>
              <w:rPr>
                <w:color w:val="0D0D0D"/>
                <w:shd w:val="clear" w:color="auto" w:fill="FFFFFF"/>
              </w:rPr>
            </w:pPr>
            <w:r w:rsidRPr="004755A2">
              <w:rPr>
                <w:color w:val="0D0D0D"/>
                <w:shd w:val="clear" w:color="auto" w:fill="FFFFFF"/>
              </w:rPr>
              <w:t>Instead of having decision-making spread out across different branches or locations, the key choices about things like policies, procedures, and strategies are made centrally.</w:t>
            </w:r>
            <w:r w:rsidRPr="004755A2">
              <w:rPr>
                <w:rFonts w:ascii="Segoe UI" w:hAnsi="Segoe UI" w:cs="Segoe UI"/>
                <w:color w:val="0D0D0D"/>
                <w:shd w:val="clear" w:color="auto" w:fill="FFFFFF"/>
              </w:rPr>
              <w:t xml:space="preserve"> </w:t>
            </w:r>
            <w:r w:rsidRPr="004755A2">
              <w:rPr>
                <w:color w:val="0D0D0D"/>
                <w:shd w:val="clear" w:color="auto" w:fill="FFFFFF"/>
              </w:rPr>
              <w:t>It ensures consistency across all branches, as everyone follows the same guidelines set by the central office. It also allows for better coordination and efficiency because decisions can be made with a broader perspect</w:t>
            </w:r>
            <w:r>
              <w:rPr>
                <w:color w:val="0D0D0D"/>
                <w:shd w:val="clear" w:color="auto" w:fill="FFFFFF"/>
              </w:rPr>
              <w:t xml:space="preserve">ive of the entire organization. </w:t>
            </w:r>
            <w:r w:rsidRPr="004755A2">
              <w:rPr>
                <w:color w:val="0D0D0D"/>
                <w:shd w:val="clear" w:color="auto" w:fill="FFFFFF"/>
              </w:rPr>
              <w:t xml:space="preserve">Having its shares distributed globally allows </w:t>
            </w:r>
            <w:r>
              <w:rPr>
                <w:color w:val="0D0D0D"/>
                <w:shd w:val="clear" w:color="auto" w:fill="FFFFFF"/>
              </w:rPr>
              <w:t>MCB</w:t>
            </w:r>
            <w:r w:rsidRPr="004755A2">
              <w:rPr>
                <w:color w:val="0D0D0D"/>
                <w:shd w:val="clear" w:color="auto" w:fill="FFFFFF"/>
              </w:rPr>
              <w:t xml:space="preserve"> to tap into a larger pool of investors, access capital more efficiently, and increase its visibility and prestige on the global stage.</w:t>
            </w:r>
          </w:p>
          <w:p w:rsidR="0013685E" w:rsidRPr="004755A2" w:rsidRDefault="0013685E" w:rsidP="00C8000D">
            <w:pPr>
              <w:jc w:val="both"/>
              <w:rPr>
                <w:rFonts w:eastAsiaTheme="minorHAnsi"/>
                <w:caps/>
                <w:color w:val="000000" w:themeColor="text1"/>
                <w:sz w:val="36"/>
              </w:rPr>
            </w:pPr>
          </w:p>
          <w:p w:rsidR="002B393E" w:rsidRPr="00C8000D" w:rsidRDefault="00C8000D" w:rsidP="00C8000D">
            <w:pPr>
              <w:rPr>
                <w:color w:val="000000" w:themeColor="text1"/>
              </w:rPr>
            </w:pPr>
            <w:r w:rsidRPr="0033484A">
              <w:rPr>
                <w:color w:val="000000" w:themeColor="text1"/>
              </w:rPr>
              <w:lastRenderedPageBreak/>
              <w:t>Considering the above information, answer the following questions:</w:t>
            </w:r>
          </w:p>
          <w:p w:rsidR="00E35F78" w:rsidRPr="002B393E" w:rsidRDefault="00E35F78" w:rsidP="002B393E">
            <w:pPr>
              <w:pStyle w:val="ListParagraph"/>
              <w:numPr>
                <w:ilvl w:val="0"/>
                <w:numId w:val="13"/>
              </w:numPr>
              <w:spacing w:line="276" w:lineRule="auto"/>
              <w:jc w:val="both"/>
              <w:rPr>
                <w:bCs/>
              </w:rPr>
            </w:pPr>
            <w:r w:rsidRPr="002B393E">
              <w:rPr>
                <w:bCs/>
              </w:rPr>
              <w:t>Which type of operational decisions</w:t>
            </w:r>
            <w:r w:rsidR="00DD6BA2" w:rsidRPr="002B393E">
              <w:rPr>
                <w:bCs/>
              </w:rPr>
              <w:t xml:space="preserve"> </w:t>
            </w:r>
            <w:r w:rsidRPr="002B393E">
              <w:rPr>
                <w:bCs/>
              </w:rPr>
              <w:t xml:space="preserve">does the </w:t>
            </w:r>
            <w:r w:rsidR="00FB48AD" w:rsidRPr="002B393E">
              <w:rPr>
                <w:bCs/>
              </w:rPr>
              <w:t>bank</w:t>
            </w:r>
            <w:r w:rsidRPr="002B393E">
              <w:rPr>
                <w:bCs/>
              </w:rPr>
              <w:t xml:space="preserve"> has?</w:t>
            </w:r>
          </w:p>
          <w:p w:rsidR="002F1DC8" w:rsidRPr="0013685E" w:rsidRDefault="00E35F78" w:rsidP="0013685E">
            <w:pPr>
              <w:pStyle w:val="ListParagraph"/>
              <w:numPr>
                <w:ilvl w:val="0"/>
                <w:numId w:val="13"/>
              </w:numPr>
              <w:spacing w:line="276" w:lineRule="auto"/>
              <w:jc w:val="both"/>
              <w:rPr>
                <w:bCs/>
              </w:rPr>
            </w:pPr>
            <w:r w:rsidRPr="002B393E">
              <w:rPr>
                <w:bCs/>
              </w:rPr>
              <w:t xml:space="preserve">Can this </w:t>
            </w:r>
            <w:r w:rsidR="00FB48AD" w:rsidRPr="002B393E">
              <w:rPr>
                <w:bCs/>
              </w:rPr>
              <w:t>bank</w:t>
            </w:r>
            <w:r w:rsidRPr="002B393E">
              <w:rPr>
                <w:bCs/>
              </w:rPr>
              <w:t xml:space="preserve"> sell its shares through stock exchange?</w:t>
            </w:r>
          </w:p>
          <w:p w:rsidR="002F1DC8" w:rsidRDefault="002F1DC8" w:rsidP="00357915">
            <w:pPr>
              <w:shd w:val="clear" w:color="auto" w:fill="FFFFFF"/>
              <w:tabs>
                <w:tab w:val="left" w:pos="9920"/>
              </w:tabs>
              <w:jc w:val="both"/>
              <w:rPr>
                <w:b/>
                <w:color w:val="FFFFFF"/>
                <w:highlight w:val="black"/>
              </w:rPr>
            </w:pPr>
          </w:p>
          <w:p w:rsidR="00E77C03" w:rsidRPr="00C52A50" w:rsidRDefault="00E35F78" w:rsidP="00130114">
            <w:pPr>
              <w:shd w:val="clear" w:color="auto" w:fill="FFFFFF"/>
              <w:tabs>
                <w:tab w:val="left" w:pos="9920"/>
              </w:tabs>
              <w:jc w:val="both"/>
              <w:rPr>
                <w:b/>
                <w:u w:val="single"/>
              </w:rPr>
            </w:pPr>
            <w:r w:rsidRPr="00C52A50">
              <w:rPr>
                <w:b/>
                <w:highlight w:val="lightGray"/>
                <w:u w:val="single"/>
              </w:rPr>
              <w:t xml:space="preserve">Question No 2:                                                                                                                                        </w:t>
            </w:r>
            <w:r w:rsidR="002F1DC8" w:rsidRPr="00C52A50">
              <w:rPr>
                <w:b/>
                <w:highlight w:val="lightGray"/>
                <w:u w:val="single"/>
              </w:rPr>
              <w:t xml:space="preserve">  </w:t>
            </w:r>
            <w:r w:rsidR="00E77C03" w:rsidRPr="00C52A50">
              <w:rPr>
                <w:b/>
                <w:highlight w:val="lightGray"/>
                <w:u w:val="single"/>
              </w:rPr>
              <w:t xml:space="preserve"> </w:t>
            </w:r>
            <w:r w:rsidRPr="00C52A50">
              <w:rPr>
                <w:b/>
                <w:highlight w:val="lightGray"/>
                <w:u w:val="single"/>
              </w:rPr>
              <w:t xml:space="preserve">Marks: </w:t>
            </w:r>
            <w:r w:rsidR="002F1DC8" w:rsidRPr="00C52A50">
              <w:rPr>
                <w:b/>
                <w:highlight w:val="lightGray"/>
                <w:u w:val="single"/>
              </w:rPr>
              <w:t>10</w:t>
            </w:r>
          </w:p>
          <w:p w:rsidR="00130114" w:rsidRPr="00130114" w:rsidRDefault="00130114" w:rsidP="00130114">
            <w:pPr>
              <w:shd w:val="clear" w:color="auto" w:fill="FFFFFF"/>
              <w:tabs>
                <w:tab w:val="left" w:pos="9920"/>
              </w:tabs>
              <w:jc w:val="both"/>
              <w:rPr>
                <w:rStyle w:val="hgkelc"/>
                <w:b/>
              </w:rPr>
            </w:pPr>
          </w:p>
          <w:p w:rsidR="00E77C03" w:rsidRPr="00E77C03" w:rsidRDefault="00E77C03" w:rsidP="00E77C03">
            <w:pPr>
              <w:shd w:val="clear" w:color="auto" w:fill="FFFFFF"/>
              <w:jc w:val="both"/>
              <w:rPr>
                <w:color w:val="0D0D0D"/>
                <w:shd w:val="clear" w:color="auto" w:fill="FFFFFF"/>
              </w:rPr>
            </w:pPr>
            <w:r w:rsidRPr="00E77C03">
              <w:rPr>
                <w:color w:val="0D0D0D"/>
                <w:shd w:val="clear" w:color="auto" w:fill="FFFFFF"/>
              </w:rPr>
              <w:t>Mr. Khan was an exceptional physics student and received top honors at the university. Recently, he joined Space</w:t>
            </w:r>
            <w:r>
              <w:rPr>
                <w:color w:val="0D0D0D"/>
                <w:shd w:val="clear" w:color="auto" w:fill="FFFFFF"/>
              </w:rPr>
              <w:t>-</w:t>
            </w:r>
            <w:r w:rsidRPr="00E77C03">
              <w:rPr>
                <w:color w:val="0D0D0D"/>
                <w:shd w:val="clear" w:color="auto" w:fill="FFFFFF"/>
              </w:rPr>
              <w:t>Tech as a satellite engineer. Space</w:t>
            </w:r>
            <w:r>
              <w:rPr>
                <w:color w:val="0D0D0D"/>
                <w:shd w:val="clear" w:color="auto" w:fill="FFFFFF"/>
              </w:rPr>
              <w:t>-</w:t>
            </w:r>
            <w:r w:rsidRPr="00E77C03">
              <w:rPr>
                <w:color w:val="0D0D0D"/>
                <w:shd w:val="clear" w:color="auto" w:fill="FFFFFF"/>
              </w:rPr>
              <w:t>Tech is a leading aerospace company that prioritizes keeping its employees informed about the latest advancements. The company is deeply committed to fostering the growth and advancement of its personnel in the field of aerospace engineering. One of the company's initiatives is organizing a workshop titled 'Advanced Space Technology and Development,' and participation is mandatory for all employees. Mr. Khan is greatly impressed by the company's dedication to employee development and considers it a hallmark of professionalism. However, he's unsure about which specific trait it exemplifies and seeks your assistance in identifying it.</w:t>
            </w:r>
          </w:p>
          <w:p w:rsidR="00E41788" w:rsidRDefault="00E41788" w:rsidP="00E77C03">
            <w:pPr>
              <w:shd w:val="clear" w:color="auto" w:fill="FFFFFF"/>
              <w:jc w:val="both"/>
              <w:rPr>
                <w:rStyle w:val="hgkelc"/>
              </w:rPr>
            </w:pPr>
          </w:p>
          <w:p w:rsidR="00E41788" w:rsidRDefault="00E41788" w:rsidP="00E77C03">
            <w:pPr>
              <w:shd w:val="clear" w:color="auto" w:fill="FFFFFF"/>
              <w:jc w:val="both"/>
              <w:rPr>
                <w:rStyle w:val="hgkelc"/>
              </w:rPr>
            </w:pPr>
          </w:p>
          <w:p w:rsidR="00E77C03" w:rsidRPr="00E77C03" w:rsidRDefault="00E77C03" w:rsidP="00E77C03">
            <w:pPr>
              <w:shd w:val="clear" w:color="auto" w:fill="FFFFFF"/>
              <w:jc w:val="both"/>
              <w:rPr>
                <w:b/>
              </w:rPr>
            </w:pPr>
            <w:r w:rsidRPr="00E77C03">
              <w:rPr>
                <w:rStyle w:val="hgkelc"/>
              </w:rPr>
              <w:t>Which</w:t>
            </w:r>
            <w:r w:rsidR="005B2167">
              <w:rPr>
                <w:rStyle w:val="hgkelc"/>
              </w:rPr>
              <w:t xml:space="preserve"> professional</w:t>
            </w:r>
            <w:r w:rsidRPr="00E77C03">
              <w:rPr>
                <w:rStyle w:val="hgkelc"/>
              </w:rPr>
              <w:t xml:space="preserve"> trait do you think the company is following for their employees in the above scenario? </w:t>
            </w:r>
            <w:r w:rsidR="005B2167">
              <w:rPr>
                <w:rStyle w:val="hgkelc"/>
              </w:rPr>
              <w:t>You are required to m</w:t>
            </w:r>
            <w:r w:rsidRPr="00E77C03">
              <w:rPr>
                <w:rStyle w:val="hgkelc"/>
              </w:rPr>
              <w:t xml:space="preserve">ention </w:t>
            </w:r>
            <w:r w:rsidR="005B2167">
              <w:rPr>
                <w:rStyle w:val="hgkelc"/>
              </w:rPr>
              <w:t xml:space="preserve">the trait number </w:t>
            </w:r>
            <w:r w:rsidR="003B33FF">
              <w:rPr>
                <w:rStyle w:val="hgkelc"/>
              </w:rPr>
              <w:t>and trait</w:t>
            </w:r>
            <w:r w:rsidR="005B2167">
              <w:rPr>
                <w:rStyle w:val="hgkelc"/>
              </w:rPr>
              <w:t xml:space="preserve"> name </w:t>
            </w:r>
            <w:r w:rsidRPr="00E77C03">
              <w:rPr>
                <w:rStyle w:val="hgkelc"/>
              </w:rPr>
              <w:t>with reason.</w:t>
            </w:r>
          </w:p>
          <w:p w:rsidR="00E35F78" w:rsidRDefault="00E35F78" w:rsidP="00130114">
            <w:pPr>
              <w:kinsoku w:val="0"/>
              <w:overflowPunct w:val="0"/>
              <w:spacing w:line="360" w:lineRule="auto"/>
              <w:contextualSpacing/>
              <w:jc w:val="both"/>
              <w:textAlignment w:val="baseline"/>
            </w:pPr>
          </w:p>
        </w:tc>
      </w:tr>
      <w:tr w:rsidR="00E35F78" w:rsidTr="00357915">
        <w:trPr>
          <w:trHeight w:val="377"/>
        </w:trPr>
        <w:tc>
          <w:tcPr>
            <w:tcW w:w="11160" w:type="dxa"/>
            <w:gridSpan w:val="4"/>
            <w:shd w:val="clear" w:color="auto" w:fill="auto"/>
          </w:tcPr>
          <w:p w:rsidR="00E35F78" w:rsidRDefault="00E35F78" w:rsidP="00357915">
            <w:pPr>
              <w:jc w:val="both"/>
              <w:rPr>
                <w:b/>
              </w:rPr>
            </w:pPr>
          </w:p>
          <w:p w:rsidR="00E35F78" w:rsidRDefault="00E35F78" w:rsidP="00357915">
            <w:pPr>
              <w:jc w:val="both"/>
            </w:pPr>
            <w:r>
              <w:rPr>
                <w:b/>
              </w:rPr>
              <w:t>NOTE:</w:t>
            </w:r>
            <w:r>
              <w:t xml:space="preserve"> Every student should provide his/her own work, exact copying of the assignment (or some portion of the assignment) from the internet or other students will lead to copy case and zero marks will be awarded. Do not put any query on MDB about this assignment, if you have any query, then email us at </w:t>
            </w:r>
            <w:hyperlink r:id="rId7" w:history="1">
              <w:r>
                <w:rPr>
                  <w:rStyle w:val="Hyperlink"/>
                </w:rPr>
                <w:t>CS625@vu.edu.pk</w:t>
              </w:r>
            </w:hyperlink>
            <w:r>
              <w:t xml:space="preserve"> </w:t>
            </w:r>
          </w:p>
          <w:p w:rsidR="00E35F78" w:rsidRDefault="00E35F78" w:rsidP="00357915">
            <w:pPr>
              <w:jc w:val="both"/>
            </w:pPr>
          </w:p>
          <w:p w:rsidR="00E35F78" w:rsidRDefault="00E35F78" w:rsidP="00E35F78"/>
        </w:tc>
      </w:tr>
      <w:tr w:rsidR="00E35F78" w:rsidTr="00357915">
        <w:trPr>
          <w:trHeight w:val="377"/>
        </w:trPr>
        <w:tc>
          <w:tcPr>
            <w:tcW w:w="11160" w:type="dxa"/>
            <w:gridSpan w:val="4"/>
            <w:shd w:val="clear" w:color="auto" w:fill="auto"/>
          </w:tcPr>
          <w:p w:rsidR="00E35F78" w:rsidRDefault="00B877FC" w:rsidP="00B877FC">
            <w:pPr>
              <w:jc w:val="center"/>
              <w:rPr>
                <w:b/>
              </w:rPr>
            </w:pPr>
            <w:r>
              <w:rPr>
                <w:b/>
              </w:rPr>
              <w:t>GOOD LUCK!</w:t>
            </w:r>
          </w:p>
        </w:tc>
      </w:tr>
    </w:tbl>
    <w:p w:rsidR="009D137A" w:rsidRDefault="009D137A"/>
    <w:sectPr w:rsidR="009D1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F8"/>
    <w:multiLevelType w:val="multilevel"/>
    <w:tmpl w:val="02232BF8"/>
    <w:lvl w:ilvl="0">
      <w:numFmt w:val="bullet"/>
      <w:lvlText w:val=""/>
      <w:lvlJc w:val="left"/>
      <w:pPr>
        <w:tabs>
          <w:tab w:val="left" w:pos="1080"/>
        </w:tabs>
        <w:ind w:left="1080" w:hanging="360"/>
      </w:pPr>
      <w:rPr>
        <w:rFonts w:ascii="Symbol" w:eastAsia="Times New Roman" w:hAnsi="Symbol" w:cs="Courier New"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
    <w:nsid w:val="0EC00197"/>
    <w:multiLevelType w:val="hybridMultilevel"/>
    <w:tmpl w:val="5694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B6335"/>
    <w:multiLevelType w:val="multilevel"/>
    <w:tmpl w:val="125B6335"/>
    <w:lvl w:ilvl="0">
      <w:numFmt w:val="bullet"/>
      <w:lvlText w:val=""/>
      <w:lvlJc w:val="left"/>
      <w:pPr>
        <w:tabs>
          <w:tab w:val="left" w:pos="720"/>
        </w:tabs>
        <w:ind w:left="720" w:hanging="360"/>
      </w:pPr>
      <w:rPr>
        <w:rFonts w:ascii="Symbol" w:eastAsia="Times New Roman" w:hAnsi="Symbol" w:cs="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15FB6186"/>
    <w:multiLevelType w:val="hybridMultilevel"/>
    <w:tmpl w:val="2328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B348D"/>
    <w:multiLevelType w:val="multilevel"/>
    <w:tmpl w:val="337B34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D457D6"/>
    <w:multiLevelType w:val="multilevel"/>
    <w:tmpl w:val="3CD457D6"/>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
        </w:tabs>
        <w:ind w:left="72" w:hanging="360"/>
      </w:pPr>
      <w:rPr>
        <w:rFonts w:ascii="Symbol" w:hAnsi="Symbol" w:hint="default"/>
      </w:rPr>
    </w:lvl>
    <w:lvl w:ilvl="2">
      <w:start w:val="1"/>
      <w:numFmt w:val="bullet"/>
      <w:lvlText w:val=""/>
      <w:lvlJc w:val="left"/>
      <w:pPr>
        <w:tabs>
          <w:tab w:val="left" w:pos="792"/>
        </w:tabs>
        <w:ind w:left="792" w:hanging="360"/>
      </w:pPr>
      <w:rPr>
        <w:rFonts w:ascii="Wingdings" w:hAnsi="Wingdings" w:hint="default"/>
      </w:rPr>
    </w:lvl>
    <w:lvl w:ilvl="3">
      <w:start w:val="1"/>
      <w:numFmt w:val="bullet"/>
      <w:lvlText w:val=""/>
      <w:lvlJc w:val="left"/>
      <w:pPr>
        <w:tabs>
          <w:tab w:val="left" w:pos="1512"/>
        </w:tabs>
        <w:ind w:left="1512" w:hanging="360"/>
      </w:pPr>
      <w:rPr>
        <w:rFonts w:ascii="Symbol" w:hAnsi="Symbol" w:hint="default"/>
      </w:rPr>
    </w:lvl>
    <w:lvl w:ilvl="4">
      <w:start w:val="1"/>
      <w:numFmt w:val="bullet"/>
      <w:lvlText w:val="o"/>
      <w:lvlJc w:val="left"/>
      <w:pPr>
        <w:tabs>
          <w:tab w:val="left" w:pos="2232"/>
        </w:tabs>
        <w:ind w:left="2232" w:hanging="360"/>
      </w:pPr>
      <w:rPr>
        <w:rFonts w:ascii="Courier New" w:hAnsi="Courier New" w:cs="Courier New" w:hint="default"/>
      </w:rPr>
    </w:lvl>
    <w:lvl w:ilvl="5">
      <w:start w:val="1"/>
      <w:numFmt w:val="bullet"/>
      <w:lvlText w:val=""/>
      <w:lvlJc w:val="left"/>
      <w:pPr>
        <w:tabs>
          <w:tab w:val="left" w:pos="2952"/>
        </w:tabs>
        <w:ind w:left="2952" w:hanging="360"/>
      </w:pPr>
      <w:rPr>
        <w:rFonts w:ascii="Wingdings" w:hAnsi="Wingdings" w:hint="default"/>
      </w:rPr>
    </w:lvl>
    <w:lvl w:ilvl="6">
      <w:start w:val="1"/>
      <w:numFmt w:val="bullet"/>
      <w:lvlText w:val=""/>
      <w:lvlJc w:val="left"/>
      <w:pPr>
        <w:tabs>
          <w:tab w:val="left" w:pos="3672"/>
        </w:tabs>
        <w:ind w:left="3672" w:hanging="360"/>
      </w:pPr>
      <w:rPr>
        <w:rFonts w:ascii="Symbol" w:hAnsi="Symbol" w:hint="default"/>
      </w:rPr>
    </w:lvl>
    <w:lvl w:ilvl="7">
      <w:start w:val="1"/>
      <w:numFmt w:val="bullet"/>
      <w:lvlText w:val="o"/>
      <w:lvlJc w:val="left"/>
      <w:pPr>
        <w:tabs>
          <w:tab w:val="left" w:pos="4392"/>
        </w:tabs>
        <w:ind w:left="4392" w:hanging="360"/>
      </w:pPr>
      <w:rPr>
        <w:rFonts w:ascii="Courier New" w:hAnsi="Courier New" w:cs="Courier New" w:hint="default"/>
      </w:rPr>
    </w:lvl>
    <w:lvl w:ilvl="8">
      <w:start w:val="1"/>
      <w:numFmt w:val="bullet"/>
      <w:lvlText w:val=""/>
      <w:lvlJc w:val="left"/>
      <w:pPr>
        <w:tabs>
          <w:tab w:val="left" w:pos="5112"/>
        </w:tabs>
        <w:ind w:left="5112" w:hanging="360"/>
      </w:pPr>
      <w:rPr>
        <w:rFonts w:ascii="Wingdings" w:hAnsi="Wingdings" w:hint="default"/>
      </w:rPr>
    </w:lvl>
  </w:abstractNum>
  <w:abstractNum w:abstractNumId="6">
    <w:nsid w:val="54A61BB1"/>
    <w:multiLevelType w:val="multilevel"/>
    <w:tmpl w:val="54A61BB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65095C7E"/>
    <w:multiLevelType w:val="multilevel"/>
    <w:tmpl w:val="65095C7E"/>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75F68C6"/>
    <w:multiLevelType w:val="hybridMultilevel"/>
    <w:tmpl w:val="8E386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943A5"/>
    <w:multiLevelType w:val="multilevel"/>
    <w:tmpl w:val="678943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EE47C1A"/>
    <w:multiLevelType w:val="multilevel"/>
    <w:tmpl w:val="6EE47C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AC10E0"/>
    <w:multiLevelType w:val="multilevel"/>
    <w:tmpl w:val="7DAC10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7EC23ABC"/>
    <w:multiLevelType w:val="hybridMultilevel"/>
    <w:tmpl w:val="068C7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1"/>
  </w:num>
  <w:num w:numId="5">
    <w:abstractNumId w:val="4"/>
  </w:num>
  <w:num w:numId="6">
    <w:abstractNumId w:val="10"/>
  </w:num>
  <w:num w:numId="7">
    <w:abstractNumId w:val="9"/>
  </w:num>
  <w:num w:numId="8">
    <w:abstractNumId w:val="8"/>
  </w:num>
  <w:num w:numId="9">
    <w:abstractNumId w:val="3"/>
  </w:num>
  <w:num w:numId="10">
    <w:abstractNumId w:val="1"/>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78"/>
    <w:rsid w:val="00130114"/>
    <w:rsid w:val="0013685E"/>
    <w:rsid w:val="0026593E"/>
    <w:rsid w:val="002B393E"/>
    <w:rsid w:val="002E204C"/>
    <w:rsid w:val="002E3FCA"/>
    <w:rsid w:val="002F1DC8"/>
    <w:rsid w:val="002F3CD8"/>
    <w:rsid w:val="00387BAC"/>
    <w:rsid w:val="003B33FF"/>
    <w:rsid w:val="003F3390"/>
    <w:rsid w:val="00456C64"/>
    <w:rsid w:val="004901C5"/>
    <w:rsid w:val="004D4245"/>
    <w:rsid w:val="0054025F"/>
    <w:rsid w:val="00583717"/>
    <w:rsid w:val="00587125"/>
    <w:rsid w:val="00595415"/>
    <w:rsid w:val="005B2167"/>
    <w:rsid w:val="00617357"/>
    <w:rsid w:val="0062386C"/>
    <w:rsid w:val="00687946"/>
    <w:rsid w:val="006C0758"/>
    <w:rsid w:val="0075794F"/>
    <w:rsid w:val="00797696"/>
    <w:rsid w:val="007B41E6"/>
    <w:rsid w:val="008666AA"/>
    <w:rsid w:val="008A615F"/>
    <w:rsid w:val="0090711C"/>
    <w:rsid w:val="0097769D"/>
    <w:rsid w:val="009A74AA"/>
    <w:rsid w:val="009D137A"/>
    <w:rsid w:val="00A61FEA"/>
    <w:rsid w:val="00AA5C8E"/>
    <w:rsid w:val="00AC7732"/>
    <w:rsid w:val="00B877FC"/>
    <w:rsid w:val="00C0709A"/>
    <w:rsid w:val="00C17F58"/>
    <w:rsid w:val="00C21FFF"/>
    <w:rsid w:val="00C52A50"/>
    <w:rsid w:val="00C8000D"/>
    <w:rsid w:val="00C8795D"/>
    <w:rsid w:val="00D81A32"/>
    <w:rsid w:val="00DD6BA2"/>
    <w:rsid w:val="00DE6A2A"/>
    <w:rsid w:val="00E35F78"/>
    <w:rsid w:val="00E41788"/>
    <w:rsid w:val="00E77C03"/>
    <w:rsid w:val="00EB315B"/>
    <w:rsid w:val="00F357F4"/>
    <w:rsid w:val="00FB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E35F78"/>
    <w:rPr>
      <w:color w:val="0000FF"/>
      <w:u w:val="single"/>
    </w:rPr>
  </w:style>
  <w:style w:type="paragraph" w:styleId="ListParagraph">
    <w:name w:val="List Paragraph"/>
    <w:basedOn w:val="Normal"/>
    <w:uiPriority w:val="34"/>
    <w:qFormat/>
    <w:rsid w:val="00E35F78"/>
    <w:pPr>
      <w:ind w:left="720"/>
      <w:contextualSpacing/>
    </w:pPr>
  </w:style>
  <w:style w:type="paragraph" w:styleId="BalloonText">
    <w:name w:val="Balloon Text"/>
    <w:basedOn w:val="Normal"/>
    <w:link w:val="BalloonTextChar"/>
    <w:uiPriority w:val="99"/>
    <w:semiHidden/>
    <w:unhideWhenUsed/>
    <w:rsid w:val="00E35F78"/>
    <w:rPr>
      <w:rFonts w:ascii="Tahoma" w:hAnsi="Tahoma" w:cs="Tahoma"/>
      <w:sz w:val="16"/>
      <w:szCs w:val="16"/>
    </w:rPr>
  </w:style>
  <w:style w:type="character" w:customStyle="1" w:styleId="BalloonTextChar">
    <w:name w:val="Balloon Text Char"/>
    <w:basedOn w:val="DefaultParagraphFont"/>
    <w:link w:val="BalloonText"/>
    <w:uiPriority w:val="99"/>
    <w:semiHidden/>
    <w:rsid w:val="00E35F78"/>
    <w:rPr>
      <w:rFonts w:ascii="Tahoma" w:eastAsia="Times New Roman" w:hAnsi="Tahoma" w:cs="Tahoma"/>
      <w:sz w:val="16"/>
      <w:szCs w:val="16"/>
    </w:rPr>
  </w:style>
  <w:style w:type="character" w:customStyle="1" w:styleId="hgkelc">
    <w:name w:val="hgkelc"/>
    <w:basedOn w:val="DefaultParagraphFont"/>
    <w:rsid w:val="00E77C03"/>
  </w:style>
  <w:style w:type="paragraph" w:customStyle="1" w:styleId="sub-title">
    <w:name w:val="sub-title"/>
    <w:basedOn w:val="Normal"/>
    <w:rsid w:val="002F1DC8"/>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E35F78"/>
    <w:rPr>
      <w:color w:val="0000FF"/>
      <w:u w:val="single"/>
    </w:rPr>
  </w:style>
  <w:style w:type="paragraph" w:styleId="ListParagraph">
    <w:name w:val="List Paragraph"/>
    <w:basedOn w:val="Normal"/>
    <w:uiPriority w:val="34"/>
    <w:qFormat/>
    <w:rsid w:val="00E35F78"/>
    <w:pPr>
      <w:ind w:left="720"/>
      <w:contextualSpacing/>
    </w:pPr>
  </w:style>
  <w:style w:type="paragraph" w:styleId="BalloonText">
    <w:name w:val="Balloon Text"/>
    <w:basedOn w:val="Normal"/>
    <w:link w:val="BalloonTextChar"/>
    <w:uiPriority w:val="99"/>
    <w:semiHidden/>
    <w:unhideWhenUsed/>
    <w:rsid w:val="00E35F78"/>
    <w:rPr>
      <w:rFonts w:ascii="Tahoma" w:hAnsi="Tahoma" w:cs="Tahoma"/>
      <w:sz w:val="16"/>
      <w:szCs w:val="16"/>
    </w:rPr>
  </w:style>
  <w:style w:type="character" w:customStyle="1" w:styleId="BalloonTextChar">
    <w:name w:val="Balloon Text Char"/>
    <w:basedOn w:val="DefaultParagraphFont"/>
    <w:link w:val="BalloonText"/>
    <w:uiPriority w:val="99"/>
    <w:semiHidden/>
    <w:rsid w:val="00E35F78"/>
    <w:rPr>
      <w:rFonts w:ascii="Tahoma" w:eastAsia="Times New Roman" w:hAnsi="Tahoma" w:cs="Tahoma"/>
      <w:sz w:val="16"/>
      <w:szCs w:val="16"/>
    </w:rPr>
  </w:style>
  <w:style w:type="character" w:customStyle="1" w:styleId="hgkelc">
    <w:name w:val="hgkelc"/>
    <w:basedOn w:val="DefaultParagraphFont"/>
    <w:rsid w:val="00E77C03"/>
  </w:style>
  <w:style w:type="paragraph" w:customStyle="1" w:styleId="sub-title">
    <w:name w:val="sub-title"/>
    <w:basedOn w:val="Normal"/>
    <w:rsid w:val="002F1D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4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S625@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Khawar</dc:creator>
  <cp:lastModifiedBy>Komal Khawar</cp:lastModifiedBy>
  <cp:revision>47</cp:revision>
  <dcterms:created xsi:type="dcterms:W3CDTF">2024-03-05T07:56:00Z</dcterms:created>
  <dcterms:modified xsi:type="dcterms:W3CDTF">2024-04-19T11:14:00Z</dcterms:modified>
</cp:coreProperties>
</file>