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719"/>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6318"/>
        <w:gridCol w:w="3222"/>
      </w:tblGrid>
      <w:tr w:rsidR="00800109" w:rsidTr="0063509E">
        <w:tc>
          <w:tcPr>
            <w:tcW w:w="1620" w:type="dxa"/>
            <w:shd w:val="clear" w:color="auto" w:fill="auto"/>
          </w:tcPr>
          <w:p w:rsidR="00800109" w:rsidRDefault="00800109" w:rsidP="0063509E">
            <w:r>
              <w:rPr>
                <w:noProof/>
              </w:rPr>
              <w:drawing>
                <wp:inline distT="0" distB="0" distL="0" distR="0" wp14:anchorId="49FC59A9" wp14:editId="71088B99">
                  <wp:extent cx="870585" cy="615315"/>
                  <wp:effectExtent l="0" t="0" r="5715" b="0"/>
                  <wp:docPr id="2" name="Picture 2"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imatedLOGO"/>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a:xfrm>
                            <a:off x="0" y="0"/>
                            <a:ext cx="870585" cy="615315"/>
                          </a:xfrm>
                          <a:prstGeom prst="rect">
                            <a:avLst/>
                          </a:prstGeom>
                          <a:noFill/>
                          <a:ln>
                            <a:noFill/>
                          </a:ln>
                        </pic:spPr>
                      </pic:pic>
                    </a:graphicData>
                  </a:graphic>
                </wp:inline>
              </w:drawing>
            </w:r>
          </w:p>
        </w:tc>
        <w:tc>
          <w:tcPr>
            <w:tcW w:w="6318" w:type="dxa"/>
            <w:shd w:val="clear" w:color="auto" w:fill="auto"/>
          </w:tcPr>
          <w:p w:rsidR="00800109" w:rsidRDefault="00800109" w:rsidP="0063509E">
            <w:pPr>
              <w:autoSpaceDE w:val="0"/>
              <w:autoSpaceDN w:val="0"/>
              <w:adjustRightInd w:val="0"/>
              <w:jc w:val="center"/>
              <w:rPr>
                <w:b/>
                <w:sz w:val="28"/>
                <w:szCs w:val="28"/>
              </w:rPr>
            </w:pPr>
            <w:r>
              <w:rPr>
                <w:b/>
                <w:sz w:val="28"/>
                <w:szCs w:val="28"/>
              </w:rPr>
              <w:t>Assignment No. 02</w:t>
            </w:r>
            <w:r>
              <w:rPr>
                <w:b/>
                <w:sz w:val="28"/>
                <w:szCs w:val="28"/>
              </w:rPr>
              <w:br/>
              <w:t>Semester: Spring 2024</w:t>
            </w:r>
          </w:p>
          <w:p w:rsidR="00800109" w:rsidRDefault="00800109" w:rsidP="0063509E">
            <w:pPr>
              <w:autoSpaceDE w:val="0"/>
              <w:autoSpaceDN w:val="0"/>
              <w:adjustRightInd w:val="0"/>
              <w:jc w:val="center"/>
              <w:rPr>
                <w:b/>
                <w:sz w:val="28"/>
                <w:szCs w:val="28"/>
              </w:rPr>
            </w:pPr>
            <w:r>
              <w:rPr>
                <w:b/>
                <w:sz w:val="28"/>
                <w:szCs w:val="28"/>
              </w:rPr>
              <w:t>CS625 – Professional Practices</w:t>
            </w:r>
          </w:p>
          <w:p w:rsidR="00800109" w:rsidRDefault="00800109" w:rsidP="0063509E">
            <w:pPr>
              <w:autoSpaceDE w:val="0"/>
              <w:autoSpaceDN w:val="0"/>
              <w:adjustRightInd w:val="0"/>
              <w:jc w:val="center"/>
              <w:rPr>
                <w:b/>
              </w:rPr>
            </w:pPr>
          </w:p>
        </w:tc>
        <w:tc>
          <w:tcPr>
            <w:tcW w:w="3222" w:type="dxa"/>
            <w:shd w:val="clear" w:color="auto" w:fill="auto"/>
          </w:tcPr>
          <w:p w:rsidR="00800109" w:rsidRDefault="00800109" w:rsidP="0063509E">
            <w:pPr>
              <w:rPr>
                <w:b/>
                <w:sz w:val="28"/>
                <w:szCs w:val="28"/>
              </w:rPr>
            </w:pPr>
            <w:r>
              <w:rPr>
                <w:b/>
                <w:sz w:val="28"/>
                <w:szCs w:val="28"/>
              </w:rPr>
              <w:t xml:space="preserve">Total Marks: </w:t>
            </w:r>
            <w:r w:rsidR="007C4939">
              <w:rPr>
                <w:b/>
                <w:sz w:val="28"/>
                <w:szCs w:val="28"/>
              </w:rPr>
              <w:t>20</w:t>
            </w:r>
          </w:p>
          <w:p w:rsidR="00800109" w:rsidRDefault="00800109" w:rsidP="0063509E">
            <w:pPr>
              <w:rPr>
                <w:b/>
                <w:sz w:val="28"/>
                <w:szCs w:val="28"/>
              </w:rPr>
            </w:pPr>
          </w:p>
          <w:p w:rsidR="00800109" w:rsidRDefault="00800109" w:rsidP="00684767">
            <w:pPr>
              <w:rPr>
                <w:b/>
                <w:color w:val="FF0000"/>
                <w:sz w:val="20"/>
                <w:szCs w:val="20"/>
              </w:rPr>
            </w:pPr>
            <w:r>
              <w:rPr>
                <w:b/>
                <w:color w:val="FF0000"/>
                <w:sz w:val="28"/>
                <w:szCs w:val="28"/>
              </w:rPr>
              <w:t xml:space="preserve">Due Date: </w:t>
            </w:r>
            <w:r w:rsidR="00684767">
              <w:rPr>
                <w:b/>
                <w:color w:val="FF0000"/>
                <w:sz w:val="28"/>
                <w:szCs w:val="28"/>
              </w:rPr>
              <w:t>24/06</w:t>
            </w:r>
            <w:r w:rsidR="002D6FF5">
              <w:rPr>
                <w:b/>
                <w:color w:val="FF0000"/>
                <w:sz w:val="28"/>
                <w:szCs w:val="28"/>
              </w:rPr>
              <w:t>/2024</w:t>
            </w:r>
          </w:p>
        </w:tc>
      </w:tr>
      <w:tr w:rsidR="00800109" w:rsidTr="0063509E">
        <w:tc>
          <w:tcPr>
            <w:tcW w:w="11160" w:type="dxa"/>
            <w:gridSpan w:val="3"/>
            <w:tcBorders>
              <w:bottom w:val="single" w:sz="4" w:space="0" w:color="auto"/>
            </w:tcBorders>
            <w:shd w:val="clear" w:color="auto" w:fill="auto"/>
          </w:tcPr>
          <w:p w:rsidR="00800109" w:rsidRDefault="00800109" w:rsidP="0063509E">
            <w:pPr>
              <w:jc w:val="both"/>
              <w:rPr>
                <w:b/>
                <w:iCs/>
                <w:u w:val="single"/>
              </w:rPr>
            </w:pPr>
          </w:p>
          <w:p w:rsidR="00800109" w:rsidRDefault="00800109" w:rsidP="0063509E">
            <w:pPr>
              <w:jc w:val="both"/>
              <w:rPr>
                <w:b/>
                <w:iCs/>
                <w:u w:val="single"/>
              </w:rPr>
            </w:pPr>
            <w:r>
              <w:rPr>
                <w:bCs/>
                <w:iCs/>
                <w:color w:val="FF0000"/>
              </w:rPr>
              <w:t>Assignment no. 2 covers Lectures of Week # 5 to 8.</w:t>
            </w:r>
          </w:p>
          <w:p w:rsidR="00800109" w:rsidRDefault="00800109" w:rsidP="0063509E">
            <w:pPr>
              <w:jc w:val="both"/>
              <w:rPr>
                <w:b/>
                <w:iCs/>
                <w:u w:val="single"/>
              </w:rPr>
            </w:pPr>
          </w:p>
          <w:p w:rsidR="00800109" w:rsidRDefault="00800109" w:rsidP="0063509E">
            <w:pPr>
              <w:jc w:val="both"/>
              <w:rPr>
                <w:b/>
                <w:iCs/>
                <w:u w:val="single"/>
              </w:rPr>
            </w:pPr>
            <w:r>
              <w:rPr>
                <w:b/>
                <w:iCs/>
                <w:u w:val="single"/>
              </w:rPr>
              <w:t>Objectives of Assignment:</w:t>
            </w:r>
          </w:p>
          <w:p w:rsidR="00800109" w:rsidRDefault="00800109" w:rsidP="0063509E">
            <w:pPr>
              <w:jc w:val="both"/>
              <w:rPr>
                <w:bCs/>
                <w:iCs/>
                <w:color w:val="FF0000"/>
              </w:rPr>
            </w:pPr>
          </w:p>
          <w:p w:rsidR="00800109" w:rsidRDefault="00800109" w:rsidP="0063509E">
            <w:pPr>
              <w:numPr>
                <w:ilvl w:val="0"/>
                <w:numId w:val="1"/>
              </w:numPr>
              <w:jc w:val="both"/>
              <w:rPr>
                <w:bCs/>
                <w:iCs/>
                <w:color w:val="FF0000"/>
              </w:rPr>
            </w:pPr>
            <w:r>
              <w:rPr>
                <w:bCs/>
                <w:iCs/>
                <w:color w:val="FF0000"/>
              </w:rPr>
              <w:t xml:space="preserve">To understand the concept of </w:t>
            </w:r>
            <w:r w:rsidR="009B415B">
              <w:rPr>
                <w:bCs/>
                <w:iCs/>
                <w:color w:val="FF0000"/>
              </w:rPr>
              <w:t>“Computer C</w:t>
            </w:r>
            <w:r>
              <w:rPr>
                <w:bCs/>
                <w:iCs/>
                <w:color w:val="FF0000"/>
              </w:rPr>
              <w:t>ontracts</w:t>
            </w:r>
            <w:r w:rsidR="009B415B">
              <w:rPr>
                <w:bCs/>
                <w:iCs/>
                <w:color w:val="FF0000"/>
              </w:rPr>
              <w:t>”.</w:t>
            </w:r>
          </w:p>
          <w:p w:rsidR="00800109" w:rsidRDefault="00800109" w:rsidP="00800109">
            <w:pPr>
              <w:numPr>
                <w:ilvl w:val="0"/>
                <w:numId w:val="1"/>
              </w:numPr>
              <w:jc w:val="both"/>
              <w:rPr>
                <w:bCs/>
                <w:iCs/>
                <w:color w:val="FF0000"/>
              </w:rPr>
            </w:pPr>
            <w:r>
              <w:rPr>
                <w:bCs/>
                <w:iCs/>
                <w:color w:val="FF0000"/>
              </w:rPr>
              <w:t>To understand</w:t>
            </w:r>
            <w:r w:rsidR="009B415B">
              <w:rPr>
                <w:bCs/>
                <w:iCs/>
                <w:color w:val="FF0000"/>
              </w:rPr>
              <w:t xml:space="preserve"> the concept of “Organizational Financial P</w:t>
            </w:r>
            <w:r w:rsidRPr="00800109">
              <w:rPr>
                <w:bCs/>
                <w:iCs/>
                <w:color w:val="FF0000"/>
              </w:rPr>
              <w:t>ractices</w:t>
            </w:r>
            <w:r w:rsidR="009B415B">
              <w:rPr>
                <w:bCs/>
                <w:iCs/>
                <w:color w:val="FF0000"/>
              </w:rPr>
              <w:t>”.</w:t>
            </w:r>
          </w:p>
          <w:p w:rsidR="005F26B7" w:rsidRPr="0062386C" w:rsidRDefault="005F26B7" w:rsidP="005F26B7">
            <w:pPr>
              <w:jc w:val="both"/>
              <w:rPr>
                <w:bCs/>
                <w:iCs/>
                <w:color w:val="FF0000"/>
              </w:rPr>
            </w:pPr>
          </w:p>
          <w:p w:rsidR="005F26B7" w:rsidRPr="0062386C" w:rsidRDefault="005F26B7" w:rsidP="005F26B7">
            <w:pPr>
              <w:spacing w:line="360" w:lineRule="auto"/>
              <w:rPr>
                <w:rFonts w:cs="Courier New"/>
                <w:bCs/>
              </w:rPr>
            </w:pPr>
            <w:r w:rsidRPr="0062386C">
              <w:rPr>
                <w:rFonts w:cs="Courier New"/>
                <w:b/>
                <w:u w:val="single"/>
              </w:rPr>
              <w:t>Instructions:</w:t>
            </w:r>
            <w:r w:rsidRPr="0062386C">
              <w:rPr>
                <w:rFonts w:cs="Courier New"/>
                <w:bCs/>
              </w:rPr>
              <w:tab/>
            </w:r>
            <w:r w:rsidRPr="0062386C">
              <w:rPr>
                <w:rFonts w:cs="Courier New"/>
                <w:bCs/>
              </w:rPr>
              <w:tab/>
            </w:r>
            <w:r w:rsidRPr="0062386C">
              <w:rPr>
                <w:rFonts w:cs="Courier New"/>
                <w:bCs/>
              </w:rPr>
              <w:tab/>
            </w:r>
          </w:p>
          <w:p w:rsidR="005F26B7" w:rsidRPr="009502B1" w:rsidRDefault="005F26B7" w:rsidP="005F26B7">
            <w:pPr>
              <w:spacing w:line="360" w:lineRule="auto"/>
              <w:rPr>
                <w:bCs/>
                <w:color w:val="0070C0"/>
              </w:rPr>
            </w:pPr>
            <w:r w:rsidRPr="009502B1">
              <w:rPr>
                <w:rFonts w:cs="Courier New"/>
                <w:color w:val="0070C0"/>
              </w:rPr>
              <w:t>Please read the following instructions carefully before submitting assignment:</w:t>
            </w:r>
          </w:p>
          <w:p w:rsidR="009502B1" w:rsidRPr="009502B1" w:rsidRDefault="009502B1" w:rsidP="009502B1">
            <w:pPr>
              <w:numPr>
                <w:ilvl w:val="0"/>
                <w:numId w:val="10"/>
              </w:numPr>
              <w:spacing w:line="276" w:lineRule="auto"/>
              <w:jc w:val="both"/>
              <w:rPr>
                <w:color w:val="0070C0"/>
                <w:szCs w:val="22"/>
              </w:rPr>
            </w:pPr>
            <w:r w:rsidRPr="009502B1">
              <w:rPr>
                <w:rFonts w:cs="Courier New"/>
                <w:color w:val="0070C0"/>
                <w:szCs w:val="22"/>
              </w:rPr>
              <w:t>Assignment should be in .doc form any other file type is not allowed.</w:t>
            </w:r>
          </w:p>
          <w:p w:rsidR="005F26B7" w:rsidRPr="009502B1" w:rsidRDefault="005F26B7" w:rsidP="005F26B7">
            <w:pPr>
              <w:numPr>
                <w:ilvl w:val="0"/>
                <w:numId w:val="10"/>
              </w:numPr>
              <w:spacing w:line="276" w:lineRule="auto"/>
              <w:jc w:val="both"/>
              <w:rPr>
                <w:rFonts w:cs="Courier New"/>
                <w:color w:val="0070C0"/>
              </w:rPr>
            </w:pPr>
            <w:r w:rsidRPr="009502B1">
              <w:rPr>
                <w:rFonts w:cs="Courier New"/>
                <w:color w:val="0070C0"/>
              </w:rPr>
              <w:t>You should submit your assignment before or on the due date through VULMS.</w:t>
            </w:r>
          </w:p>
          <w:p w:rsidR="005F26B7" w:rsidRPr="009502B1" w:rsidRDefault="005F26B7" w:rsidP="005F26B7">
            <w:pPr>
              <w:numPr>
                <w:ilvl w:val="0"/>
                <w:numId w:val="10"/>
              </w:numPr>
              <w:spacing w:line="276" w:lineRule="auto"/>
              <w:jc w:val="both"/>
              <w:rPr>
                <w:rFonts w:cs="Courier New"/>
                <w:color w:val="0070C0"/>
              </w:rPr>
            </w:pPr>
            <w:r w:rsidRPr="009502B1">
              <w:rPr>
                <w:rFonts w:cs="Courier New"/>
                <w:color w:val="0070C0"/>
              </w:rPr>
              <w:t xml:space="preserve">Your assignment should be your own work in your own words. It should not be copied from the Internet, handouts, </w:t>
            </w:r>
            <w:proofErr w:type="spellStart"/>
            <w:r w:rsidRPr="009502B1">
              <w:rPr>
                <w:rFonts w:cs="Courier New"/>
                <w:color w:val="0070C0"/>
              </w:rPr>
              <w:t>chatgpt</w:t>
            </w:r>
            <w:proofErr w:type="spellEnd"/>
            <w:r w:rsidRPr="009502B1">
              <w:rPr>
                <w:rFonts w:cs="Courier New"/>
                <w:color w:val="0070C0"/>
              </w:rPr>
              <w:t xml:space="preserve"> or books.</w:t>
            </w:r>
          </w:p>
          <w:p w:rsidR="005F26B7" w:rsidRPr="009502B1" w:rsidRDefault="005F26B7" w:rsidP="005F26B7">
            <w:pPr>
              <w:numPr>
                <w:ilvl w:val="0"/>
                <w:numId w:val="10"/>
              </w:numPr>
              <w:spacing w:line="276" w:lineRule="auto"/>
              <w:jc w:val="both"/>
              <w:rPr>
                <w:rFonts w:cs="Courier New"/>
                <w:color w:val="0070C0"/>
              </w:rPr>
            </w:pPr>
            <w:r w:rsidRPr="009502B1">
              <w:rPr>
                <w:rFonts w:cs="Courier New"/>
                <w:color w:val="0070C0"/>
              </w:rPr>
              <w:t>Assignments sent via email will not be replied to and accepted.</w:t>
            </w:r>
          </w:p>
          <w:p w:rsidR="00800109" w:rsidRPr="009502B1" w:rsidRDefault="005F26B7" w:rsidP="009502B1">
            <w:pPr>
              <w:numPr>
                <w:ilvl w:val="0"/>
                <w:numId w:val="10"/>
              </w:numPr>
              <w:spacing w:after="240" w:line="276" w:lineRule="auto"/>
              <w:jc w:val="both"/>
              <w:rPr>
                <w:rFonts w:ascii="Arial" w:hAnsi="Arial" w:cs="Arial"/>
                <w:color w:val="0070C0"/>
              </w:rPr>
            </w:pPr>
            <w:r w:rsidRPr="009502B1">
              <w:rPr>
                <w:rFonts w:cs="Courier New"/>
                <w:color w:val="0070C0"/>
              </w:rPr>
              <w:t xml:space="preserve">If the submitted assignment does not open or the file is corrupt, it will not be marked and hence awarded zero </w:t>
            </w:r>
            <w:bookmarkStart w:id="0" w:name="_GoBack"/>
            <w:bookmarkEnd w:id="0"/>
            <w:r w:rsidRPr="009502B1">
              <w:rPr>
                <w:rFonts w:cs="Courier New"/>
                <w:color w:val="0070C0"/>
              </w:rPr>
              <w:t>marks.</w:t>
            </w:r>
          </w:p>
        </w:tc>
      </w:tr>
      <w:tr w:rsidR="00800109" w:rsidTr="0063509E">
        <w:trPr>
          <w:trHeight w:val="377"/>
        </w:trPr>
        <w:tc>
          <w:tcPr>
            <w:tcW w:w="11160" w:type="dxa"/>
            <w:gridSpan w:val="3"/>
            <w:shd w:val="clear" w:color="auto" w:fill="auto"/>
          </w:tcPr>
          <w:p w:rsidR="00800109" w:rsidRDefault="00800109" w:rsidP="0063509E">
            <w:pPr>
              <w:shd w:val="clear" w:color="auto" w:fill="FFFFFF"/>
              <w:tabs>
                <w:tab w:val="left" w:pos="9920"/>
              </w:tabs>
              <w:jc w:val="both"/>
              <w:rPr>
                <w:b/>
                <w:color w:val="FF0000"/>
              </w:rPr>
            </w:pPr>
          </w:p>
          <w:p w:rsidR="00800109" w:rsidRDefault="00800109" w:rsidP="0063509E">
            <w:pPr>
              <w:shd w:val="clear" w:color="auto" w:fill="FFFFFF"/>
              <w:tabs>
                <w:tab w:val="left" w:pos="9920"/>
              </w:tabs>
              <w:jc w:val="both"/>
              <w:rPr>
                <w:b/>
              </w:rPr>
            </w:pPr>
            <w:r>
              <w:rPr>
                <w:b/>
                <w:color w:val="FFFFFF"/>
                <w:highlight w:val="black"/>
              </w:rPr>
              <w:t xml:space="preserve">Question No 1:                                                                                                          </w:t>
            </w:r>
            <w:r w:rsidR="009502B1">
              <w:rPr>
                <w:b/>
                <w:color w:val="FFFFFF"/>
                <w:highlight w:val="black"/>
              </w:rPr>
              <w:t xml:space="preserve">                          </w:t>
            </w:r>
            <w:r w:rsidR="000B6E57">
              <w:rPr>
                <w:b/>
                <w:color w:val="FFFFFF"/>
                <w:highlight w:val="black"/>
              </w:rPr>
              <w:t xml:space="preserve">   </w:t>
            </w:r>
            <w:r w:rsidR="009502B1">
              <w:rPr>
                <w:b/>
                <w:color w:val="FFFFFF"/>
                <w:highlight w:val="black"/>
              </w:rPr>
              <w:t xml:space="preserve">   </w:t>
            </w:r>
            <w:r>
              <w:rPr>
                <w:b/>
                <w:color w:val="FFFFFF"/>
                <w:highlight w:val="black"/>
              </w:rPr>
              <w:t>Marks:</w:t>
            </w:r>
            <w:r w:rsidR="009502B1">
              <w:rPr>
                <w:b/>
                <w:color w:val="FFFFFF"/>
                <w:highlight w:val="black"/>
              </w:rPr>
              <w:t xml:space="preserve">10 </w:t>
            </w:r>
          </w:p>
          <w:p w:rsidR="00800109" w:rsidRDefault="00800109" w:rsidP="0063509E">
            <w:pPr>
              <w:tabs>
                <w:tab w:val="left" w:pos="9550"/>
              </w:tabs>
              <w:rPr>
                <w:b/>
                <w:color w:val="FF0000"/>
              </w:rPr>
            </w:pPr>
          </w:p>
          <w:p w:rsidR="00800109" w:rsidRPr="00DD34DE" w:rsidRDefault="00800109" w:rsidP="009502B1">
            <w:pPr>
              <w:jc w:val="both"/>
            </w:pPr>
            <w:r>
              <w:t>Aisha Steel (Private) Limited is a newly established company and intends to start a new business project of different computer components manufacturing with 50 employees. Equipment and other manufacturing units are imported by the company. However, in order to start the manufacturing, the company has to manage the required funds. Keeping in view the size and nature of this busines</w:t>
            </w:r>
            <w:r w:rsidR="00EC7396">
              <w:t xml:space="preserve">s startup, you are required to enlist </w:t>
            </w:r>
            <w:r w:rsidR="007C4939">
              <w:t>at-least two</w:t>
            </w:r>
            <w:r>
              <w:t xml:space="preserve"> sources of funding for a Company?</w:t>
            </w:r>
          </w:p>
          <w:p w:rsidR="00423182" w:rsidRDefault="00423182" w:rsidP="0063509E">
            <w:pPr>
              <w:spacing w:line="360" w:lineRule="auto"/>
              <w:rPr>
                <w:rFonts w:eastAsia="Calibri"/>
                <w:b/>
              </w:rPr>
            </w:pPr>
          </w:p>
          <w:p w:rsidR="00800109" w:rsidRDefault="00800109" w:rsidP="0063509E">
            <w:pPr>
              <w:shd w:val="clear" w:color="auto" w:fill="FFFFFF"/>
              <w:tabs>
                <w:tab w:val="left" w:pos="9920"/>
              </w:tabs>
              <w:jc w:val="both"/>
              <w:rPr>
                <w:b/>
              </w:rPr>
            </w:pPr>
            <w:r>
              <w:rPr>
                <w:b/>
                <w:color w:val="FFFFFF"/>
                <w:highlight w:val="black"/>
              </w:rPr>
              <w:t>Question No 2:                                                                                                                                          Marks</w:t>
            </w:r>
            <w:r w:rsidRPr="009502B1">
              <w:rPr>
                <w:b/>
                <w:color w:val="FFFFFF" w:themeColor="background1"/>
                <w:highlight w:val="black"/>
              </w:rPr>
              <w:t xml:space="preserve">: </w:t>
            </w:r>
            <w:r w:rsidR="009502B1" w:rsidRPr="009502B1">
              <w:rPr>
                <w:b/>
                <w:color w:val="FFFFFF" w:themeColor="background1"/>
                <w:highlight w:val="black"/>
              </w:rPr>
              <w:t>10</w:t>
            </w:r>
          </w:p>
          <w:p w:rsidR="00800109" w:rsidRDefault="00800109" w:rsidP="0063509E">
            <w:pPr>
              <w:rPr>
                <w:rFonts w:ascii="Bookman Old Style" w:hAnsi="Bookman Old Style"/>
                <w:b/>
              </w:rPr>
            </w:pPr>
          </w:p>
          <w:p w:rsidR="00800109" w:rsidRPr="00EB315B" w:rsidRDefault="00800109" w:rsidP="0063509E">
            <w:pPr>
              <w:jc w:val="both"/>
              <w:rPr>
                <w:color w:val="0D0D0D"/>
                <w:shd w:val="clear" w:color="auto" w:fill="FFFFFF"/>
              </w:rPr>
            </w:pPr>
            <w:r w:rsidRPr="00EB315B">
              <w:rPr>
                <w:color w:val="0D0D0D"/>
                <w:shd w:val="clear" w:color="auto" w:fill="FFFFFF"/>
              </w:rPr>
              <w:t>Producing a good</w:t>
            </w:r>
            <w:r w:rsidR="00772ABA">
              <w:rPr>
                <w:color w:val="0D0D0D"/>
                <w:shd w:val="clear" w:color="auto" w:fill="FFFFFF"/>
              </w:rPr>
              <w:t xml:space="preserve"> contract costs a lot of money and </w:t>
            </w:r>
            <w:r w:rsidRPr="00EB315B">
              <w:rPr>
                <w:color w:val="0D0D0D"/>
                <w:shd w:val="clear" w:color="auto" w:fill="FFFFFF"/>
              </w:rPr>
              <w:t>good commercial lawyers are not cheap. For this reason, software suppliers try to use what are known as standard form contracts, which are used or intended to be used many times over. Keeping in mind the structure of the contract you are required to answer the following questions:</w:t>
            </w:r>
          </w:p>
          <w:p w:rsidR="00800109" w:rsidRPr="0036686B" w:rsidRDefault="00800109" w:rsidP="0036686B">
            <w:pPr>
              <w:pStyle w:val="NormalWeb"/>
              <w:numPr>
                <w:ilvl w:val="0"/>
                <w:numId w:val="12"/>
              </w:numPr>
              <w:rPr>
                <w:b/>
                <w:bCs/>
              </w:rPr>
            </w:pPr>
            <w:r w:rsidRPr="0036686B">
              <w:rPr>
                <w:color w:val="0D0D0D"/>
                <w:shd w:val="clear" w:color="auto" w:fill="FFFFFF"/>
              </w:rPr>
              <w:t>Which section of a standard form contract typically contains project-specific material?</w:t>
            </w:r>
            <w:r w:rsidR="0036686B">
              <w:rPr>
                <w:color w:val="0D0D0D"/>
                <w:shd w:val="clear" w:color="auto" w:fill="FFFFFF"/>
              </w:rPr>
              <w:t xml:space="preserve"> </w:t>
            </w:r>
          </w:p>
          <w:p w:rsidR="00800109" w:rsidRPr="0036686B" w:rsidRDefault="00800109" w:rsidP="0036686B">
            <w:pPr>
              <w:pStyle w:val="ListParagraph"/>
              <w:numPr>
                <w:ilvl w:val="0"/>
                <w:numId w:val="12"/>
              </w:numPr>
              <w:jc w:val="both"/>
              <w:rPr>
                <w:rFonts w:ascii="Bookman Old Style" w:hAnsi="Bookman Old Style"/>
                <w:b/>
              </w:rPr>
            </w:pPr>
            <w:r w:rsidRPr="0036686B">
              <w:rPr>
                <w:color w:val="0D0D0D"/>
                <w:shd w:val="clear" w:color="auto" w:fill="FFFFFF"/>
              </w:rPr>
              <w:t>Which section of a standard form contract typically remains consistent across different projects?</w:t>
            </w:r>
          </w:p>
          <w:p w:rsidR="00800109" w:rsidRDefault="00800109" w:rsidP="00402001">
            <w:pPr>
              <w:ind w:left="360"/>
              <w:jc w:val="both"/>
            </w:pPr>
          </w:p>
        </w:tc>
      </w:tr>
      <w:tr w:rsidR="00800109" w:rsidTr="0063509E">
        <w:trPr>
          <w:trHeight w:val="377"/>
        </w:trPr>
        <w:tc>
          <w:tcPr>
            <w:tcW w:w="11160" w:type="dxa"/>
            <w:gridSpan w:val="3"/>
            <w:shd w:val="clear" w:color="auto" w:fill="auto"/>
          </w:tcPr>
          <w:p w:rsidR="00800109" w:rsidRDefault="00800109" w:rsidP="002148E1">
            <w:pPr>
              <w:jc w:val="both"/>
            </w:pPr>
            <w:r>
              <w:rPr>
                <w:b/>
              </w:rPr>
              <w:t>NOTE:</w:t>
            </w:r>
            <w:r>
              <w:t xml:space="preserve"> </w:t>
            </w:r>
            <w:r w:rsidR="0082755A">
              <w:t xml:space="preserve"> </w:t>
            </w:r>
            <w:r>
              <w:t xml:space="preserve">Every student should provide his/her own work, exact copying of the assignment (or some portion of the assignment) from the internet or other students will lead to copy case and zero marks will be awarded. Do not put any query on MDB about this assignment, if you have any query, then email us at </w:t>
            </w:r>
            <w:hyperlink r:id="rId7" w:history="1">
              <w:r>
                <w:rPr>
                  <w:rStyle w:val="Hyperlink"/>
                </w:rPr>
                <w:t>CS625@vu.edu.pk</w:t>
              </w:r>
            </w:hyperlink>
            <w:r>
              <w:t xml:space="preserve"> </w:t>
            </w:r>
          </w:p>
        </w:tc>
      </w:tr>
      <w:tr w:rsidR="00800109" w:rsidTr="0063509E">
        <w:trPr>
          <w:trHeight w:val="377"/>
        </w:trPr>
        <w:tc>
          <w:tcPr>
            <w:tcW w:w="11160" w:type="dxa"/>
            <w:gridSpan w:val="3"/>
            <w:shd w:val="clear" w:color="auto" w:fill="auto"/>
          </w:tcPr>
          <w:p w:rsidR="00800109" w:rsidRDefault="00E36517" w:rsidP="00E36517">
            <w:pPr>
              <w:jc w:val="center"/>
              <w:rPr>
                <w:b/>
              </w:rPr>
            </w:pPr>
            <w:r>
              <w:rPr>
                <w:b/>
              </w:rPr>
              <w:t>GOOD LUCK!</w:t>
            </w:r>
          </w:p>
        </w:tc>
      </w:tr>
    </w:tbl>
    <w:p w:rsidR="00D7059B" w:rsidRDefault="00D7059B"/>
    <w:sectPr w:rsidR="00D70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F8"/>
    <w:multiLevelType w:val="multilevel"/>
    <w:tmpl w:val="02232BF8"/>
    <w:lvl w:ilvl="0">
      <w:numFmt w:val="bullet"/>
      <w:lvlText w:val=""/>
      <w:lvlJc w:val="left"/>
      <w:pPr>
        <w:tabs>
          <w:tab w:val="left" w:pos="1080"/>
        </w:tabs>
        <w:ind w:left="1080" w:hanging="360"/>
      </w:pPr>
      <w:rPr>
        <w:rFonts w:ascii="Symbol" w:eastAsia="Times New Roman" w:hAnsi="Symbol" w:cs="Courier New"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
    <w:nsid w:val="0EC00197"/>
    <w:multiLevelType w:val="hybridMultilevel"/>
    <w:tmpl w:val="5694E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B6335"/>
    <w:multiLevelType w:val="multilevel"/>
    <w:tmpl w:val="125B6335"/>
    <w:lvl w:ilvl="0">
      <w:numFmt w:val="bullet"/>
      <w:lvlText w:val=""/>
      <w:lvlJc w:val="left"/>
      <w:pPr>
        <w:tabs>
          <w:tab w:val="left" w:pos="720"/>
        </w:tabs>
        <w:ind w:left="720" w:hanging="360"/>
      </w:pPr>
      <w:rPr>
        <w:rFonts w:ascii="Symbol" w:eastAsia="Times New Roman" w:hAnsi="Symbol" w:cs="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15FB6186"/>
    <w:multiLevelType w:val="hybridMultilevel"/>
    <w:tmpl w:val="2328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B348D"/>
    <w:multiLevelType w:val="multilevel"/>
    <w:tmpl w:val="337B34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D457D6"/>
    <w:multiLevelType w:val="multilevel"/>
    <w:tmpl w:val="3CD457D6"/>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72"/>
        </w:tabs>
        <w:ind w:left="72" w:hanging="360"/>
      </w:pPr>
      <w:rPr>
        <w:rFonts w:ascii="Symbol" w:hAnsi="Symbol" w:hint="default"/>
      </w:rPr>
    </w:lvl>
    <w:lvl w:ilvl="2">
      <w:start w:val="1"/>
      <w:numFmt w:val="bullet"/>
      <w:lvlText w:val=""/>
      <w:lvlJc w:val="left"/>
      <w:pPr>
        <w:tabs>
          <w:tab w:val="left" w:pos="792"/>
        </w:tabs>
        <w:ind w:left="792" w:hanging="360"/>
      </w:pPr>
      <w:rPr>
        <w:rFonts w:ascii="Wingdings" w:hAnsi="Wingdings" w:hint="default"/>
      </w:rPr>
    </w:lvl>
    <w:lvl w:ilvl="3">
      <w:start w:val="1"/>
      <w:numFmt w:val="bullet"/>
      <w:lvlText w:val=""/>
      <w:lvlJc w:val="left"/>
      <w:pPr>
        <w:tabs>
          <w:tab w:val="left" w:pos="1512"/>
        </w:tabs>
        <w:ind w:left="1512" w:hanging="360"/>
      </w:pPr>
      <w:rPr>
        <w:rFonts w:ascii="Symbol" w:hAnsi="Symbol" w:hint="default"/>
      </w:rPr>
    </w:lvl>
    <w:lvl w:ilvl="4">
      <w:start w:val="1"/>
      <w:numFmt w:val="bullet"/>
      <w:lvlText w:val="o"/>
      <w:lvlJc w:val="left"/>
      <w:pPr>
        <w:tabs>
          <w:tab w:val="left" w:pos="2232"/>
        </w:tabs>
        <w:ind w:left="2232" w:hanging="360"/>
      </w:pPr>
      <w:rPr>
        <w:rFonts w:ascii="Courier New" w:hAnsi="Courier New" w:cs="Courier New" w:hint="default"/>
      </w:rPr>
    </w:lvl>
    <w:lvl w:ilvl="5">
      <w:start w:val="1"/>
      <w:numFmt w:val="bullet"/>
      <w:lvlText w:val=""/>
      <w:lvlJc w:val="left"/>
      <w:pPr>
        <w:tabs>
          <w:tab w:val="left" w:pos="2952"/>
        </w:tabs>
        <w:ind w:left="2952" w:hanging="360"/>
      </w:pPr>
      <w:rPr>
        <w:rFonts w:ascii="Wingdings" w:hAnsi="Wingdings" w:hint="default"/>
      </w:rPr>
    </w:lvl>
    <w:lvl w:ilvl="6">
      <w:start w:val="1"/>
      <w:numFmt w:val="bullet"/>
      <w:lvlText w:val=""/>
      <w:lvlJc w:val="left"/>
      <w:pPr>
        <w:tabs>
          <w:tab w:val="left" w:pos="3672"/>
        </w:tabs>
        <w:ind w:left="3672" w:hanging="360"/>
      </w:pPr>
      <w:rPr>
        <w:rFonts w:ascii="Symbol" w:hAnsi="Symbol" w:hint="default"/>
      </w:rPr>
    </w:lvl>
    <w:lvl w:ilvl="7">
      <w:start w:val="1"/>
      <w:numFmt w:val="bullet"/>
      <w:lvlText w:val="o"/>
      <w:lvlJc w:val="left"/>
      <w:pPr>
        <w:tabs>
          <w:tab w:val="left" w:pos="4392"/>
        </w:tabs>
        <w:ind w:left="4392" w:hanging="360"/>
      </w:pPr>
      <w:rPr>
        <w:rFonts w:ascii="Courier New" w:hAnsi="Courier New" w:cs="Courier New" w:hint="default"/>
      </w:rPr>
    </w:lvl>
    <w:lvl w:ilvl="8">
      <w:start w:val="1"/>
      <w:numFmt w:val="bullet"/>
      <w:lvlText w:val=""/>
      <w:lvlJc w:val="left"/>
      <w:pPr>
        <w:tabs>
          <w:tab w:val="left" w:pos="5112"/>
        </w:tabs>
        <w:ind w:left="5112" w:hanging="360"/>
      </w:pPr>
      <w:rPr>
        <w:rFonts w:ascii="Wingdings" w:hAnsi="Wingdings" w:hint="default"/>
      </w:rPr>
    </w:lvl>
  </w:abstractNum>
  <w:abstractNum w:abstractNumId="6">
    <w:nsid w:val="4AA0286A"/>
    <w:multiLevelType w:val="hybridMultilevel"/>
    <w:tmpl w:val="5E74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095C7E"/>
    <w:multiLevelType w:val="multilevel"/>
    <w:tmpl w:val="65095C7E"/>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78943A5"/>
    <w:multiLevelType w:val="multilevel"/>
    <w:tmpl w:val="678943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EE47C1A"/>
    <w:multiLevelType w:val="multilevel"/>
    <w:tmpl w:val="6EE47C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F822140"/>
    <w:multiLevelType w:val="multilevel"/>
    <w:tmpl w:val="85F8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AC10E0"/>
    <w:multiLevelType w:val="multilevel"/>
    <w:tmpl w:val="7DAC10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7"/>
  </w:num>
  <w:num w:numId="2">
    <w:abstractNumId w:val="2"/>
  </w:num>
  <w:num w:numId="3">
    <w:abstractNumId w:val="0"/>
  </w:num>
  <w:num w:numId="4">
    <w:abstractNumId w:val="11"/>
  </w:num>
  <w:num w:numId="5">
    <w:abstractNumId w:val="4"/>
  </w:num>
  <w:num w:numId="6">
    <w:abstractNumId w:val="9"/>
  </w:num>
  <w:num w:numId="7">
    <w:abstractNumId w:val="8"/>
  </w:num>
  <w:num w:numId="8">
    <w:abstractNumId w:val="3"/>
  </w:num>
  <w:num w:numId="9">
    <w:abstractNumId w:val="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09"/>
    <w:rsid w:val="000B6E57"/>
    <w:rsid w:val="00153491"/>
    <w:rsid w:val="002148E1"/>
    <w:rsid w:val="002D6FF5"/>
    <w:rsid w:val="0036686B"/>
    <w:rsid w:val="00402001"/>
    <w:rsid w:val="00423182"/>
    <w:rsid w:val="005E7D68"/>
    <w:rsid w:val="005F26B7"/>
    <w:rsid w:val="00637A35"/>
    <w:rsid w:val="00684767"/>
    <w:rsid w:val="006E76DC"/>
    <w:rsid w:val="00772ABA"/>
    <w:rsid w:val="007C4939"/>
    <w:rsid w:val="00800109"/>
    <w:rsid w:val="0082755A"/>
    <w:rsid w:val="0091084F"/>
    <w:rsid w:val="009502B1"/>
    <w:rsid w:val="009B415B"/>
    <w:rsid w:val="00A32610"/>
    <w:rsid w:val="00D7059B"/>
    <w:rsid w:val="00DD34DE"/>
    <w:rsid w:val="00E36517"/>
    <w:rsid w:val="00EC7396"/>
    <w:rsid w:val="00F8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800109"/>
    <w:rPr>
      <w:color w:val="0000FF"/>
      <w:u w:val="single"/>
    </w:rPr>
  </w:style>
  <w:style w:type="paragraph" w:styleId="ListParagraph">
    <w:name w:val="List Paragraph"/>
    <w:basedOn w:val="Normal"/>
    <w:uiPriority w:val="34"/>
    <w:qFormat/>
    <w:rsid w:val="00800109"/>
    <w:pPr>
      <w:ind w:left="720"/>
      <w:contextualSpacing/>
    </w:pPr>
  </w:style>
  <w:style w:type="character" w:customStyle="1" w:styleId="hgkelc">
    <w:name w:val="hgkelc"/>
    <w:basedOn w:val="DefaultParagraphFont"/>
    <w:rsid w:val="00800109"/>
  </w:style>
  <w:style w:type="paragraph" w:styleId="BalloonText">
    <w:name w:val="Balloon Text"/>
    <w:basedOn w:val="Normal"/>
    <w:link w:val="BalloonTextChar"/>
    <w:uiPriority w:val="99"/>
    <w:semiHidden/>
    <w:unhideWhenUsed/>
    <w:rsid w:val="00800109"/>
    <w:rPr>
      <w:rFonts w:ascii="Tahoma" w:hAnsi="Tahoma" w:cs="Tahoma"/>
      <w:sz w:val="16"/>
      <w:szCs w:val="16"/>
    </w:rPr>
  </w:style>
  <w:style w:type="character" w:customStyle="1" w:styleId="BalloonTextChar">
    <w:name w:val="Balloon Text Char"/>
    <w:basedOn w:val="DefaultParagraphFont"/>
    <w:link w:val="BalloonText"/>
    <w:uiPriority w:val="99"/>
    <w:semiHidden/>
    <w:rsid w:val="00800109"/>
    <w:rPr>
      <w:rFonts w:ascii="Tahoma" w:eastAsia="Times New Roman" w:hAnsi="Tahoma" w:cs="Tahoma"/>
      <w:sz w:val="16"/>
      <w:szCs w:val="16"/>
    </w:rPr>
  </w:style>
  <w:style w:type="paragraph" w:styleId="NormalWeb">
    <w:name w:val="Normal (Web)"/>
    <w:basedOn w:val="Normal"/>
    <w:uiPriority w:val="99"/>
    <w:unhideWhenUsed/>
    <w:rsid w:val="0036686B"/>
    <w:pPr>
      <w:spacing w:before="100" w:beforeAutospacing="1" w:after="100" w:afterAutospacing="1"/>
    </w:pPr>
  </w:style>
  <w:style w:type="character" w:styleId="Strong">
    <w:name w:val="Strong"/>
    <w:basedOn w:val="DefaultParagraphFont"/>
    <w:uiPriority w:val="22"/>
    <w:qFormat/>
    <w:rsid w:val="003668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800109"/>
    <w:rPr>
      <w:color w:val="0000FF"/>
      <w:u w:val="single"/>
    </w:rPr>
  </w:style>
  <w:style w:type="paragraph" w:styleId="ListParagraph">
    <w:name w:val="List Paragraph"/>
    <w:basedOn w:val="Normal"/>
    <w:uiPriority w:val="34"/>
    <w:qFormat/>
    <w:rsid w:val="00800109"/>
    <w:pPr>
      <w:ind w:left="720"/>
      <w:contextualSpacing/>
    </w:pPr>
  </w:style>
  <w:style w:type="character" w:customStyle="1" w:styleId="hgkelc">
    <w:name w:val="hgkelc"/>
    <w:basedOn w:val="DefaultParagraphFont"/>
    <w:rsid w:val="00800109"/>
  </w:style>
  <w:style w:type="paragraph" w:styleId="BalloonText">
    <w:name w:val="Balloon Text"/>
    <w:basedOn w:val="Normal"/>
    <w:link w:val="BalloonTextChar"/>
    <w:uiPriority w:val="99"/>
    <w:semiHidden/>
    <w:unhideWhenUsed/>
    <w:rsid w:val="00800109"/>
    <w:rPr>
      <w:rFonts w:ascii="Tahoma" w:hAnsi="Tahoma" w:cs="Tahoma"/>
      <w:sz w:val="16"/>
      <w:szCs w:val="16"/>
    </w:rPr>
  </w:style>
  <w:style w:type="character" w:customStyle="1" w:styleId="BalloonTextChar">
    <w:name w:val="Balloon Text Char"/>
    <w:basedOn w:val="DefaultParagraphFont"/>
    <w:link w:val="BalloonText"/>
    <w:uiPriority w:val="99"/>
    <w:semiHidden/>
    <w:rsid w:val="00800109"/>
    <w:rPr>
      <w:rFonts w:ascii="Tahoma" w:eastAsia="Times New Roman" w:hAnsi="Tahoma" w:cs="Tahoma"/>
      <w:sz w:val="16"/>
      <w:szCs w:val="16"/>
    </w:rPr>
  </w:style>
  <w:style w:type="paragraph" w:styleId="NormalWeb">
    <w:name w:val="Normal (Web)"/>
    <w:basedOn w:val="Normal"/>
    <w:uiPriority w:val="99"/>
    <w:unhideWhenUsed/>
    <w:rsid w:val="0036686B"/>
    <w:pPr>
      <w:spacing w:before="100" w:beforeAutospacing="1" w:after="100" w:afterAutospacing="1"/>
    </w:pPr>
  </w:style>
  <w:style w:type="character" w:styleId="Strong">
    <w:name w:val="Strong"/>
    <w:basedOn w:val="DefaultParagraphFont"/>
    <w:uiPriority w:val="22"/>
    <w:qFormat/>
    <w:rsid w:val="00366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S625@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Khawar</dc:creator>
  <cp:lastModifiedBy>Komal Khawar</cp:lastModifiedBy>
  <cp:revision>27</cp:revision>
  <dcterms:created xsi:type="dcterms:W3CDTF">2024-03-07T06:39:00Z</dcterms:created>
  <dcterms:modified xsi:type="dcterms:W3CDTF">2024-06-14T04:45:00Z</dcterms:modified>
</cp:coreProperties>
</file>