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jc w:val="center"/>
        <w:rPr/>
      </w:pPr>
      <w:bookmarkStart w:colFirst="0" w:colLast="0" w:name="_fad2j1wl51ze" w:id="0"/>
      <w:bookmarkEnd w:id="0"/>
      <w:r w:rsidDel="00000000" w:rsidR="00000000" w:rsidRPr="00000000">
        <w:rPr>
          <w:rtl w:val="0"/>
        </w:rPr>
        <w:t xml:space="preserve">Important Settings for Alefiya Nomads Quiz</w:t>
      </w:r>
    </w:p>
    <w:p w:rsidR="00000000" w:rsidDel="00000000" w:rsidP="00000000" w:rsidRDefault="00000000" w:rsidRPr="00000000" w14:paraId="00000002">
      <w:pPr>
        <w:pStyle w:val="Title"/>
        <w:spacing w:line="360" w:lineRule="auto"/>
        <w:jc w:val="center"/>
        <w:rPr/>
      </w:pPr>
      <w:bookmarkStart w:colFirst="0" w:colLast="0" w:name="_ha999qhz4gyl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center"/>
        <w:rPr/>
      </w:pPr>
      <w:bookmarkStart w:colFirst="0" w:colLast="0" w:name="_zm8kixd05zb" w:id="2"/>
      <w:bookmarkEnd w:id="2"/>
      <w:r w:rsidDel="00000000" w:rsidR="00000000" w:rsidRPr="00000000">
        <w:rPr>
          <w:rtl w:val="0"/>
        </w:rPr>
        <w:t xml:space="preserve">Kit Handover &amp; others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65"/>
        <w:gridCol w:w="3630"/>
        <w:gridCol w:w="2865"/>
        <w:tblGridChange w:id="0">
          <w:tblGrid>
            <w:gridCol w:w="2865"/>
            <w:gridCol w:w="3630"/>
            <w:gridCol w:w="28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2"/>
              <w:rPr/>
            </w:pPr>
            <w:bookmarkStart w:colFirst="0" w:colLast="0" w:name="_srcmxi2vstvu" w:id="3"/>
            <w:bookmarkEnd w:id="3"/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2"/>
              <w:rPr/>
            </w:pPr>
            <w:bookmarkStart w:colFirst="0" w:colLast="0" w:name="_sful9s51wyik" w:id="4"/>
            <w:bookmarkEnd w:id="4"/>
            <w:r w:rsidDel="00000000" w:rsidR="00000000" w:rsidRPr="00000000">
              <w:rPr>
                <w:rtl w:val="0"/>
              </w:rPr>
              <w:t xml:space="preserve">Info/link/Custom Fields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rPr/>
            </w:pPr>
            <w:bookmarkStart w:colFirst="0" w:colLast="0" w:name="_33v5dbxb80gx" w:id="5"/>
            <w:bookmarkEnd w:id="5"/>
            <w:r w:rsidDel="00000000" w:rsidR="00000000" w:rsidRPr="00000000">
              <w:rPr>
                <w:rtl w:val="0"/>
              </w:rPr>
              <w:t xml:space="preserve">Remarks (if any)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Kit’s API Key (V3)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kfstpYT1f_voAlhtfuCvmg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Secret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_59Xk-iBXi9Xems1Pkrjdz7jJkkgMEDAKzLKgcvW7tw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Q1. Role (Custom Field)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Quiz Taker Role </w:t>
              <w:br w:type="textWrapping"/>
              <w:br w:type="textWrapping"/>
              <w:t xml:space="preserve">{{ subscriber.quiz_taker_role }} </w:t>
              <w:br w:type="textWrapping"/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 For email routing, we will use tags and that will be created by using kit’s automation. This way, we can ensure the field matches the tags 100%. </w:t>
              <w:br w:type="textWrapping"/>
              <w:br w:type="textWrapping"/>
              <w:t xml:space="preserve">. Unable to create the automation for now as we need a paid plan for that.</w:t>
              <w:br w:type="textWrapping"/>
              <w:br w:type="textWrapping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Q2. Revenue 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Quiz Taker Revenue Tier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 subscriber.quiz_taker_revenue_tier }}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The doc for updated logic</w:t>
              </w:r>
            </w:hyperlink>
            <w:r w:rsidDel="00000000" w:rsidR="00000000" w:rsidRPr="00000000">
              <w:rPr>
                <w:rtl w:val="0"/>
              </w:rPr>
              <w:t xml:space="preserve"> has backend values I guess for calculation purposes so add those into the fields instead of what the options says (Tab 2).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 Example, option a says “under $10k/month” but the value backend has $60000 / year. Confirm that with the writer and do that.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Q3. Business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Quiz Taker Business Type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 subscriber.quiz_taker_business_type }}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 Sync options as it is and other fields with whatever they put in or write.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 The doc said we need it for segmentation, based on what we wanna do with this data we can have either kit automation to create tags or even create a kit segment.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Q4. Sales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Quiz Taker Sales Model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 subscriber.quiz_taker_sales_model }}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 As SLG and PLG logic immediately triggers next quiz steps, screens, questions variations, and on the results page as well, I think Samad will have to store this data in Vercel for immediate triggers, and then when quiz ends, sync that into Kit’s custom field given here.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 This again will need tag based segmentation so we will use Kit’s automation to tag based on their fields.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 Samad shall see the doc of logic given above and set code to send SLG, PLG, and SLG (Hybrid) into the field respectively.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. Unable to create the automation for now as we need a paid plan for that.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Q5. Biggest Problem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Quiz Taker Biggest Problem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 subscriber.quiz_taker_biggest_problem }}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 We are storing this data so the field is sufficient enough.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 Can even use exact words in an email if we want.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Style w:val="Heading2"/>
              <w:widowControl w:val="0"/>
              <w:spacing w:line="240" w:lineRule="auto"/>
              <w:jc w:val="center"/>
              <w:rPr>
                <w:shd w:fill="d5a6bd" w:val="clear"/>
              </w:rPr>
            </w:pPr>
            <w:bookmarkStart w:colFirst="0" w:colLast="0" w:name="_9ub0yr2143lc" w:id="6"/>
            <w:bookmarkEnd w:id="6"/>
            <w:r w:rsidDel="00000000" w:rsidR="00000000" w:rsidRPr="00000000">
              <w:rPr>
                <w:shd w:fill="d5a6bd" w:val="clear"/>
                <w:rtl w:val="0"/>
              </w:rPr>
              <w:t xml:space="preserve">Calculator Starts Here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Q6. Traffic Sources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Quiz Taker Traffic Sources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 subscriber.quiz_taker_traffic_sources }}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 Samad: We have multiple choices here so there will be more than one answer. </w:t>
              <w:br w:type="textWrapping"/>
              <w:br w:type="textWrapping"/>
              <w:t xml:space="preserve">. You will sort calculator logic and store it on Vercel but on Kit, we can have all the answers in this field. All they select are separated by commas.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 For segmentation, we can use fields in the emails, but there is complexity. I need to know what we aim to use this info for other than the quiz.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Q7A. Monthly Visitors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Quiz Taker Monthly Visitors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 subscriber.quiz_taker_monthly_visitors }}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. Similar to above logic,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The doc for updated logic</w:t>
              </w:r>
            </w:hyperlink>
            <w:r w:rsidDel="00000000" w:rsidR="00000000" w:rsidRPr="00000000">
              <w:rPr>
                <w:rtl w:val="0"/>
              </w:rPr>
              <w:t xml:space="preserve"> has backend values I guess for calculation purposes so add those into the fields instead of what the options says (Tab 2). 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. Example, option b says “3000-5000” but the value backend has 4000. Confirm that with the writer and do that.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Q7B. Ad Spend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Quiz Taker Ad Spend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 subscriber.quiz_taker_ad_spend }}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 As mentioned above, similarly use value after seeing the doc carefully.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Q7C. Ad Traffic Share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Quiz Taker Ad Traffic Share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 subscriber.quiz_taker_ad_traffic_share }}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. As mentioned above, similarly use value after seeing the doc carefully.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Q8. New Monthly Email Subscriber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Quiz Taker New Monthly Email Subscribers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 subscriber.quiz_taker_new_monthly_email_subscribers }}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 As mentioned above, similarly use the backend value after seeing the doc carefully.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Q9A. First 14 days subscriber to buying action (SLG &amp; PLG both)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Quiz Taker Subscriber To Buying Action Within First 14 Days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 subscriber.quiz_taker_subscriber_to_buying_action_within_first_14_days }}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 As mentioned above, similarly use the backend value after seeing the doc carefully.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 Also note that there is a cap at 15+ for SLG which is 22%. Need to go above that.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Q9B. Action Completion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Quiz Taker Close Rate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 subscriber.quiz_taker_close_rate }}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. As mentioned above, similarly use the backend value after seeing the doc carefully. 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  <w:t xml:space="preserve"> Response here is the close rate source. I.e., Close rate reads straight off this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Q10. Order Value / Deal Size (SLG PLG both)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Quiz Taker Order Value/Deal Size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 subscriber.quiz_taker_order_value_deal_size }}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. As mentioned above, similarly use the backend value after seeing the doc carefully.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Q11. Annual Email 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Quiz Taker Annual Email Revenue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 subscriber.quiz_taker_annual_email_revenue }}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. As mentioned above, similarly use the backend value after seeing the doc carefully. 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. Note that if they choose no value in this Q then they will have $0 RVPS on the results page.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Q12. Problem They Are Cracking Right Now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Quiz Taker Problem They Are Cracking Right Now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 subscriber.quiz_taker_problem_they_are_cracking_right_now }}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 Just add whatever they answer in this field as it is.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Q13. What Have You Tried?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Quiz Taker Solution Tried Already For Revenue Growth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 subscriber.quiz_taker_solution_tried_already_for_revenue_growth }}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 See I recommend allowing them to select one only so data can be aligned in the field and can be used.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 If we go for multi select, then I want 2 options to be separated by “and”. To sound like a complete sentence. Example: Additional agency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  <w:t xml:space="preserve"> outsourcing.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 If there are more than 2 options selected, I want it to be separated by commas and the last one by an “and”. For example, I have tried agency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outsourcing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 and freelancing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Q14. Feedback Loop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Quiz Taker Feedback Loop What Led You Here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 subscriber.quiz_taker_feedback_loop_what_led_you_here }}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 For data collection, VOC.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Style w:val="Heading2"/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Inter Medium" w:cs="Inter Medium" w:eastAsia="Inter Medium" w:hAnsi="Inter Medium"/>
                <w:sz w:val="28"/>
                <w:szCs w:val="28"/>
                <w:shd w:fill="d5a6bd" w:val="clear"/>
              </w:rPr>
            </w:pPr>
            <w:bookmarkStart w:colFirst="0" w:colLast="0" w:name="_i96ceo1zu1z8" w:id="7"/>
            <w:bookmarkEnd w:id="7"/>
            <w:r w:rsidDel="00000000" w:rsidR="00000000" w:rsidRPr="00000000">
              <w:rPr>
                <w:shd w:fill="d5a6bd" w:val="clear"/>
                <w:rtl w:val="0"/>
              </w:rPr>
              <w:t xml:space="preserve">Results Page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Current RPV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Quiz Taker Current RPV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 subscriber.quiz_taker_current_rpv }}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 Value from the quiz calculator, goes here.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Goal RPV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Quiz Taker Goal RPV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 subscriber.quiz_taker_goal_rpv }}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. Value from the quiz calculator, goes here.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 Lift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Quiz Taker Required Lift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 subscriber.quiz_taker_required_lift }}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Fonts w:ascii="Poppins" w:cs="Poppins" w:eastAsia="Poppins" w:hAnsi="Poppins"/>
                <w:sz w:val="24"/>
                <w:szCs w:val="24"/>
                <w:rtl w:val="0"/>
              </w:rPr>
              <w:t xml:space="preserve">goalRPV − currentRPV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exend">
    <w:embedRegular w:fontKey="{00000000-0000-0000-0000-000000000000}" r:id="rId9" w:subsetted="0"/>
    <w:embedBold w:fontKey="{00000000-0000-0000-0000-000000000000}" r:id="rId10" w:subsetted="0"/>
  </w:font>
  <w:font w:name="Inter Medium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</w:pPr>
    <w:rPr>
      <w:rFonts w:ascii="Inter SemiBold" w:cs="Inter SemiBold" w:eastAsia="Inter SemiBold" w:hAnsi="Inter SemiBold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</w:pPr>
    <w:rPr>
      <w:rFonts w:ascii="Inter Medium" w:cs="Inter Medium" w:eastAsia="Inter Medium" w:hAnsi="Inter Medium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360" w:lineRule="auto"/>
      <w:jc w:val="center"/>
    </w:pPr>
    <w:rPr>
      <w:rFonts w:ascii="Lexend" w:cs="Lexend" w:eastAsia="Lexend" w:hAnsi="Lexend"/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f_UF8S9xAts6IkEPCsSOPKpqIEnEABv67fEoqNBRj2g/edit?usp=sharing" TargetMode="External"/><Relationship Id="rId7" Type="http://schemas.openxmlformats.org/officeDocument/2006/relationships/hyperlink" Target="https://docs.google.com/document/d/1f_UF8S9xAts6IkEPCsSOPKpqIEnEABv67fEoqNBRj2g/edit?usp=sharing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InterMedium-regular.ttf"/><Relationship Id="rId10" Type="http://schemas.openxmlformats.org/officeDocument/2006/relationships/font" Target="fonts/Lexend-bold.ttf"/><Relationship Id="rId13" Type="http://schemas.openxmlformats.org/officeDocument/2006/relationships/font" Target="fonts/InterMedium-italic.ttf"/><Relationship Id="rId12" Type="http://schemas.openxmlformats.org/officeDocument/2006/relationships/font" Target="fonts/InterMedium-bold.ttf"/><Relationship Id="rId1" Type="http://schemas.openxmlformats.org/officeDocument/2006/relationships/font" Target="fonts/InterSemiBold-regular.ttf"/><Relationship Id="rId2" Type="http://schemas.openxmlformats.org/officeDocument/2006/relationships/font" Target="fonts/InterSemiBold-bold.ttf"/><Relationship Id="rId3" Type="http://schemas.openxmlformats.org/officeDocument/2006/relationships/font" Target="fonts/InterSemiBold-italic.ttf"/><Relationship Id="rId4" Type="http://schemas.openxmlformats.org/officeDocument/2006/relationships/font" Target="fonts/InterSemiBold-boldItalic.ttf"/><Relationship Id="rId9" Type="http://schemas.openxmlformats.org/officeDocument/2006/relationships/font" Target="fonts/Lexend-regular.ttf"/><Relationship Id="rId14" Type="http://schemas.openxmlformats.org/officeDocument/2006/relationships/font" Target="fonts/InterMedium-boldItalic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