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Lab 08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Naïve Bayes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is Naïve Bayes Algorithm?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Naive Bayes is among one of the very simple and powerful algorithms for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classification based on Bayes Theorem with an assumption of independence among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predictors. The Naive Bayes classifier assumes that the presence of a feature 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class is not related to any other feature. Naive Bayes is a classification algorithm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binary and multi-class classification problems.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Bayes Theorem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Based on prior knowledge of conditions that may be related to an event,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Bayes theorem describes the probability of the event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conditional probability can be found this way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Assume we have a Hypothesis(H) and evidence(E),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According to Bayes theorem, the relationship between the probability of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Hypothesis before getting the evidence represented as P(H) and the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probability of the hypothesis after getting the evidence represented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 P(H|E) is: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P(H|E) = P(E|H)*P(H)/P(E)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Prior probability = P(H) is the probability before getting the evidence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Posterior probability = P(H|E) is the probability after getting evidence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general,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P(class|data) = (P(data|class) * P(class)) / P(data)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Bayes Theorem Example: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Assume we have to find the probability of the randomly picked card to be king given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that it is a face card.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There are 4 Kings in a Deck of Cards which implies that P(King) = 4/52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 all the Kings are face Cards so P(Face|King) = 1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there are 3 Face Cards in a Suit of 13 cards and there are 4 Suits in total so P(Face)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= 12/52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Therefore,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P(King|face) = P(face|king)*P(king)/P(face) = 1/3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Types of Naïve Bayes: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These three distributions are so common that the Naive Bayes implementation is often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named after the distribution. For example: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Binomial Naive Bayes: Naive Bayes that uses a binomial distribution.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Multinomial Naive Bayes: Naive Bayes that uses a multinomial distribution.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Gaussian Naive Bayes: Naive Bayes that uses a Gaussian distribution.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dataset with mixed data types for the input variables may require the selection of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different types of data distributions for each variable.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Using one of the three common distributions is not mandatory; for example, if a real-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valued variable is known to have a different specific distribution, such as exponential,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then that specific distribution may be used instead. If a real-valued variable does not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have a well-defined distribution, such as bimodal or multimodal, then a kernel density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estimator can be used to estimate the probability distribution instead.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 The Classifier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Bayes Naive classifier selects the most likely classification V nb given the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attribute values a 1 , a 2 , . . . a n . This results in: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 nb = argmaxvj ∈V P (v j ) 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(a i |v j ) (1)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 generally estimate P (a i |v j ) using m-estimates: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 (a i |v j ) =n c + mp (2)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 + 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 = the number of training examples for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which v = v j n c = number of examples for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which v = v j and a = a i p = a priori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estimate for P (a i v j 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 = the equivalent sample size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 Car theft Example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Attributes are Color , Type , Origin, and the subject, stolen can be either yes or no.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2.1 data set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Example No. Color Type Origin Stolen?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 Red Sports Domestic Yes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 Red Sports Domestic No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 Red Sports Domestic Yes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 Yellow Sports Domestic No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 Yellow Sports Imported Yes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6 Yellow SUV Imported No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7 Yellow SUV Imported Yes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 Yellow SUV Domestic No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9 Red SUV Imported No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10 Red Sports Imported Yes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2.2 Training example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We want to classify a Red Domestic SUV. Note there is no example of a Red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Domestic SUV in our data set. Looking back at equation (2) we can see how to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compute this. We need to calculate the probabilities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P(Red|Yes), P(SUV|Yes), P(Domestic|Yes) 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P(Red|No) , P(SUV|No), and P(Domestic|No)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and multiply them by P(Yes) and P(No) respectively . We can estimate these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values using equation (3).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Yes: No: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Red: Red: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 = 5 n = 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5 + 3 5 + 3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 + 3 5 + 3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5 + 3 5 + 3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n_c= 3 n_c = 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 = .5 p = .5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 = 3 m = 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SUV: SUV: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 = 5 n = 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n_c = 1 n_c = 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 = .5 p = .5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 = 3 m = 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Domestic: Domestic: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 = 5 n = 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n_c = 2 n_c = 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 = .5 p = .5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 = 3 m =3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Looking at P (Red Y es), we have 5 cases where v j = Yes , and in 3 of those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cases a i = Red. So for P (Red Y es), n = 5 and n c = 3. Note that all attribute are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binary (two possible values). We are assuming no other information so, p = 1 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(number-of-attribute-values) = 0.5 for all of our attributes. Our m value is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arbitrary, (We will use m = 3) but consistent for all attributes. Now we simply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apply eqauation (3) using the precomputed values of n , n c , p, and m.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(Red|Y es) = 3 + 3 ∗ .5 = .56 P (Red|No) = 2 + 3 ∗ .5 = .43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(SUV |Y es) = 1 + 3 ∗ .5 = .31 P (SUV |No) = 3 + 3 ∗ .5 = .56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(Domestic|Y es) = 2 + 3 ∗ .5 = .43 P (Domestic|No) = 3 + 3 ∗ .5 = .56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We have P (Y es) = .5 and P (No) = .5, so we can apply equation (2). For v = 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es, we have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P(Yes) * P(Red | Yes) * P(SUV | Yes) * P(Domestic|Yes)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= .5 * .56 * .31 * .43 = .037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and for v = No, we have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P(No) * P(Red | No) * P(SUV | No) * P (Domestic | No)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= .5 * .43 * .56 * .56 = .069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Since 0.069 &amp;gt; 0.037, our example gets classified as ’NO’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ABOUT DATASET: It is for non-functional requirement analysis. 5 different classes.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Explore the dataset carefully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1. Plot the class count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2. Encode the labels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3. Count the words in each row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4. Convert the text to lower case and split into words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5. Remove the alpha-numeric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6. Remove the stop words i.e. the, is, an, a, here, their, there etc. (without nltk)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6. Split the dataset to 75 25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7. Use Bag of Word for vectorization(feature extraction)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8. Implement the models( variations of naive bayes).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9. Predict the accuracy in case of  class imbalance f1-score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10. Comparison of different variations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