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A8A6B" w14:textId="77777777" w:rsidR="00C52C2E" w:rsidRDefault="00C52C2E" w:rsidP="00C52C2E">
      <w:pPr>
        <w:spacing w:line="480" w:lineRule="auto"/>
        <w:jc w:val="center"/>
        <w:rPr>
          <w:rFonts w:ascii="Times New Roman" w:hAnsi="Times New Roman" w:cs="Times New Roman"/>
          <w:b/>
          <w:bCs/>
          <w:sz w:val="24"/>
          <w:szCs w:val="24"/>
        </w:rPr>
      </w:pPr>
    </w:p>
    <w:p w14:paraId="605C00ED" w14:textId="77777777" w:rsidR="00C52C2E" w:rsidRDefault="00C52C2E" w:rsidP="00C52C2E">
      <w:pPr>
        <w:spacing w:line="480" w:lineRule="auto"/>
        <w:jc w:val="center"/>
        <w:rPr>
          <w:rFonts w:ascii="Times New Roman" w:hAnsi="Times New Roman" w:cs="Times New Roman"/>
          <w:b/>
          <w:bCs/>
          <w:sz w:val="24"/>
          <w:szCs w:val="24"/>
        </w:rPr>
      </w:pPr>
    </w:p>
    <w:p w14:paraId="3D98D430" w14:textId="77777777" w:rsidR="00C52C2E" w:rsidRDefault="00C52C2E" w:rsidP="00C52C2E">
      <w:pPr>
        <w:spacing w:line="480" w:lineRule="auto"/>
        <w:jc w:val="center"/>
        <w:rPr>
          <w:rFonts w:ascii="Times New Roman" w:hAnsi="Times New Roman" w:cs="Times New Roman"/>
          <w:b/>
          <w:bCs/>
          <w:sz w:val="24"/>
          <w:szCs w:val="24"/>
        </w:rPr>
      </w:pPr>
    </w:p>
    <w:p w14:paraId="4810EDA3" w14:textId="77777777" w:rsidR="00C52C2E" w:rsidRDefault="00C52C2E" w:rsidP="00C52C2E">
      <w:pPr>
        <w:spacing w:line="480" w:lineRule="auto"/>
        <w:jc w:val="center"/>
        <w:rPr>
          <w:rFonts w:ascii="Times New Roman" w:hAnsi="Times New Roman" w:cs="Times New Roman"/>
          <w:b/>
          <w:bCs/>
          <w:sz w:val="24"/>
          <w:szCs w:val="24"/>
        </w:rPr>
      </w:pPr>
    </w:p>
    <w:p w14:paraId="690A77E0" w14:textId="77777777" w:rsidR="00C52C2E" w:rsidRDefault="00C52C2E" w:rsidP="00C52C2E">
      <w:pPr>
        <w:spacing w:line="480" w:lineRule="auto"/>
        <w:jc w:val="center"/>
        <w:rPr>
          <w:rFonts w:ascii="Times New Roman" w:hAnsi="Times New Roman" w:cs="Times New Roman"/>
          <w:b/>
          <w:bCs/>
          <w:sz w:val="24"/>
          <w:szCs w:val="24"/>
        </w:rPr>
      </w:pPr>
    </w:p>
    <w:p w14:paraId="5EF458F5" w14:textId="4C796AFE" w:rsidR="00C52C2E" w:rsidRDefault="00C52C2E" w:rsidP="00C52C2E">
      <w:pPr>
        <w:spacing w:line="480" w:lineRule="auto"/>
        <w:jc w:val="center"/>
        <w:rPr>
          <w:rFonts w:ascii="Times New Roman" w:hAnsi="Times New Roman" w:cs="Times New Roman"/>
          <w:b/>
          <w:bCs/>
          <w:sz w:val="24"/>
          <w:szCs w:val="24"/>
        </w:rPr>
      </w:pPr>
      <w:r w:rsidRPr="00C52C2E">
        <w:rPr>
          <w:rFonts w:ascii="Times New Roman" w:hAnsi="Times New Roman" w:cs="Times New Roman"/>
          <w:b/>
          <w:bCs/>
          <w:sz w:val="24"/>
          <w:szCs w:val="24"/>
        </w:rPr>
        <w:t>AI on the Move: Transforming Industries with Secure and Responsible Innovation</w:t>
      </w:r>
    </w:p>
    <w:p w14:paraId="5CA6C97A" w14:textId="77777777" w:rsidR="00C52C2E" w:rsidRDefault="00C52C2E" w:rsidP="00C52C2E">
      <w:pPr>
        <w:spacing w:line="480" w:lineRule="auto"/>
        <w:jc w:val="center"/>
        <w:rPr>
          <w:rFonts w:ascii="Times New Roman" w:hAnsi="Times New Roman" w:cs="Times New Roman"/>
          <w:b/>
          <w:bCs/>
          <w:sz w:val="24"/>
          <w:szCs w:val="24"/>
        </w:rPr>
      </w:pPr>
    </w:p>
    <w:p w14:paraId="6E1A524E" w14:textId="77777777" w:rsidR="00C52C2E" w:rsidRDefault="00C52C2E" w:rsidP="00C52C2E">
      <w:pPr>
        <w:spacing w:line="480" w:lineRule="auto"/>
        <w:jc w:val="center"/>
        <w:rPr>
          <w:rFonts w:ascii="Times New Roman" w:hAnsi="Times New Roman" w:cs="Times New Roman"/>
          <w:b/>
          <w:bCs/>
          <w:sz w:val="24"/>
          <w:szCs w:val="24"/>
        </w:rPr>
      </w:pPr>
    </w:p>
    <w:p w14:paraId="2879FF67" w14:textId="77777777" w:rsidR="00C52C2E" w:rsidRDefault="00C52C2E" w:rsidP="00C52C2E">
      <w:pPr>
        <w:spacing w:line="480" w:lineRule="auto"/>
        <w:jc w:val="center"/>
        <w:rPr>
          <w:rFonts w:ascii="Times New Roman" w:hAnsi="Times New Roman" w:cs="Times New Roman"/>
          <w:b/>
          <w:bCs/>
          <w:sz w:val="24"/>
          <w:szCs w:val="24"/>
        </w:rPr>
      </w:pPr>
    </w:p>
    <w:p w14:paraId="4125A9D1" w14:textId="77777777" w:rsidR="00C52C2E" w:rsidRDefault="00C52C2E" w:rsidP="00C52C2E">
      <w:pPr>
        <w:spacing w:line="480" w:lineRule="auto"/>
        <w:jc w:val="center"/>
        <w:rPr>
          <w:rFonts w:ascii="Times New Roman" w:hAnsi="Times New Roman" w:cs="Times New Roman"/>
          <w:b/>
          <w:bCs/>
          <w:sz w:val="24"/>
          <w:szCs w:val="24"/>
        </w:rPr>
      </w:pPr>
    </w:p>
    <w:p w14:paraId="12509380" w14:textId="77777777" w:rsidR="00C52C2E" w:rsidRDefault="00C52C2E" w:rsidP="00C52C2E">
      <w:pPr>
        <w:spacing w:line="480" w:lineRule="auto"/>
        <w:jc w:val="center"/>
        <w:rPr>
          <w:rFonts w:ascii="Times New Roman" w:hAnsi="Times New Roman" w:cs="Times New Roman"/>
          <w:b/>
          <w:bCs/>
          <w:sz w:val="24"/>
          <w:szCs w:val="24"/>
        </w:rPr>
      </w:pPr>
    </w:p>
    <w:p w14:paraId="3E98123B" w14:textId="77777777" w:rsidR="00C52C2E" w:rsidRDefault="00C52C2E" w:rsidP="00C52C2E">
      <w:pPr>
        <w:spacing w:line="480" w:lineRule="auto"/>
        <w:jc w:val="center"/>
        <w:rPr>
          <w:rFonts w:ascii="Times New Roman" w:hAnsi="Times New Roman" w:cs="Times New Roman"/>
          <w:b/>
          <w:bCs/>
          <w:sz w:val="24"/>
          <w:szCs w:val="24"/>
        </w:rPr>
      </w:pPr>
    </w:p>
    <w:p w14:paraId="021447EF" w14:textId="77777777" w:rsidR="00C52C2E" w:rsidRDefault="00C52C2E" w:rsidP="00C52C2E">
      <w:pPr>
        <w:spacing w:line="480" w:lineRule="auto"/>
        <w:jc w:val="center"/>
        <w:rPr>
          <w:rFonts w:ascii="Times New Roman" w:hAnsi="Times New Roman" w:cs="Times New Roman"/>
          <w:b/>
          <w:bCs/>
          <w:sz w:val="24"/>
          <w:szCs w:val="24"/>
        </w:rPr>
      </w:pPr>
    </w:p>
    <w:p w14:paraId="438D044D" w14:textId="77777777" w:rsidR="00C52C2E" w:rsidRDefault="00C52C2E" w:rsidP="00C52C2E">
      <w:pPr>
        <w:spacing w:line="480" w:lineRule="auto"/>
        <w:jc w:val="center"/>
        <w:rPr>
          <w:rFonts w:ascii="Times New Roman" w:hAnsi="Times New Roman" w:cs="Times New Roman"/>
          <w:b/>
          <w:bCs/>
          <w:sz w:val="24"/>
          <w:szCs w:val="24"/>
        </w:rPr>
      </w:pPr>
    </w:p>
    <w:p w14:paraId="335D78A0" w14:textId="77777777" w:rsidR="00C52C2E" w:rsidRDefault="00C52C2E" w:rsidP="00C52C2E">
      <w:pPr>
        <w:spacing w:line="480" w:lineRule="auto"/>
        <w:jc w:val="center"/>
        <w:rPr>
          <w:rFonts w:ascii="Times New Roman" w:hAnsi="Times New Roman" w:cs="Times New Roman"/>
          <w:b/>
          <w:bCs/>
          <w:sz w:val="24"/>
          <w:szCs w:val="24"/>
        </w:rPr>
      </w:pPr>
    </w:p>
    <w:p w14:paraId="48E9020E" w14:textId="77777777" w:rsidR="00C52C2E" w:rsidRDefault="00C52C2E" w:rsidP="00C52C2E">
      <w:pPr>
        <w:spacing w:line="480" w:lineRule="auto"/>
        <w:jc w:val="center"/>
        <w:rPr>
          <w:rFonts w:ascii="Times New Roman" w:hAnsi="Times New Roman" w:cs="Times New Roman"/>
          <w:b/>
          <w:bCs/>
          <w:sz w:val="24"/>
          <w:szCs w:val="24"/>
        </w:rPr>
      </w:pPr>
    </w:p>
    <w:p w14:paraId="6A6FB7D8" w14:textId="77777777" w:rsidR="00C52C2E" w:rsidRDefault="00C52C2E" w:rsidP="00C52C2E">
      <w:pPr>
        <w:spacing w:line="480" w:lineRule="auto"/>
        <w:jc w:val="center"/>
        <w:rPr>
          <w:rFonts w:ascii="Times New Roman" w:hAnsi="Times New Roman" w:cs="Times New Roman"/>
          <w:b/>
          <w:bCs/>
          <w:sz w:val="24"/>
          <w:szCs w:val="24"/>
        </w:rPr>
      </w:pPr>
    </w:p>
    <w:p w14:paraId="4B9E0AB3" w14:textId="77777777" w:rsidR="00C52C2E" w:rsidRDefault="00C52C2E" w:rsidP="00C52C2E">
      <w:pPr>
        <w:spacing w:line="480" w:lineRule="auto"/>
        <w:jc w:val="center"/>
        <w:rPr>
          <w:rFonts w:ascii="Times New Roman" w:hAnsi="Times New Roman" w:cs="Times New Roman"/>
          <w:b/>
          <w:bCs/>
          <w:sz w:val="24"/>
          <w:szCs w:val="24"/>
        </w:rPr>
      </w:pPr>
    </w:p>
    <w:p w14:paraId="5E49CFD0" w14:textId="77777777" w:rsidR="00C52C2E" w:rsidRDefault="00C52C2E" w:rsidP="00C52C2E">
      <w:pPr>
        <w:spacing w:line="480" w:lineRule="auto"/>
        <w:jc w:val="center"/>
        <w:rPr>
          <w:rFonts w:ascii="Times New Roman" w:hAnsi="Times New Roman" w:cs="Times New Roman"/>
          <w:b/>
          <w:bCs/>
          <w:sz w:val="24"/>
          <w:szCs w:val="24"/>
        </w:rPr>
      </w:pPr>
    </w:p>
    <w:p w14:paraId="78FAC075" w14:textId="77777777" w:rsidR="00C52C2E" w:rsidRDefault="00C52C2E" w:rsidP="00C52C2E">
      <w:pPr>
        <w:spacing w:line="480" w:lineRule="auto"/>
        <w:jc w:val="center"/>
        <w:rPr>
          <w:rFonts w:ascii="Times New Roman" w:hAnsi="Times New Roman" w:cs="Times New Roman"/>
          <w:b/>
          <w:bCs/>
          <w:sz w:val="24"/>
          <w:szCs w:val="24"/>
        </w:rPr>
      </w:pPr>
    </w:p>
    <w:p w14:paraId="5AB3F20E" w14:textId="77777777" w:rsidR="00C52C2E" w:rsidRDefault="00C52C2E" w:rsidP="00C52C2E">
      <w:pPr>
        <w:spacing w:line="480" w:lineRule="auto"/>
        <w:jc w:val="center"/>
        <w:rPr>
          <w:rFonts w:ascii="Times New Roman" w:hAnsi="Times New Roman" w:cs="Times New Roman"/>
          <w:b/>
          <w:bCs/>
          <w:sz w:val="24"/>
          <w:szCs w:val="24"/>
        </w:rPr>
      </w:pPr>
    </w:p>
    <w:p w14:paraId="45B6EAB1" w14:textId="77777777" w:rsidR="00C52C2E" w:rsidRPr="00C52C2E" w:rsidRDefault="00C52C2E" w:rsidP="00C52C2E">
      <w:pPr>
        <w:spacing w:line="480" w:lineRule="auto"/>
        <w:jc w:val="center"/>
        <w:rPr>
          <w:rFonts w:ascii="Times New Roman" w:hAnsi="Times New Roman" w:cs="Times New Roman"/>
          <w:b/>
          <w:bCs/>
          <w:sz w:val="24"/>
          <w:szCs w:val="24"/>
        </w:rPr>
      </w:pPr>
    </w:p>
    <w:p w14:paraId="750E993B" w14:textId="77777777" w:rsidR="00C52C2E" w:rsidRPr="00C52C2E" w:rsidRDefault="00C52C2E" w:rsidP="00C52C2E">
      <w:pPr>
        <w:spacing w:line="480" w:lineRule="auto"/>
        <w:rPr>
          <w:rFonts w:ascii="Times New Roman" w:hAnsi="Times New Roman" w:cs="Times New Roman"/>
          <w:b/>
          <w:bCs/>
          <w:sz w:val="24"/>
          <w:szCs w:val="24"/>
        </w:rPr>
      </w:pPr>
      <w:r w:rsidRPr="00C52C2E">
        <w:rPr>
          <w:rFonts w:ascii="Times New Roman" w:hAnsi="Times New Roman" w:cs="Times New Roman"/>
          <w:b/>
          <w:bCs/>
          <w:sz w:val="24"/>
          <w:szCs w:val="24"/>
        </w:rPr>
        <w:t>Introduction: A New Era of AI in Business</w:t>
      </w:r>
    </w:p>
    <w:p w14:paraId="4C195256"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sz w:val="24"/>
          <w:szCs w:val="24"/>
        </w:rPr>
        <w:t>The field of Artificial Intelligence (AI) is advancing at an astonishing pace, touching virtually every sector and transforming how businesses operate, communicate, and ensure compliance. From streamlining operations in financial institutions to improving diagnostics in healthcare and enhancing security protocols in enterprise environments, AI is no longer a futuristic concept—it’s a critical part of today’s innovation landscape. Recent developments highlight not only AI’s technical evolution but also its growing alignment with governance, security, and ethical frameworks. These trends signal a future where scalable, responsible AI will become indispensable, particularly in industries where regulatory compliance is non-negotiable.</w:t>
      </w:r>
    </w:p>
    <w:p w14:paraId="6511003B" w14:textId="77777777" w:rsidR="00C52C2E" w:rsidRPr="00C52C2E" w:rsidRDefault="00C52C2E" w:rsidP="00C52C2E">
      <w:pPr>
        <w:spacing w:line="480" w:lineRule="auto"/>
        <w:rPr>
          <w:rFonts w:ascii="Times New Roman" w:hAnsi="Times New Roman" w:cs="Times New Roman"/>
          <w:b/>
          <w:bCs/>
          <w:sz w:val="24"/>
          <w:szCs w:val="24"/>
        </w:rPr>
      </w:pPr>
      <w:r w:rsidRPr="00C52C2E">
        <w:rPr>
          <w:rFonts w:ascii="Times New Roman" w:hAnsi="Times New Roman" w:cs="Times New Roman"/>
          <w:b/>
          <w:bCs/>
          <w:sz w:val="24"/>
          <w:szCs w:val="24"/>
        </w:rPr>
        <w:t>Industries in Focus</w:t>
      </w:r>
    </w:p>
    <w:p w14:paraId="13246143" w14:textId="77777777" w:rsidR="00C52C2E" w:rsidRPr="00C52C2E" w:rsidRDefault="00C52C2E" w:rsidP="00C52C2E">
      <w:pPr>
        <w:numPr>
          <w:ilvl w:val="0"/>
          <w:numId w:val="1"/>
        </w:numPr>
        <w:spacing w:line="480" w:lineRule="auto"/>
        <w:rPr>
          <w:rFonts w:ascii="Times New Roman" w:hAnsi="Times New Roman" w:cs="Times New Roman"/>
          <w:sz w:val="24"/>
          <w:szCs w:val="24"/>
        </w:rPr>
      </w:pPr>
      <w:r w:rsidRPr="00C52C2E">
        <w:rPr>
          <w:rFonts w:ascii="Times New Roman" w:hAnsi="Times New Roman" w:cs="Times New Roman"/>
          <w:b/>
          <w:bCs/>
          <w:sz w:val="24"/>
          <w:szCs w:val="24"/>
        </w:rPr>
        <w:t>Financial Services</w:t>
      </w:r>
    </w:p>
    <w:p w14:paraId="75B3F80A" w14:textId="77777777" w:rsidR="00C52C2E" w:rsidRPr="00C52C2E" w:rsidRDefault="00C52C2E" w:rsidP="00C52C2E">
      <w:pPr>
        <w:numPr>
          <w:ilvl w:val="0"/>
          <w:numId w:val="1"/>
        </w:numPr>
        <w:spacing w:line="480" w:lineRule="auto"/>
        <w:rPr>
          <w:rFonts w:ascii="Times New Roman" w:hAnsi="Times New Roman" w:cs="Times New Roman"/>
          <w:sz w:val="24"/>
          <w:szCs w:val="24"/>
        </w:rPr>
      </w:pPr>
      <w:r w:rsidRPr="00C52C2E">
        <w:rPr>
          <w:rFonts w:ascii="Times New Roman" w:hAnsi="Times New Roman" w:cs="Times New Roman"/>
          <w:b/>
          <w:bCs/>
          <w:sz w:val="24"/>
          <w:szCs w:val="24"/>
        </w:rPr>
        <w:t>Enterprise Security</w:t>
      </w:r>
    </w:p>
    <w:p w14:paraId="143F9A63" w14:textId="77777777" w:rsidR="00C52C2E" w:rsidRPr="00C52C2E" w:rsidRDefault="00C52C2E" w:rsidP="00C52C2E">
      <w:pPr>
        <w:numPr>
          <w:ilvl w:val="0"/>
          <w:numId w:val="1"/>
        </w:numPr>
        <w:spacing w:line="480" w:lineRule="auto"/>
        <w:rPr>
          <w:rFonts w:ascii="Times New Roman" w:hAnsi="Times New Roman" w:cs="Times New Roman"/>
          <w:sz w:val="24"/>
          <w:szCs w:val="24"/>
        </w:rPr>
      </w:pPr>
      <w:r w:rsidRPr="00C52C2E">
        <w:rPr>
          <w:rFonts w:ascii="Times New Roman" w:hAnsi="Times New Roman" w:cs="Times New Roman"/>
          <w:b/>
          <w:bCs/>
          <w:sz w:val="24"/>
          <w:szCs w:val="24"/>
        </w:rPr>
        <w:t>Workflow and Process Automation</w:t>
      </w:r>
    </w:p>
    <w:p w14:paraId="75D57390" w14:textId="77777777" w:rsidR="00C52C2E" w:rsidRPr="00C52C2E" w:rsidRDefault="00C52C2E" w:rsidP="00C52C2E">
      <w:pPr>
        <w:spacing w:line="480" w:lineRule="auto"/>
        <w:rPr>
          <w:rFonts w:ascii="Times New Roman" w:hAnsi="Times New Roman" w:cs="Times New Roman"/>
          <w:b/>
          <w:bCs/>
          <w:sz w:val="24"/>
          <w:szCs w:val="24"/>
        </w:rPr>
      </w:pPr>
      <w:r w:rsidRPr="00C52C2E">
        <w:rPr>
          <w:rFonts w:ascii="Times New Roman" w:hAnsi="Times New Roman" w:cs="Times New Roman"/>
          <w:b/>
          <w:bCs/>
          <w:sz w:val="24"/>
          <w:szCs w:val="24"/>
        </w:rPr>
        <w:t xml:space="preserve">Financial Services: </w:t>
      </w:r>
      <w:proofErr w:type="spellStart"/>
      <w:r w:rsidRPr="00C52C2E">
        <w:rPr>
          <w:rFonts w:ascii="Times New Roman" w:hAnsi="Times New Roman" w:cs="Times New Roman"/>
          <w:b/>
          <w:bCs/>
          <w:sz w:val="24"/>
          <w:szCs w:val="24"/>
        </w:rPr>
        <w:t>SplxAI’s</w:t>
      </w:r>
      <w:proofErr w:type="spellEnd"/>
      <w:r w:rsidRPr="00C52C2E">
        <w:rPr>
          <w:rFonts w:ascii="Times New Roman" w:hAnsi="Times New Roman" w:cs="Times New Roman"/>
          <w:b/>
          <w:bCs/>
          <w:sz w:val="24"/>
          <w:szCs w:val="24"/>
        </w:rPr>
        <w:t xml:space="preserve"> Real-Time AI Red Teaming Platform</w:t>
      </w:r>
    </w:p>
    <w:p w14:paraId="18BF4929" w14:textId="77777777" w:rsidR="00C52C2E" w:rsidRPr="00C52C2E" w:rsidRDefault="00C52C2E" w:rsidP="00C52C2E">
      <w:pPr>
        <w:spacing w:line="480" w:lineRule="auto"/>
        <w:rPr>
          <w:rFonts w:ascii="Times New Roman" w:hAnsi="Times New Roman" w:cs="Times New Roman"/>
          <w:sz w:val="24"/>
          <w:szCs w:val="24"/>
        </w:rPr>
      </w:pPr>
      <w:proofErr w:type="spellStart"/>
      <w:r w:rsidRPr="00C52C2E">
        <w:rPr>
          <w:rFonts w:ascii="Times New Roman" w:hAnsi="Times New Roman" w:cs="Times New Roman"/>
          <w:sz w:val="24"/>
          <w:szCs w:val="24"/>
        </w:rPr>
        <w:t>SplxAI</w:t>
      </w:r>
      <w:proofErr w:type="spellEnd"/>
      <w:r w:rsidRPr="00C52C2E">
        <w:rPr>
          <w:rFonts w:ascii="Times New Roman" w:hAnsi="Times New Roman" w:cs="Times New Roman"/>
          <w:sz w:val="24"/>
          <w:szCs w:val="24"/>
        </w:rPr>
        <w:t>, a security-focused AI startup based in Croatia, has raised $7 million to launch its real-time AI red teaming platform. This innovative platform can simulate over 2,000 adversarial scenarios within a single hour, ranging from bias detection to security vulnerability assessments. Its proactive approach helps financial institutions detect and address risks before they escalate into technical failures or regulatory violations.</w:t>
      </w:r>
    </w:p>
    <w:p w14:paraId="7D666875"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sz w:val="24"/>
          <w:szCs w:val="24"/>
        </w:rPr>
        <w:lastRenderedPageBreak/>
        <w:t xml:space="preserve">In compliance-heavy industries like banking and insurance, such early-stage testing is crucial. </w:t>
      </w:r>
      <w:proofErr w:type="spellStart"/>
      <w:r w:rsidRPr="00C52C2E">
        <w:rPr>
          <w:rFonts w:ascii="Times New Roman" w:hAnsi="Times New Roman" w:cs="Times New Roman"/>
          <w:sz w:val="24"/>
          <w:szCs w:val="24"/>
        </w:rPr>
        <w:t>SplxAI’s</w:t>
      </w:r>
      <w:proofErr w:type="spellEnd"/>
      <w:r w:rsidRPr="00C52C2E">
        <w:rPr>
          <w:rFonts w:ascii="Times New Roman" w:hAnsi="Times New Roman" w:cs="Times New Roman"/>
          <w:sz w:val="24"/>
          <w:szCs w:val="24"/>
        </w:rPr>
        <w:t xml:space="preserve"> platform empowers companies to </w:t>
      </w:r>
      <w:proofErr w:type="spellStart"/>
      <w:r w:rsidRPr="00C52C2E">
        <w:rPr>
          <w:rFonts w:ascii="Times New Roman" w:hAnsi="Times New Roman" w:cs="Times New Roman"/>
          <w:sz w:val="24"/>
          <w:szCs w:val="24"/>
        </w:rPr>
        <w:t>preemptively</w:t>
      </w:r>
      <w:proofErr w:type="spellEnd"/>
      <w:r w:rsidRPr="00C52C2E">
        <w:rPr>
          <w:rFonts w:ascii="Times New Roman" w:hAnsi="Times New Roman" w:cs="Times New Roman"/>
          <w:sz w:val="24"/>
          <w:szCs w:val="24"/>
        </w:rPr>
        <w:t xml:space="preserve"> identify algorithmic drift, data bias, and overlooked security gaps—challenges that could otherwise result in significant legal, financial, and reputational damage.</w:t>
      </w:r>
    </w:p>
    <w:p w14:paraId="5CC2440B"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b/>
          <w:bCs/>
          <w:sz w:val="24"/>
          <w:szCs w:val="24"/>
        </w:rPr>
        <w:t>Impact and Future Potential:</w:t>
      </w:r>
      <w:r w:rsidRPr="00C52C2E">
        <w:rPr>
          <w:rFonts w:ascii="Times New Roman" w:hAnsi="Times New Roman" w:cs="Times New Roman"/>
          <w:sz w:val="24"/>
          <w:szCs w:val="24"/>
        </w:rPr>
        <w:br/>
      </w:r>
      <w:proofErr w:type="spellStart"/>
      <w:r w:rsidRPr="00C52C2E">
        <w:rPr>
          <w:rFonts w:ascii="Times New Roman" w:hAnsi="Times New Roman" w:cs="Times New Roman"/>
          <w:sz w:val="24"/>
          <w:szCs w:val="24"/>
        </w:rPr>
        <w:t>SplxAI’s</w:t>
      </w:r>
      <w:proofErr w:type="spellEnd"/>
      <w:r w:rsidRPr="00C52C2E">
        <w:rPr>
          <w:rFonts w:ascii="Times New Roman" w:hAnsi="Times New Roman" w:cs="Times New Roman"/>
          <w:sz w:val="24"/>
          <w:szCs w:val="24"/>
        </w:rPr>
        <w:t xml:space="preserve"> model could soon become standard practice in regulated industries, embedding security and fairness audits directly into AI development pipelines.</w:t>
      </w:r>
    </w:p>
    <w:p w14:paraId="13906436" w14:textId="77777777" w:rsidR="00C52C2E" w:rsidRPr="00C52C2E" w:rsidRDefault="00C52C2E" w:rsidP="00C52C2E">
      <w:pPr>
        <w:spacing w:line="480" w:lineRule="auto"/>
        <w:rPr>
          <w:rFonts w:ascii="Times New Roman" w:hAnsi="Times New Roman" w:cs="Times New Roman"/>
          <w:b/>
          <w:bCs/>
          <w:sz w:val="24"/>
          <w:szCs w:val="24"/>
        </w:rPr>
      </w:pPr>
      <w:r w:rsidRPr="00C52C2E">
        <w:rPr>
          <w:rFonts w:ascii="Times New Roman" w:hAnsi="Times New Roman" w:cs="Times New Roman"/>
          <w:b/>
          <w:bCs/>
          <w:sz w:val="24"/>
          <w:szCs w:val="24"/>
        </w:rPr>
        <w:t>Enterprise Security: Virtue AI’s Secure Generative AI Solutions</w:t>
      </w:r>
    </w:p>
    <w:p w14:paraId="256118A7"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sz w:val="24"/>
          <w:szCs w:val="24"/>
        </w:rPr>
        <w:t>Virtue AI, a new player in the AI security space, has launched with $30 million in funding to offer a secure generative AI platform for enterprises. While large language models (LLMs) have gained popularity, their use in sensitive environments has raised concerns over privacy, compliance, and ethical use.</w:t>
      </w:r>
    </w:p>
    <w:p w14:paraId="18FB7884"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sz w:val="24"/>
          <w:szCs w:val="24"/>
        </w:rPr>
        <w:t>Virtue AI addresses this gap by introducing built-in safeguards, including automated risk monitoring, policy enforcement, and secure data management. Designed for government, healthcare, and financial sectors, Virtue AI’s platform ensures that businesses can adopt generative AI tools responsibly without compromising regulatory requirements.</w:t>
      </w:r>
    </w:p>
    <w:p w14:paraId="024B1C20"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b/>
          <w:bCs/>
          <w:sz w:val="24"/>
          <w:szCs w:val="24"/>
        </w:rPr>
        <w:t>Impact and Future Potential:</w:t>
      </w:r>
      <w:r w:rsidRPr="00C52C2E">
        <w:rPr>
          <w:rFonts w:ascii="Times New Roman" w:hAnsi="Times New Roman" w:cs="Times New Roman"/>
          <w:sz w:val="24"/>
          <w:szCs w:val="24"/>
        </w:rPr>
        <w:br/>
        <w:t>As organizations integrate AI copilots into daily operations, Virtue AI’s compliance-first approach will be critical in ensuring that innovation remains secure, ethical, and aligned with strict industry standards.</w:t>
      </w:r>
    </w:p>
    <w:p w14:paraId="2D18FF90" w14:textId="77777777" w:rsidR="00C52C2E" w:rsidRPr="00C52C2E" w:rsidRDefault="00C52C2E" w:rsidP="00C52C2E">
      <w:pPr>
        <w:spacing w:line="480" w:lineRule="auto"/>
        <w:rPr>
          <w:rFonts w:ascii="Times New Roman" w:hAnsi="Times New Roman" w:cs="Times New Roman"/>
          <w:b/>
          <w:bCs/>
          <w:sz w:val="24"/>
          <w:szCs w:val="24"/>
        </w:rPr>
      </w:pPr>
      <w:r w:rsidRPr="00C52C2E">
        <w:rPr>
          <w:rFonts w:ascii="Times New Roman" w:hAnsi="Times New Roman" w:cs="Times New Roman"/>
          <w:b/>
          <w:bCs/>
          <w:sz w:val="24"/>
          <w:szCs w:val="24"/>
        </w:rPr>
        <w:t>Process Automation: OpenAI’s Strategic Move to Acquire Windsurf</w:t>
      </w:r>
    </w:p>
    <w:p w14:paraId="3310FB46"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sz w:val="24"/>
          <w:szCs w:val="24"/>
        </w:rPr>
        <w:t xml:space="preserve">OpenAI is reportedly in advanced talks to acquire Windsurf, a company specializing in AI-powered developer tools and workflow automation, in a deal valued at $3 billion. This move </w:t>
      </w:r>
      <w:r w:rsidRPr="00C52C2E">
        <w:rPr>
          <w:rFonts w:ascii="Times New Roman" w:hAnsi="Times New Roman" w:cs="Times New Roman"/>
          <w:sz w:val="24"/>
          <w:szCs w:val="24"/>
        </w:rPr>
        <w:lastRenderedPageBreak/>
        <w:t>signifies OpenAI’s ambition to expand beyond conversational AI into enterprise operational infrastructure.</w:t>
      </w:r>
    </w:p>
    <w:p w14:paraId="2D847C9B" w14:textId="77777777" w:rsidR="00C52C2E" w:rsidRPr="00C52C2E" w:rsidRDefault="00C52C2E" w:rsidP="00C52C2E">
      <w:pPr>
        <w:spacing w:line="480" w:lineRule="auto"/>
        <w:rPr>
          <w:rFonts w:ascii="Times New Roman" w:hAnsi="Times New Roman" w:cs="Times New Roman"/>
          <w:sz w:val="24"/>
          <w:szCs w:val="24"/>
        </w:rPr>
      </w:pPr>
      <w:proofErr w:type="spellStart"/>
      <w:r w:rsidRPr="00C52C2E">
        <w:rPr>
          <w:rFonts w:ascii="Times New Roman" w:hAnsi="Times New Roman" w:cs="Times New Roman"/>
          <w:sz w:val="24"/>
          <w:szCs w:val="24"/>
        </w:rPr>
        <w:t>Windsurf’s</w:t>
      </w:r>
      <w:proofErr w:type="spellEnd"/>
      <w:r w:rsidRPr="00C52C2E">
        <w:rPr>
          <w:rFonts w:ascii="Times New Roman" w:hAnsi="Times New Roman" w:cs="Times New Roman"/>
          <w:sz w:val="24"/>
          <w:szCs w:val="24"/>
        </w:rPr>
        <w:t xml:space="preserve"> expertise in productivity automation and compliance management would allow OpenAI to develop tools that support complex enterprise operations. These tools could optimize backend workflows, enhance compliance tracking, and ensure that AI-driven processes maintain agility without sacrificing regulatory rigor.</w:t>
      </w:r>
    </w:p>
    <w:p w14:paraId="4EAD076C"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b/>
          <w:bCs/>
          <w:sz w:val="24"/>
          <w:szCs w:val="24"/>
        </w:rPr>
        <w:t>Impact and Future Potential:</w:t>
      </w:r>
      <w:r w:rsidRPr="00C52C2E">
        <w:rPr>
          <w:rFonts w:ascii="Times New Roman" w:hAnsi="Times New Roman" w:cs="Times New Roman"/>
          <w:sz w:val="24"/>
          <w:szCs w:val="24"/>
        </w:rPr>
        <w:br/>
        <w:t>If finalized, the acquisition will empower OpenAI to become a major player in enterprise-grade AI, helping businesses move from experimental AI deployments to full-scale, compliance-focused transformation.</w:t>
      </w:r>
    </w:p>
    <w:p w14:paraId="001458CC" w14:textId="77777777" w:rsidR="00C52C2E" w:rsidRPr="00C52C2E" w:rsidRDefault="00C52C2E" w:rsidP="00C52C2E">
      <w:pPr>
        <w:spacing w:line="480" w:lineRule="auto"/>
        <w:rPr>
          <w:rFonts w:ascii="Times New Roman" w:hAnsi="Times New Roman" w:cs="Times New Roman"/>
          <w:b/>
          <w:bCs/>
          <w:sz w:val="24"/>
          <w:szCs w:val="24"/>
        </w:rPr>
      </w:pPr>
      <w:r w:rsidRPr="00C52C2E">
        <w:rPr>
          <w:rFonts w:ascii="Times New Roman" w:hAnsi="Times New Roman" w:cs="Times New Roman"/>
          <w:b/>
          <w:bCs/>
          <w:sz w:val="24"/>
          <w:szCs w:val="24"/>
        </w:rPr>
        <w:t>Conclusion: A Call for Responsible AI Adoption</w:t>
      </w:r>
    </w:p>
    <w:p w14:paraId="279F296E"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sz w:val="24"/>
          <w:szCs w:val="24"/>
        </w:rPr>
        <w:t>These developments reflect a pivotal shift in the AI ecosystem—from performance-driven innovation to responsible, compliance-centric adoption. Financial services, enterprise security, and workflow automation sectors are leading this evolution, demonstrating that the future of AI lies not just in its capabilities but in how safely and ethically it operates.</w:t>
      </w:r>
    </w:p>
    <w:p w14:paraId="200537F5" w14:textId="77777777" w:rsid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sz w:val="24"/>
          <w:szCs w:val="24"/>
        </w:rPr>
        <w:t>For professionals working in compliance-heavy industries, these changes offer both opportunity and responsibility. As AI becomes more deeply embedded in institutional frameworks, it’s essential to prioritize tools and practices that ensure fairness, transparency, and regulatory adherence. These new technologies are not just exciting; they are a call to action for students, practitioners, and leaders to engage thoughtfully and proactively in shaping the future of AI.</w:t>
      </w:r>
    </w:p>
    <w:p w14:paraId="304D163D" w14:textId="77777777" w:rsidR="00C52C2E" w:rsidRDefault="00C52C2E" w:rsidP="00C52C2E">
      <w:pPr>
        <w:spacing w:line="480" w:lineRule="auto"/>
        <w:rPr>
          <w:rFonts w:ascii="Times New Roman" w:hAnsi="Times New Roman" w:cs="Times New Roman"/>
          <w:sz w:val="24"/>
          <w:szCs w:val="24"/>
        </w:rPr>
      </w:pPr>
    </w:p>
    <w:p w14:paraId="75517FDE" w14:textId="77777777" w:rsidR="00C52C2E" w:rsidRPr="00C52C2E" w:rsidRDefault="00C52C2E" w:rsidP="00C52C2E">
      <w:pPr>
        <w:spacing w:line="480" w:lineRule="auto"/>
        <w:rPr>
          <w:rFonts w:ascii="Times New Roman" w:hAnsi="Times New Roman" w:cs="Times New Roman"/>
          <w:sz w:val="24"/>
          <w:szCs w:val="24"/>
        </w:rPr>
      </w:pPr>
    </w:p>
    <w:p w14:paraId="59E38172" w14:textId="5EC25D72" w:rsidR="00C52C2E" w:rsidRPr="00C52C2E" w:rsidRDefault="00C52C2E" w:rsidP="00C52C2E">
      <w:pPr>
        <w:spacing w:line="480" w:lineRule="auto"/>
        <w:rPr>
          <w:rFonts w:ascii="Times New Roman" w:hAnsi="Times New Roman" w:cs="Times New Roman"/>
          <w:b/>
          <w:bCs/>
          <w:sz w:val="24"/>
          <w:szCs w:val="24"/>
        </w:rPr>
      </w:pPr>
      <w:r w:rsidRPr="00C52C2E">
        <w:rPr>
          <w:rFonts w:ascii="Times New Roman" w:hAnsi="Times New Roman" w:cs="Times New Roman"/>
          <w:b/>
          <w:bCs/>
          <w:sz w:val="24"/>
          <w:szCs w:val="24"/>
        </w:rPr>
        <w:lastRenderedPageBreak/>
        <w:t xml:space="preserve">References </w:t>
      </w:r>
    </w:p>
    <w:p w14:paraId="07E9EA01"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sz w:val="24"/>
          <w:szCs w:val="24"/>
        </w:rPr>
        <w:t xml:space="preserve">Heaven, W. D. (2023, March 30). </w:t>
      </w:r>
      <w:proofErr w:type="spellStart"/>
      <w:r w:rsidRPr="00C52C2E">
        <w:rPr>
          <w:rFonts w:ascii="Times New Roman" w:hAnsi="Times New Roman" w:cs="Times New Roman"/>
          <w:i/>
          <w:iCs/>
          <w:sz w:val="24"/>
          <w:szCs w:val="24"/>
        </w:rPr>
        <w:t>SplxAI</w:t>
      </w:r>
      <w:proofErr w:type="spellEnd"/>
      <w:r w:rsidRPr="00C52C2E">
        <w:rPr>
          <w:rFonts w:ascii="Times New Roman" w:hAnsi="Times New Roman" w:cs="Times New Roman"/>
          <w:i/>
          <w:iCs/>
          <w:sz w:val="24"/>
          <w:szCs w:val="24"/>
        </w:rPr>
        <w:t xml:space="preserve"> launches AI red teaming platform with $7M funding.</w:t>
      </w:r>
      <w:r w:rsidRPr="00C52C2E">
        <w:rPr>
          <w:rFonts w:ascii="Times New Roman" w:hAnsi="Times New Roman" w:cs="Times New Roman"/>
          <w:sz w:val="24"/>
          <w:szCs w:val="24"/>
        </w:rPr>
        <w:t xml:space="preserve"> MIT Technology Review. </w:t>
      </w:r>
      <w:hyperlink r:id="rId5" w:tgtFrame="_new" w:history="1">
        <w:r w:rsidRPr="00C52C2E">
          <w:rPr>
            <w:rStyle w:val="Hyperlink"/>
            <w:rFonts w:ascii="Times New Roman" w:hAnsi="Times New Roman" w:cs="Times New Roman"/>
            <w:sz w:val="24"/>
            <w:szCs w:val="24"/>
          </w:rPr>
          <w:t>https://www.technologyreview.com/</w:t>
        </w:r>
      </w:hyperlink>
    </w:p>
    <w:p w14:paraId="33C2EEF2"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sz w:val="24"/>
          <w:szCs w:val="24"/>
        </w:rPr>
        <w:t xml:space="preserve">Knight, W. (2024, April 5). </w:t>
      </w:r>
      <w:r w:rsidRPr="00C52C2E">
        <w:rPr>
          <w:rFonts w:ascii="Times New Roman" w:hAnsi="Times New Roman" w:cs="Times New Roman"/>
          <w:i/>
          <w:iCs/>
          <w:sz w:val="24"/>
          <w:szCs w:val="24"/>
        </w:rPr>
        <w:t>Virtue AI aims to make generative AI safe for enterprises with $30M funding.</w:t>
      </w:r>
      <w:r w:rsidRPr="00C52C2E">
        <w:rPr>
          <w:rFonts w:ascii="Times New Roman" w:hAnsi="Times New Roman" w:cs="Times New Roman"/>
          <w:sz w:val="24"/>
          <w:szCs w:val="24"/>
        </w:rPr>
        <w:t xml:space="preserve"> Wired. </w:t>
      </w:r>
      <w:hyperlink r:id="rId6" w:tgtFrame="_new" w:history="1">
        <w:r w:rsidRPr="00C52C2E">
          <w:rPr>
            <w:rStyle w:val="Hyperlink"/>
            <w:rFonts w:ascii="Times New Roman" w:hAnsi="Times New Roman" w:cs="Times New Roman"/>
            <w:sz w:val="24"/>
            <w:szCs w:val="24"/>
          </w:rPr>
          <w:t>https://www.wired.com/</w:t>
        </w:r>
      </w:hyperlink>
    </w:p>
    <w:p w14:paraId="585597CC" w14:textId="77777777" w:rsidR="00C52C2E" w:rsidRPr="00C52C2E" w:rsidRDefault="00C52C2E" w:rsidP="00C52C2E">
      <w:pPr>
        <w:spacing w:line="480" w:lineRule="auto"/>
        <w:rPr>
          <w:rFonts w:ascii="Times New Roman" w:hAnsi="Times New Roman" w:cs="Times New Roman"/>
          <w:sz w:val="24"/>
          <w:szCs w:val="24"/>
        </w:rPr>
      </w:pPr>
      <w:r w:rsidRPr="00C52C2E">
        <w:rPr>
          <w:rFonts w:ascii="Times New Roman" w:hAnsi="Times New Roman" w:cs="Times New Roman"/>
          <w:sz w:val="24"/>
          <w:szCs w:val="24"/>
        </w:rPr>
        <w:t xml:space="preserve">Vincent, J. (2024, April 12). </w:t>
      </w:r>
      <w:r w:rsidRPr="00C52C2E">
        <w:rPr>
          <w:rFonts w:ascii="Times New Roman" w:hAnsi="Times New Roman" w:cs="Times New Roman"/>
          <w:i/>
          <w:iCs/>
          <w:sz w:val="24"/>
          <w:szCs w:val="24"/>
        </w:rPr>
        <w:t>OpenAI plans $3 billion Windsurf acquisition to expand enterprise offerings.</w:t>
      </w:r>
      <w:r w:rsidRPr="00C52C2E">
        <w:rPr>
          <w:rFonts w:ascii="Times New Roman" w:hAnsi="Times New Roman" w:cs="Times New Roman"/>
          <w:sz w:val="24"/>
          <w:szCs w:val="24"/>
        </w:rPr>
        <w:t xml:space="preserve"> The Verge. </w:t>
      </w:r>
      <w:hyperlink r:id="rId7" w:tgtFrame="_new" w:history="1">
        <w:r w:rsidRPr="00C52C2E">
          <w:rPr>
            <w:rStyle w:val="Hyperlink"/>
            <w:rFonts w:ascii="Times New Roman" w:hAnsi="Times New Roman" w:cs="Times New Roman"/>
            <w:sz w:val="24"/>
            <w:szCs w:val="24"/>
          </w:rPr>
          <w:t>https://www.theverge.com/</w:t>
        </w:r>
      </w:hyperlink>
    </w:p>
    <w:p w14:paraId="623C3965" w14:textId="77777777" w:rsidR="002B56B6" w:rsidRPr="00C52C2E" w:rsidRDefault="002B56B6" w:rsidP="00C52C2E">
      <w:pPr>
        <w:spacing w:line="480" w:lineRule="auto"/>
        <w:rPr>
          <w:rFonts w:ascii="Times New Roman" w:hAnsi="Times New Roman" w:cs="Times New Roman"/>
          <w:sz w:val="24"/>
          <w:szCs w:val="24"/>
        </w:rPr>
      </w:pPr>
    </w:p>
    <w:sectPr w:rsidR="002B56B6" w:rsidRPr="00C52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4451ED"/>
    <w:multiLevelType w:val="multilevel"/>
    <w:tmpl w:val="877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46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2E"/>
    <w:rsid w:val="002B56B6"/>
    <w:rsid w:val="00740E6A"/>
    <w:rsid w:val="00AB2D1F"/>
    <w:rsid w:val="00C52C2E"/>
    <w:rsid w:val="00EF6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EFD3"/>
  <w15:chartTrackingRefBased/>
  <w15:docId w15:val="{45C35BA0-7BCD-41AA-8F01-D0837B67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C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2C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C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2C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2C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2C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C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C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C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2C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2C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2C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2C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2C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C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C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C2E"/>
    <w:rPr>
      <w:rFonts w:eastAsiaTheme="majorEastAsia" w:cstheme="majorBidi"/>
      <w:color w:val="272727" w:themeColor="text1" w:themeTint="D8"/>
    </w:rPr>
  </w:style>
  <w:style w:type="paragraph" w:styleId="Title">
    <w:name w:val="Title"/>
    <w:basedOn w:val="Normal"/>
    <w:next w:val="Normal"/>
    <w:link w:val="TitleChar"/>
    <w:uiPriority w:val="10"/>
    <w:qFormat/>
    <w:rsid w:val="00C52C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C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C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C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C2E"/>
    <w:pPr>
      <w:spacing w:before="160"/>
      <w:jc w:val="center"/>
    </w:pPr>
    <w:rPr>
      <w:i/>
      <w:iCs/>
      <w:color w:val="404040" w:themeColor="text1" w:themeTint="BF"/>
    </w:rPr>
  </w:style>
  <w:style w:type="character" w:customStyle="1" w:styleId="QuoteChar">
    <w:name w:val="Quote Char"/>
    <w:basedOn w:val="DefaultParagraphFont"/>
    <w:link w:val="Quote"/>
    <w:uiPriority w:val="29"/>
    <w:rsid w:val="00C52C2E"/>
    <w:rPr>
      <w:i/>
      <w:iCs/>
      <w:color w:val="404040" w:themeColor="text1" w:themeTint="BF"/>
    </w:rPr>
  </w:style>
  <w:style w:type="paragraph" w:styleId="ListParagraph">
    <w:name w:val="List Paragraph"/>
    <w:basedOn w:val="Normal"/>
    <w:uiPriority w:val="34"/>
    <w:qFormat/>
    <w:rsid w:val="00C52C2E"/>
    <w:pPr>
      <w:ind w:left="720"/>
      <w:contextualSpacing/>
    </w:pPr>
  </w:style>
  <w:style w:type="character" w:styleId="IntenseEmphasis">
    <w:name w:val="Intense Emphasis"/>
    <w:basedOn w:val="DefaultParagraphFont"/>
    <w:uiPriority w:val="21"/>
    <w:qFormat/>
    <w:rsid w:val="00C52C2E"/>
    <w:rPr>
      <w:i/>
      <w:iCs/>
      <w:color w:val="2F5496" w:themeColor="accent1" w:themeShade="BF"/>
    </w:rPr>
  </w:style>
  <w:style w:type="paragraph" w:styleId="IntenseQuote">
    <w:name w:val="Intense Quote"/>
    <w:basedOn w:val="Normal"/>
    <w:next w:val="Normal"/>
    <w:link w:val="IntenseQuoteChar"/>
    <w:uiPriority w:val="30"/>
    <w:qFormat/>
    <w:rsid w:val="00C52C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2C2E"/>
    <w:rPr>
      <w:i/>
      <w:iCs/>
      <w:color w:val="2F5496" w:themeColor="accent1" w:themeShade="BF"/>
    </w:rPr>
  </w:style>
  <w:style w:type="character" w:styleId="IntenseReference">
    <w:name w:val="Intense Reference"/>
    <w:basedOn w:val="DefaultParagraphFont"/>
    <w:uiPriority w:val="32"/>
    <w:qFormat/>
    <w:rsid w:val="00C52C2E"/>
    <w:rPr>
      <w:b/>
      <w:bCs/>
      <w:smallCaps/>
      <w:color w:val="2F5496" w:themeColor="accent1" w:themeShade="BF"/>
      <w:spacing w:val="5"/>
    </w:rPr>
  </w:style>
  <w:style w:type="character" w:styleId="Hyperlink">
    <w:name w:val="Hyperlink"/>
    <w:basedOn w:val="DefaultParagraphFont"/>
    <w:uiPriority w:val="99"/>
    <w:unhideWhenUsed/>
    <w:rsid w:val="00C52C2E"/>
    <w:rPr>
      <w:color w:val="0563C1" w:themeColor="hyperlink"/>
      <w:u w:val="single"/>
    </w:rPr>
  </w:style>
  <w:style w:type="character" w:styleId="UnresolvedMention">
    <w:name w:val="Unresolved Mention"/>
    <w:basedOn w:val="DefaultParagraphFont"/>
    <w:uiPriority w:val="99"/>
    <w:semiHidden/>
    <w:unhideWhenUsed/>
    <w:rsid w:val="00C52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88074">
      <w:bodyDiv w:val="1"/>
      <w:marLeft w:val="0"/>
      <w:marRight w:val="0"/>
      <w:marTop w:val="0"/>
      <w:marBottom w:val="0"/>
      <w:divBdr>
        <w:top w:val="none" w:sz="0" w:space="0" w:color="auto"/>
        <w:left w:val="none" w:sz="0" w:space="0" w:color="auto"/>
        <w:bottom w:val="none" w:sz="0" w:space="0" w:color="auto"/>
        <w:right w:val="none" w:sz="0" w:space="0" w:color="auto"/>
      </w:divBdr>
    </w:div>
    <w:div w:id="112311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ver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 TargetMode="External"/><Relationship Id="rId5" Type="http://schemas.openxmlformats.org/officeDocument/2006/relationships/hyperlink" Target="https://www.technologyrevie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Aparanjini Kalaichelvan</dc:creator>
  <cp:keywords/>
  <dc:description/>
  <cp:lastModifiedBy>Aparanjini Kalaichelvan</cp:lastModifiedBy>
  <cp:revision>1</cp:revision>
  <dcterms:created xsi:type="dcterms:W3CDTF">2025-04-27T10:56:00Z</dcterms:created>
  <dcterms:modified xsi:type="dcterms:W3CDTF">2025-04-27T10:57:00Z</dcterms:modified>
</cp:coreProperties>
</file>