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113EDB5" wp14:textId="79C9990D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Week 3 Overview – Asthma + Chronic Obstructive Pulmonary Disease (COPD)</w:t>
      </w:r>
    </w:p>
    <w:p xmlns:wp14="http://schemas.microsoft.com/office/word/2010/wordml" wp14:paraId="5B76BA17" wp14:textId="3F455A5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Why Asthma and COPD Are Paired Together</w:t>
      </w:r>
    </w:p>
    <w:p xmlns:wp14="http://schemas.microsoft.com/office/word/2010/wordml" wp14:paraId="3A1DB816" wp14:textId="4B6898B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Asthma and COPD are among the most common chronic respiratory diseases encountered in ambulatory care practice.</w:t>
      </w:r>
    </w:p>
    <w:p xmlns:wp14="http://schemas.microsoft.com/office/word/2010/wordml" wp14:paraId="1A8DDB93" wp14:textId="6A73786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Although traditionally taught as separate disease states, many patients demonstrate overlapping characteristics that blur the distinction between asthma and COPD. These patients often present with:</w:t>
      </w:r>
    </w:p>
    <w:p xmlns:wp14="http://schemas.microsoft.com/office/word/2010/wordml" wp14:paraId="0A746A26" wp14:textId="592A7892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Persistent respiratory symptoms</w:t>
      </w:r>
    </w:p>
    <w:p xmlns:wp14="http://schemas.microsoft.com/office/word/2010/wordml" wp14:paraId="7B4EDA61" wp14:textId="0AC3F6AC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Airflow limitation</w:t>
      </w:r>
    </w:p>
    <w:p xmlns:wp14="http://schemas.microsoft.com/office/word/2010/wordml" wp14:paraId="22017DFD" wp14:textId="1AD0CC7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Recurrent exacerbations</w:t>
      </w:r>
    </w:p>
    <w:p xmlns:wp14="http://schemas.microsoft.com/office/word/2010/wordml" wp14:paraId="106B5D68" wp14:textId="7F3EAAA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Frequent healthcare utilization</w:t>
      </w:r>
    </w:p>
    <w:p xmlns:wp14="http://schemas.microsoft.com/office/word/2010/wordml" wp14:paraId="66BA0CAA" wp14:textId="59B1F10B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Reduced quality of life</w:t>
      </w:r>
    </w:p>
    <w:p xmlns:wp14="http://schemas.microsoft.com/office/word/2010/wordml" wp14:paraId="77A1CD3F" wp14:textId="64BF3A7A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Both asthma and COPD are associated with significant morbidity, and exacerbations contribute to:</w:t>
      </w:r>
    </w:p>
    <w:p xmlns:wp14="http://schemas.microsoft.com/office/word/2010/wordml" wp14:paraId="54B7F1B4" wp14:textId="0E556254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Emergency department visits</w:t>
      </w:r>
    </w:p>
    <w:p xmlns:wp14="http://schemas.microsoft.com/office/word/2010/wordml" wp14:paraId="5FDDD2BE" wp14:textId="51C5E7DC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Hospitalizations</w:t>
      </w:r>
    </w:p>
    <w:p xmlns:wp14="http://schemas.microsoft.com/office/word/2010/wordml" wp14:paraId="259A33FD" wp14:textId="47D5A4EC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Accelerated lung function decline</w:t>
      </w:r>
    </w:p>
    <w:p xmlns:wp14="http://schemas.microsoft.com/office/word/2010/wordml" wp14:paraId="2196A6FD" wp14:textId="37708A1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Increased healthcare costs</w:t>
      </w:r>
    </w:p>
    <w:p xmlns:wp14="http://schemas.microsoft.com/office/word/2010/wordml" wp14:paraId="11FFD638" wp14:textId="629A8FF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Increased mortality</w:t>
      </w:r>
    </w:p>
    <w:p xmlns:wp14="http://schemas.microsoft.com/office/word/2010/wordml" wp14:paraId="3ED46BD8" wp14:textId="64AE830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Modern ambulatory care management focuses on more than symptom control. Clinicians must simultaneously address:</w:t>
      </w:r>
    </w:p>
    <w:p xmlns:wp14="http://schemas.microsoft.com/office/word/2010/wordml" wp14:paraId="1853ADC2" wp14:textId="4D2944A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Exacerbation prevention</w:t>
      </w:r>
    </w:p>
    <w:p xmlns:wp14="http://schemas.microsoft.com/office/word/2010/wordml" wp14:paraId="3731D693" wp14:textId="4680012F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Optimization of inhaler therapy</w:t>
      </w:r>
    </w:p>
    <w:p xmlns:wp14="http://schemas.microsoft.com/office/word/2010/wordml" wp14:paraId="40791C17" wp14:textId="2DB0056A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Medication adherence</w:t>
      </w:r>
    </w:p>
    <w:p xmlns:wp14="http://schemas.microsoft.com/office/word/2010/wordml" wp14:paraId="7FBF8A89" wp14:textId="62D89038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Inhaler technique</w:t>
      </w:r>
    </w:p>
    <w:p xmlns:wp14="http://schemas.microsoft.com/office/word/2010/wordml" wp14:paraId="7F5E1C55" wp14:textId="537DE6AA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Airway inflammation</w:t>
      </w:r>
    </w:p>
    <w:p xmlns:wp14="http://schemas.microsoft.com/office/word/2010/wordml" wp14:paraId="1B0267F6" wp14:textId="09591539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Comorbid disease states</w:t>
      </w:r>
    </w:p>
    <w:p xmlns:wp14="http://schemas.microsoft.com/office/word/2010/wordml" wp14:paraId="63394E90" wp14:textId="4364D618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Long-term disease progression</w:t>
      </w:r>
    </w:p>
    <w:p xmlns:wp14="http://schemas.microsoft.com/office/word/2010/wordml" wp14:paraId="700D8FA5" wp14:textId="3FED646B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Patient quality of life</w:t>
      </w:r>
    </w:p>
    <w:p xmlns:wp14="http://schemas.microsoft.com/office/word/2010/wordml" wp14:paraId="1BD5A05F" wp14:textId="52AAEB9B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This week is designed to help students understand how pulmonary disease management extends beyond simply prescribing inhalers and requires ongoing reassessment, monitoring, and individualized therapeutic decision-making.</w:t>
      </w:r>
    </w:p>
    <w:p xmlns:wp14="http://schemas.microsoft.com/office/word/2010/wordml" wp14:paraId="3D26D316" wp14:textId="3580D872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What Students Should Learn This Week</w:t>
      </w:r>
    </w:p>
    <w:p xmlns:wp14="http://schemas.microsoft.com/office/word/2010/wordml" wp14:paraId="21D8F287" wp14:textId="61D60E7E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By the end of Week 3, students should be able to:</w:t>
      </w:r>
    </w:p>
    <w:p xmlns:wp14="http://schemas.microsoft.com/office/word/2010/wordml" wp14:paraId="17D28411" wp14:textId="61B7A4AE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Asthma</w:t>
      </w:r>
    </w:p>
    <w:p xmlns:wp14="http://schemas.microsoft.com/office/word/2010/wordml" wp14:paraId="0AAE2D16" wp14:textId="6FD05D2E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Assess asthma symptom control</w:t>
      </w:r>
    </w:p>
    <w:p xmlns:wp14="http://schemas.microsoft.com/office/word/2010/wordml" wp14:paraId="5EBC1BE2" wp14:textId="0DCB598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Interpret Asthma Control Test (ACT) scores</w:t>
      </w:r>
    </w:p>
    <w:p xmlns:wp14="http://schemas.microsoft.com/office/word/2010/wordml" wp14:paraId="0387C882" wp14:textId="0EB5019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Apply GINA 2025 treatment recommendations</w:t>
      </w:r>
    </w:p>
    <w:p xmlns:wp14="http://schemas.microsoft.com/office/word/2010/wordml" wp14:paraId="0A3AE0A1" wp14:textId="00B940E9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Select appropriate inhaled corticosteroid therapy</w:t>
      </w:r>
    </w:p>
    <w:p xmlns:wp14="http://schemas.microsoft.com/office/word/2010/wordml" wp14:paraId="05CCA1CD" wp14:textId="582FB6CC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Implement SMART therapy</w:t>
      </w:r>
    </w:p>
    <w:p xmlns:wp14="http://schemas.microsoft.com/office/word/2010/wordml" wp14:paraId="044B3D90" wp14:textId="17D809E9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Assess rescue inhaler utilization</w:t>
      </w:r>
    </w:p>
    <w:p xmlns:wp14="http://schemas.microsoft.com/office/word/2010/wordml" wp14:paraId="517E5221" wp14:textId="3C0CCD9D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Evaluate exacerbation risk</w:t>
      </w:r>
    </w:p>
    <w:p xmlns:wp14="http://schemas.microsoft.com/office/word/2010/wordml" wp14:paraId="2E3A1387" wp14:textId="014D86B8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Assess inhaler technique</w:t>
      </w:r>
    </w:p>
    <w:p xmlns:wp14="http://schemas.microsoft.com/office/word/2010/wordml" wp14:paraId="56505859" wp14:textId="358D118A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Monitor treatment response</w:t>
      </w:r>
    </w:p>
    <w:p xmlns:wp14="http://schemas.microsoft.com/office/word/2010/wordml" wp14:paraId="692C6E66" wp14:textId="647C840E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COPD</w:t>
      </w:r>
    </w:p>
    <w:p xmlns:wp14="http://schemas.microsoft.com/office/word/2010/wordml" wp14:paraId="72D04943" wp14:textId="3834C368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Assess COPD symptom burden</w:t>
      </w:r>
    </w:p>
    <w:p xmlns:wp14="http://schemas.microsoft.com/office/word/2010/wordml" wp14:paraId="52874480" wp14:textId="5D94DB3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Interpret COPD Assessment Test (CAT) scores</w:t>
      </w:r>
    </w:p>
    <w:p xmlns:wp14="http://schemas.microsoft.com/office/word/2010/wordml" wp14:paraId="2296DCE8" wp14:textId="3BC2927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Apply GOLD 2026 treatment recommendations</w:t>
      </w:r>
    </w:p>
    <w:p xmlns:wp14="http://schemas.microsoft.com/office/word/2010/wordml" wp14:paraId="64A8304E" wp14:textId="0F77A418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Select appropriate bronchodilator therapy</w:t>
      </w:r>
    </w:p>
    <w:p xmlns:wp14="http://schemas.microsoft.com/office/word/2010/wordml" wp14:paraId="3A7C15BA" wp14:textId="70E20A4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Identify candidates for LABA/LAMA therapy</w:t>
      </w:r>
    </w:p>
    <w:p xmlns:wp14="http://schemas.microsoft.com/office/word/2010/wordml" wp14:paraId="124D94C8" wp14:textId="32EAF16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Recognize indications for triple therapy</w:t>
      </w:r>
    </w:p>
    <w:p xmlns:wp14="http://schemas.microsoft.com/office/word/2010/wordml" wp14:paraId="4723C67D" wp14:textId="7001E968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Interpret blood eosinophil counts</w:t>
      </w:r>
    </w:p>
    <w:p xmlns:wp14="http://schemas.microsoft.com/office/word/2010/wordml" wp14:paraId="4D3016AE" wp14:textId="6B6DF14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Evaluate exacerbation risk</w:t>
      </w:r>
    </w:p>
    <w:p xmlns:wp14="http://schemas.microsoft.com/office/word/2010/wordml" wp14:paraId="25E79312" wp14:textId="0B894274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Monitor COPD treatment response</w:t>
      </w:r>
    </w:p>
    <w:p xmlns:wp14="http://schemas.microsoft.com/office/word/2010/wordml" wp14:paraId="7B9CCE16" wp14:textId="60D9096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Asthma-COPD Overlap and Severe Airway Disease</w:t>
      </w:r>
    </w:p>
    <w:p xmlns:wp14="http://schemas.microsoft.com/office/word/2010/wordml" wp14:paraId="49284AA4" wp14:textId="560A48EE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Recognize overlapping asthma and COPD features</w:t>
      </w:r>
    </w:p>
    <w:p xmlns:wp14="http://schemas.microsoft.com/office/word/2010/wordml" wp14:paraId="7D79598B" wp14:textId="72C092A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Interpret bronchodilator reversibility</w:t>
      </w:r>
    </w:p>
    <w:p xmlns:wp14="http://schemas.microsoft.com/office/word/2010/wordml" wp14:paraId="74BF9946" wp14:textId="0FF86F55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Identify eosinophilic airway inflammation</w:t>
      </w:r>
    </w:p>
    <w:p xmlns:wp14="http://schemas.microsoft.com/office/word/2010/wordml" wp14:paraId="213B5553" wp14:textId="296E121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Evaluate candidates for biologic therapy</w:t>
      </w:r>
    </w:p>
    <w:p xmlns:wp14="http://schemas.microsoft.com/office/word/2010/wordml" wp14:paraId="6C56F974" wp14:textId="0574787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Apply evidence from emerging clinical trials</w:t>
      </w:r>
    </w:p>
    <w:p xmlns:wp14="http://schemas.microsoft.com/office/word/2010/wordml" wp14:paraId="50BF9F53" wp14:textId="7D2BAC34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Develop advanced longitudinal management strategies</w:t>
      </w:r>
    </w:p>
    <w:p xmlns:wp14="http://schemas.microsoft.com/office/word/2010/wordml" wp14:paraId="0DB2FF88" wp14:textId="1AC7F91D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Primary Guidelines Students Should Review</w:t>
      </w:r>
    </w:p>
    <w:p xmlns:wp14="http://schemas.microsoft.com/office/word/2010/wordml" wp14:paraId="395A3529" wp14:textId="019ED54F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Asthma</w:t>
      </w:r>
    </w:p>
    <w:p xmlns:wp14="http://schemas.microsoft.com/office/word/2010/wordml" wp14:paraId="321A74F9" wp14:textId="40C35DC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2025 Global Initiative for Asthma (GINA) Report</w:t>
      </w:r>
    </w:p>
    <w:p xmlns:wp14="http://schemas.microsoft.com/office/word/2010/wordml" wp14:paraId="16657643" wp14:textId="0D9B46B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Key focus areas:</w:t>
      </w:r>
    </w:p>
    <w:p xmlns:wp14="http://schemas.microsoft.com/office/word/2010/wordml" wp14:paraId="219ED8ED" wp14:textId="2EA5A81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Asthma diagnosis</w:t>
      </w:r>
    </w:p>
    <w:p xmlns:wp14="http://schemas.microsoft.com/office/word/2010/wordml" wp14:paraId="0E2C7A52" wp14:textId="1AE34BFE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Assessment of asthma control</w:t>
      </w:r>
    </w:p>
    <w:p xmlns:wp14="http://schemas.microsoft.com/office/word/2010/wordml" wp14:paraId="5CDBCDB2" wp14:textId="67AC1F8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SMART therapy</w:t>
      </w:r>
    </w:p>
    <w:p xmlns:wp14="http://schemas.microsoft.com/office/word/2010/wordml" wp14:paraId="1E8D891C" wp14:textId="0A185FE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Inhaled corticosteroid use</w:t>
      </w:r>
    </w:p>
    <w:p xmlns:wp14="http://schemas.microsoft.com/office/word/2010/wordml" wp14:paraId="6E3BD77F" wp14:textId="3A5E9A1A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Exacerbation prevention</w:t>
      </w:r>
    </w:p>
    <w:p xmlns:wp14="http://schemas.microsoft.com/office/word/2010/wordml" wp14:paraId="51D76077" wp14:textId="786290A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Severe asthma management</w:t>
      </w:r>
    </w:p>
    <w:p xmlns:wp14="http://schemas.microsoft.com/office/word/2010/wordml" wp14:paraId="7D179FAA" wp14:textId="28225F1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Biologic therapy principles</w:t>
      </w:r>
    </w:p>
    <w:p xmlns:wp14="http://schemas.microsoft.com/office/word/2010/wordml" wp14:paraId="0434584A" wp14:textId="6C15CEC2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Monitoring and follow-up</w:t>
      </w:r>
    </w:p>
    <w:p xmlns:wp14="http://schemas.microsoft.com/office/word/2010/wordml" wp14:paraId="541B4E98" wp14:textId="0AF2BB0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Chronic Obstructive Pulmonary Disease</w:t>
      </w:r>
    </w:p>
    <w:p xmlns:wp14="http://schemas.microsoft.com/office/word/2010/wordml" wp14:paraId="3C4538FD" wp14:textId="0DD28CD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2026 Global Initiative for Chronic Obstructive Lung Disease (GOLD) Report</w:t>
      </w:r>
    </w:p>
    <w:p xmlns:wp14="http://schemas.microsoft.com/office/word/2010/wordml" wp14:paraId="741BCC6F" wp14:textId="67B3DF4E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Key focus areas:</w:t>
      </w:r>
    </w:p>
    <w:p xmlns:wp14="http://schemas.microsoft.com/office/word/2010/wordml" wp14:paraId="3FB85EAF" wp14:textId="00F2009C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COPD diagnosis</w:t>
      </w:r>
    </w:p>
    <w:p xmlns:wp14="http://schemas.microsoft.com/office/word/2010/wordml" wp14:paraId="00516058" wp14:textId="3892C02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Symptom assessment</w:t>
      </w:r>
    </w:p>
    <w:p xmlns:wp14="http://schemas.microsoft.com/office/word/2010/wordml" wp14:paraId="7C28B2E2" wp14:textId="658DE8C9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Exacerbation risk assessment</w:t>
      </w:r>
    </w:p>
    <w:p xmlns:wp14="http://schemas.microsoft.com/office/word/2010/wordml" wp14:paraId="393AB101" wp14:textId="16095282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LABA/LAMA therapy</w:t>
      </w:r>
    </w:p>
    <w:p xmlns:wp14="http://schemas.microsoft.com/office/word/2010/wordml" wp14:paraId="168CB99D" wp14:textId="116205F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Triple therapy</w:t>
      </w:r>
    </w:p>
    <w:p xmlns:wp14="http://schemas.microsoft.com/office/word/2010/wordml" wp14:paraId="24D25646" wp14:textId="22870B9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Role of blood eosinophils</w:t>
      </w:r>
    </w:p>
    <w:p xmlns:wp14="http://schemas.microsoft.com/office/word/2010/wordml" wp14:paraId="4E23ADB0" wp14:textId="0FAE59BE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COPD exacerbation prevention</w:t>
      </w:r>
    </w:p>
    <w:p xmlns:wp14="http://schemas.microsoft.com/office/word/2010/wordml" wp14:paraId="09023620" wp14:textId="0639003A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Monitoring and follow-up</w:t>
      </w:r>
    </w:p>
    <w:p xmlns:wp14="http://schemas.microsoft.com/office/word/2010/wordml" wp14:paraId="4E313792" wp14:textId="33977F0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Core Clinical Skills Students Will Practice</w:t>
      </w:r>
    </w:p>
    <w:p xmlns:wp14="http://schemas.microsoft.com/office/word/2010/wordml" wp14:paraId="476CC8D3" wp14:textId="21678BCB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This week emphasizes application of clinical information rather than memorization of guideline recommendations.</w:t>
      </w:r>
    </w:p>
    <w:p xmlns:wp14="http://schemas.microsoft.com/office/word/2010/wordml" wp14:paraId="772A0081" wp14:textId="76D8C37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Students will practice:</w:t>
      </w:r>
    </w:p>
    <w:p xmlns:wp14="http://schemas.microsoft.com/office/word/2010/wordml" wp14:paraId="6F25AB01" wp14:textId="3BB469FD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Symptom Assessment</w:t>
      </w:r>
    </w:p>
    <w:p xmlns:wp14="http://schemas.microsoft.com/office/word/2010/wordml" wp14:paraId="7D970A09" wp14:textId="06827A0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Determining asthma control</w:t>
      </w:r>
    </w:p>
    <w:p xmlns:wp14="http://schemas.microsoft.com/office/word/2010/wordml" wp14:paraId="3A133614" wp14:textId="13576B1C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Determining COPD symptom burden</w:t>
      </w:r>
    </w:p>
    <w:p xmlns:wp14="http://schemas.microsoft.com/office/word/2010/wordml" wp14:paraId="6F63E7BE" wp14:textId="35FCBA4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Assessing exacerbation history</w:t>
      </w:r>
    </w:p>
    <w:p xmlns:wp14="http://schemas.microsoft.com/office/word/2010/wordml" wp14:paraId="49D2AE45" wp14:textId="42F87B8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Evaluating quality-of-life impact</w:t>
      </w:r>
    </w:p>
    <w:p xmlns:wp14="http://schemas.microsoft.com/office/word/2010/wordml" wp14:paraId="77ABFC4E" wp14:textId="2B49A4FD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Identifying uncontrolled disease</w:t>
      </w:r>
    </w:p>
    <w:p xmlns:wp14="http://schemas.microsoft.com/office/word/2010/wordml" wp14:paraId="247BFD8E" wp14:textId="17851430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Clinical Data Interpretation</w:t>
      </w:r>
    </w:p>
    <w:p xmlns:wp14="http://schemas.microsoft.com/office/word/2010/wordml" wp14:paraId="7ECCCDD9" wp14:textId="1BE7673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ACT interpretation</w:t>
      </w:r>
    </w:p>
    <w:p xmlns:wp14="http://schemas.microsoft.com/office/word/2010/wordml" wp14:paraId="3421A1AF" wp14:textId="01E12A4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CAT interpretation</w:t>
      </w:r>
    </w:p>
    <w:p xmlns:wp14="http://schemas.microsoft.com/office/word/2010/wordml" wp14:paraId="6C0B7185" wp14:textId="271ECCAD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Pulmonary function test interpretation</w:t>
      </w:r>
    </w:p>
    <w:p xmlns:wp14="http://schemas.microsoft.com/office/word/2010/wordml" wp14:paraId="064BC1F5" wp14:textId="6375772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Bronchodilator reversibility assessment</w:t>
      </w:r>
    </w:p>
    <w:p xmlns:wp14="http://schemas.microsoft.com/office/word/2010/wordml" wp14:paraId="42132AD4" wp14:textId="3EA470FA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Blood eosinophil interpretation</w:t>
      </w:r>
    </w:p>
    <w:p xmlns:wp14="http://schemas.microsoft.com/office/word/2010/wordml" wp14:paraId="517E2FE1" wp14:textId="26FF8EE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Trend analysis over time</w:t>
      </w:r>
    </w:p>
    <w:p xmlns:wp14="http://schemas.microsoft.com/office/word/2010/wordml" wp14:paraId="39F0A838" wp14:textId="3295EBBD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Medication Optimization</w:t>
      </w:r>
    </w:p>
    <w:p xmlns:wp14="http://schemas.microsoft.com/office/word/2010/wordml" wp14:paraId="146B7D53" wp14:textId="0D28EB24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SMART therapy initiation</w:t>
      </w:r>
    </w:p>
    <w:p xmlns:wp14="http://schemas.microsoft.com/office/word/2010/wordml" wp14:paraId="42B061C8" wp14:textId="536ABC2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LABA/LAMA selection</w:t>
      </w:r>
    </w:p>
    <w:p xmlns:wp14="http://schemas.microsoft.com/office/word/2010/wordml" wp14:paraId="671FCEDC" wp14:textId="3C0CF944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Triple therapy escalation</w:t>
      </w:r>
    </w:p>
    <w:p xmlns:wp14="http://schemas.microsoft.com/office/word/2010/wordml" wp14:paraId="790FDAF4" wp14:textId="124734CA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Biologic therapy identification</w:t>
      </w:r>
    </w:p>
    <w:p xmlns:wp14="http://schemas.microsoft.com/office/word/2010/wordml" wp14:paraId="442899D7" wp14:textId="0B9678D8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Management of comorbid conditions</w:t>
      </w:r>
    </w:p>
    <w:p xmlns:wp14="http://schemas.microsoft.com/office/word/2010/wordml" wp14:paraId="3F3A131F" wp14:textId="685D34D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Therapy monitoring</w:t>
      </w:r>
    </w:p>
    <w:p xmlns:wp14="http://schemas.microsoft.com/office/word/2010/wordml" wp14:paraId="64CA277B" wp14:textId="227CCE74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Clinical Prioritization</w:t>
      </w:r>
    </w:p>
    <w:p xmlns:wp14="http://schemas.microsoft.com/office/word/2010/wordml" wp14:paraId="24D0B880" wp14:textId="55B63FF1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Students must determine:</w:t>
      </w:r>
    </w:p>
    <w:p xmlns:wp14="http://schemas.microsoft.com/office/word/2010/wordml" wp14:paraId="1006C5D8" wp14:textId="450D5F69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What is driving symptoms?</w:t>
      </w:r>
    </w:p>
    <w:p xmlns:wp14="http://schemas.microsoft.com/office/word/2010/wordml" wp14:paraId="02EF171B" wp14:textId="3436858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What is driving exacerbations?</w:t>
      </w:r>
    </w:p>
    <w:p xmlns:wp14="http://schemas.microsoft.com/office/word/2010/wordml" wp14:paraId="64901707" wp14:textId="3D1DB32B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Is therapy ineffective?</w:t>
      </w:r>
    </w:p>
    <w:p xmlns:wp14="http://schemas.microsoft.com/office/word/2010/wordml" wp14:paraId="318B85D1" wp14:textId="6097593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Is adherence the issue?</w:t>
      </w:r>
    </w:p>
    <w:p xmlns:wp14="http://schemas.microsoft.com/office/word/2010/wordml" wp14:paraId="079BE4C4" wp14:textId="1A5EBBE9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Is technique the issue?</w:t>
      </w:r>
    </w:p>
    <w:p xmlns:wp14="http://schemas.microsoft.com/office/word/2010/wordml" wp14:paraId="709AF074" wp14:textId="4F39D0D3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Is escalation warranted?</w:t>
      </w:r>
    </w:p>
    <w:p xmlns:wp14="http://schemas.microsoft.com/office/word/2010/wordml" wp14:paraId="1F2EBEE8" wp14:textId="09B9FCC6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What intervention provides the greatest benefit?</w:t>
      </w:r>
    </w:p>
    <w:p xmlns:wp14="http://schemas.microsoft.com/office/word/2010/wordml" wp14:paraId="0E3A3738" wp14:textId="23AC66D7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Monitoring Plan Development</w:t>
      </w:r>
    </w:p>
    <w:p xmlns:wp14="http://schemas.microsoft.com/office/word/2010/wordml" wp14:paraId="47DE81D5" wp14:textId="7EDF66E4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 to create:</w:t>
      </w:r>
    </w:p>
    <w:p xmlns:wp14="http://schemas.microsoft.com/office/word/2010/wordml" wp14:paraId="1C22F735" wp14:textId="772560C4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Follow-up schedules</w:t>
      </w:r>
    </w:p>
    <w:p xmlns:wp14="http://schemas.microsoft.com/office/word/2010/wordml" wp14:paraId="1FE37FB3" wp14:textId="5F37BD1C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Symptom monitoring plans</w:t>
      </w:r>
    </w:p>
    <w:p xmlns:wp14="http://schemas.microsoft.com/office/word/2010/wordml" wp14:paraId="3976AD21" wp14:textId="16FAB0BD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Exacerbation monitoring plans</w:t>
      </w:r>
    </w:p>
    <w:p xmlns:wp14="http://schemas.microsoft.com/office/word/2010/wordml" wp14:paraId="5F07695F" wp14:textId="6DB65199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Adherence monitoring plans</w:t>
      </w:r>
    </w:p>
    <w:p xmlns:wp14="http://schemas.microsoft.com/office/word/2010/wordml" wp14:paraId="4BEDEF0D" wp14:textId="3B5F0C3F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Safety monitoring plans</w:t>
      </w:r>
    </w:p>
    <w:p xmlns:wp14="http://schemas.microsoft.com/office/word/2010/wordml" wp14:paraId="47657B94" wp14:textId="26C2EE22">
      <w:r w:rsidRPr="75DEE2A9" w:rsidR="27BB76BB">
        <w:rPr>
          <w:rFonts w:ascii="Aptos" w:hAnsi="Aptos" w:eastAsia="Aptos" w:cs="Aptos"/>
          <w:noProof w:val="0"/>
          <w:sz w:val="24"/>
          <w:szCs w:val="24"/>
          <w:lang w:val="en-US"/>
        </w:rPr>
        <w:t>• Biologic therapy monitoring plans</w:t>
      </w:r>
    </w:p>
    <w:p xmlns:wp14="http://schemas.microsoft.com/office/word/2010/wordml" wp14:paraId="2C078E63" wp14:textId="16728F0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A61FCE"/>
    <w:rsid w:val="10BFCB96"/>
    <w:rsid w:val="20A61FCE"/>
    <w:rsid w:val="27BB76BB"/>
    <w:rsid w:val="59F6E45F"/>
    <w:rsid w:val="75DEE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8318"/>
  <w15:chartTrackingRefBased/>
  <w15:docId w15:val="{1A2E4BE5-29A7-4A93-8945-262D321B25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F4D0F4-FEFB-43F2-AC5D-27CE017A248C}"/>
</file>

<file path=customXml/itemProps2.xml><?xml version="1.0" encoding="utf-8"?>
<ds:datastoreItem xmlns:ds="http://schemas.openxmlformats.org/officeDocument/2006/customXml" ds:itemID="{3093E401-CEA6-417B-8673-361CACCB1BDF}"/>
</file>

<file path=customXml/itemProps3.xml><?xml version="1.0" encoding="utf-8"?>
<ds:datastoreItem xmlns:ds="http://schemas.openxmlformats.org/officeDocument/2006/customXml" ds:itemID="{712332AB-C47B-4579-80B5-6A0983524E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2026-06-10T19:15:28Z</dcterms:created>
  <dcterms:modified xsi:type="dcterms:W3CDTF">2026-06-10T21:46:17Z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