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0AFED7" wp14:paraId="7DC93B05" wp14:textId="4012D37E">
      <w:pPr>
        <w:pStyle w:val="Heading1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Anxiety Guideline Summary</w:t>
      </w:r>
    </w:p>
    <w:p xmlns:wp14="http://schemas.microsoft.com/office/word/2010/wordml" w:rsidP="650AFED7" wp14:paraId="6D92A771" wp14:textId="3157FEA2">
      <w:pPr>
        <w:pStyle w:val="Heading1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Generalized Anxiety Disorder (GAD)</w:t>
      </w:r>
    </w:p>
    <w:p xmlns:wp14="http://schemas.microsoft.com/office/word/2010/wordml" w:rsidP="650AFED7" wp14:paraId="1B44C57C" wp14:textId="08E96011">
      <w:pPr>
        <w:pStyle w:val="Heading2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Primary Guideline References</w:t>
      </w:r>
    </w:p>
    <w:p xmlns:wp14="http://schemas.microsoft.com/office/word/2010/wordml" w:rsidP="650AFED7" wp14:paraId="6E79B022" wp14:textId="62F9FCD3">
      <w:pPr>
        <w:pStyle w:val="Heading3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1. Department of Veterans Affairs / Department of Defense (VA/DoD) Clinical Practice Guideline for the Management of Anxiety Disorders (2023)</w:t>
      </w:r>
    </w:p>
    <w:p xmlns:wp14="http://schemas.microsoft.com/office/word/2010/wordml" wp14:paraId="678154AA" wp14:textId="21713DD2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Department of Veterans Affairs, Department of Defense.</w:t>
      </w:r>
    </w:p>
    <w:p xmlns:wp14="http://schemas.microsoft.com/office/word/2010/wordml" wp14:paraId="52B4AE5D" wp14:textId="178CCCFB">
      <w:r w:rsidRPr="650AFED7" w:rsidR="140718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VA/DoD Clinical Practice Guideline for the Management of Anxiety Disorders.</w:t>
      </w:r>
    </w:p>
    <w:p xmlns:wp14="http://schemas.microsoft.com/office/word/2010/wordml" wp14:paraId="75BE9A2C" wp14:textId="5D4F069D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Version 1.0. 2023.</w:t>
      </w:r>
    </w:p>
    <w:p xmlns:wp14="http://schemas.microsoft.com/office/word/2010/wordml" w:rsidP="650AFED7" wp14:paraId="6CC7D86C" wp14:textId="6DE46E0A">
      <w:pPr>
        <w:pStyle w:val="Heading3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2. U.S. Preventive Services Task Force (USPSTF) Anxiety Screening Evidence Review (2023)</w:t>
      </w:r>
    </w:p>
    <w:p xmlns:wp14="http://schemas.microsoft.com/office/word/2010/wordml" wp14:paraId="40FF6C73" wp14:textId="69B78693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O'Connor EA, Henninger ML, Perdue LA, et al.</w:t>
      </w:r>
    </w:p>
    <w:p xmlns:wp14="http://schemas.microsoft.com/office/word/2010/wordml" wp14:paraId="32B3A196" wp14:textId="3C96F1EF">
      <w:r w:rsidRPr="650AFED7" w:rsidR="140718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Screening for Anxiety Disorders in Adults: An Evidence Review for the U.S. Preventive Services Task Force.</w:t>
      </w:r>
    </w:p>
    <w:p xmlns:wp14="http://schemas.microsoft.com/office/word/2010/wordml" wp14:paraId="405107AD" wp14:textId="73794C6C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JAMA. 2023.</w:t>
      </w:r>
    </w:p>
    <w:p xmlns:wp14="http://schemas.microsoft.com/office/word/2010/wordml" wp14:paraId="1B9786A8" wp14:textId="35D8144C"/>
    <w:p xmlns:wp14="http://schemas.microsoft.com/office/word/2010/wordml" w:rsidP="650AFED7" wp14:paraId="7F38BD5A" wp14:textId="400C3B13">
      <w:pPr>
        <w:pStyle w:val="Heading1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Why These Guidelines Matter</w:t>
      </w:r>
    </w:p>
    <w:p xmlns:wp14="http://schemas.microsoft.com/office/word/2010/wordml" wp14:paraId="41A72C89" wp14:textId="758B2863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Anxiety disorders are among the most common mental health conditions encountered in ambulatory care practice.</w:t>
      </w:r>
    </w:p>
    <w:p xmlns:wp14="http://schemas.microsoft.com/office/word/2010/wordml" wp14:paraId="11811FD8" wp14:textId="655BCC72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Generalized anxiety disorder frequently coexists with:</w:t>
      </w:r>
    </w:p>
    <w:p xmlns:wp14="http://schemas.microsoft.com/office/word/2010/wordml" wp14:paraId="3605A62C" wp14:textId="63155249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Major depressive disorder</w:t>
      </w:r>
    </w:p>
    <w:p xmlns:wp14="http://schemas.microsoft.com/office/word/2010/wordml" wp14:paraId="4F1CEC00" wp14:textId="001CE48D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Tobacco use disorder</w:t>
      </w:r>
    </w:p>
    <w:p xmlns:wp14="http://schemas.microsoft.com/office/word/2010/wordml" wp14:paraId="6686FF76" wp14:textId="45347647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Chronic pain</w:t>
      </w:r>
    </w:p>
    <w:p xmlns:wp14="http://schemas.microsoft.com/office/word/2010/wordml" wp14:paraId="7A87B4C0" wp14:textId="2174E19F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Cardiovascular disease</w:t>
      </w:r>
    </w:p>
    <w:p xmlns:wp14="http://schemas.microsoft.com/office/word/2010/wordml" wp14:paraId="4E6583DD" wp14:textId="7A4F31A8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Substance use disorders</w:t>
      </w:r>
    </w:p>
    <w:p xmlns:wp14="http://schemas.microsoft.com/office/word/2010/wordml" wp14:paraId="27022BD3" wp14:textId="35DB29EB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Sleep disorders</w:t>
      </w:r>
    </w:p>
    <w:p xmlns:wp14="http://schemas.microsoft.com/office/word/2010/wordml" wp14:paraId="0B20A436" wp14:textId="17BC9919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Patients often present with both depression and anxiety symptoms simultaneously.</w:t>
      </w:r>
    </w:p>
    <w:p xmlns:wp14="http://schemas.microsoft.com/office/word/2010/wordml" wp14:paraId="61999FF2" wp14:textId="376F43E7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This is particularly important because:</w:t>
      </w:r>
    </w:p>
    <w:p xmlns:wp14="http://schemas.microsoft.com/office/word/2010/wordml" wp14:paraId="4EA67B42" wp14:textId="4CA3BAD9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Anxiety can worsen depression outcomes</w:t>
      </w:r>
    </w:p>
    <w:p xmlns:wp14="http://schemas.microsoft.com/office/word/2010/wordml" wp14:paraId="0F8D5B40" wp14:textId="29026340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Anxiety may affect antidepressant selection</w:t>
      </w:r>
    </w:p>
    <w:p xmlns:wp14="http://schemas.microsoft.com/office/word/2010/wordml" wp14:paraId="184088E2" wp14:textId="3DA7E59A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Anxiety can impair medication adherence</w:t>
      </w:r>
    </w:p>
    <w:p xmlns:wp14="http://schemas.microsoft.com/office/word/2010/wordml" wp14:paraId="2053F49C" wp14:textId="454770D1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Anxiety contributes to functional impairment and reduced quality of life</w:t>
      </w:r>
    </w:p>
    <w:p xmlns:wp14="http://schemas.microsoft.com/office/word/2010/wordml" wp14:paraId="421D145F" wp14:textId="4C4D2CE3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Pharmacists play an important role in:</w:t>
      </w:r>
    </w:p>
    <w:p xmlns:wp14="http://schemas.microsoft.com/office/word/2010/wordml" wp14:paraId="44CF6D3C" wp14:textId="5B463D5A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Screening</w:t>
      </w:r>
    </w:p>
    <w:p xmlns:wp14="http://schemas.microsoft.com/office/word/2010/wordml" wp14:paraId="2ABE0B67" wp14:textId="7A11AD18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Symptom assessment</w:t>
      </w:r>
    </w:p>
    <w:p xmlns:wp14="http://schemas.microsoft.com/office/word/2010/wordml" wp14:paraId="548D694C" wp14:textId="25472352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Medication selection</w:t>
      </w:r>
    </w:p>
    <w:p xmlns:wp14="http://schemas.microsoft.com/office/word/2010/wordml" wp14:paraId="41BD7ED0" wp14:textId="28C6E959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Monitoring response</w:t>
      </w:r>
    </w:p>
    <w:p xmlns:wp14="http://schemas.microsoft.com/office/word/2010/wordml" wp14:paraId="3D98977D" wp14:textId="61997D7D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Monitoring adverse effects</w:t>
      </w:r>
    </w:p>
    <w:p xmlns:wp14="http://schemas.microsoft.com/office/word/2010/wordml" wp14:paraId="4BE00099" wp14:textId="55C330CF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Counseling</w:t>
      </w:r>
    </w:p>
    <w:p xmlns:wp14="http://schemas.microsoft.com/office/word/2010/wordml" wp14:paraId="15191549" wp14:textId="57044021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Supporting behavioral interventions</w:t>
      </w:r>
    </w:p>
    <w:p xmlns:wp14="http://schemas.microsoft.com/office/word/2010/wordml" wp14:paraId="10FF561E" wp14:textId="1D624DA6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Tobacco cessation support</w:t>
      </w:r>
    </w:p>
    <w:p xmlns:wp14="http://schemas.microsoft.com/office/word/2010/wordml" wp14:paraId="5773BBBF" wp14:textId="791D089B"/>
    <w:p xmlns:wp14="http://schemas.microsoft.com/office/word/2010/wordml" w:rsidP="650AFED7" wp14:paraId="4FED0566" wp14:textId="40CE545C">
      <w:pPr>
        <w:pStyle w:val="Heading1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Diagnostic Criteria for Generalized Anxiety Disorder</w:t>
      </w:r>
    </w:p>
    <w:p xmlns:wp14="http://schemas.microsoft.com/office/word/2010/wordml" wp14:paraId="7A60E71E" wp14:textId="465C4D85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Generalized Anxiety Disorder (GAD) is characterized by:</w:t>
      </w:r>
    </w:p>
    <w:p xmlns:wp14="http://schemas.microsoft.com/office/word/2010/wordml" w:rsidP="650AFED7" wp14:paraId="24013D05" wp14:textId="188F98B8">
      <w:pPr>
        <w:pStyle w:val="Heading3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Excessive anxiety and worry occurring more days than not for at least 6 months</w:t>
      </w:r>
    </w:p>
    <w:p xmlns:wp14="http://schemas.microsoft.com/office/word/2010/wordml" wp14:paraId="23854EDB" wp14:textId="3EC22FBD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Patients have difficulty controlling the worry.</w:t>
      </w:r>
    </w:p>
    <w:p xmlns:wp14="http://schemas.microsoft.com/office/word/2010/wordml" wp14:paraId="068D2449" wp14:textId="49597F43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Associated symptoms may include:</w:t>
      </w:r>
    </w:p>
    <w:p xmlns:wp14="http://schemas.microsoft.com/office/word/2010/wordml" wp14:paraId="6F8965FD" wp14:textId="66391F30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Restlessness</w:t>
      </w:r>
    </w:p>
    <w:p xmlns:wp14="http://schemas.microsoft.com/office/word/2010/wordml" wp14:paraId="210F9E48" wp14:textId="403F5E5B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Feeling keyed up or on edge</w:t>
      </w:r>
    </w:p>
    <w:p xmlns:wp14="http://schemas.microsoft.com/office/word/2010/wordml" wp14:paraId="40E869A2" wp14:textId="7B368731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Fatigue</w:t>
      </w:r>
    </w:p>
    <w:p xmlns:wp14="http://schemas.microsoft.com/office/word/2010/wordml" wp14:paraId="33A07814" wp14:textId="214A4EBD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Difficulty concentrating</w:t>
      </w:r>
    </w:p>
    <w:p xmlns:wp14="http://schemas.microsoft.com/office/word/2010/wordml" wp14:paraId="74E56159" wp14:textId="3F7F2DB6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Irritability</w:t>
      </w:r>
    </w:p>
    <w:p xmlns:wp14="http://schemas.microsoft.com/office/word/2010/wordml" wp14:paraId="78CBC700" wp14:textId="5A849EE9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Muscle tension</w:t>
      </w:r>
    </w:p>
    <w:p xmlns:wp14="http://schemas.microsoft.com/office/word/2010/wordml" wp14:paraId="48022D1C" wp14:textId="06644AD8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Sleep disturbance</w:t>
      </w:r>
    </w:p>
    <w:p xmlns:wp14="http://schemas.microsoft.com/office/word/2010/wordml" wp14:paraId="44F29015" wp14:textId="3460A258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Symptoms must cause clinically significant distress or impairment.</w:t>
      </w:r>
    </w:p>
    <w:p xmlns:wp14="http://schemas.microsoft.com/office/word/2010/wordml" wp14:paraId="092ED932" wp14:textId="5BEC2C18"/>
    <w:p xmlns:wp14="http://schemas.microsoft.com/office/word/2010/wordml" w:rsidP="650AFED7" wp14:paraId="4E7A6177" wp14:textId="6739B930">
      <w:pPr>
        <w:pStyle w:val="Heading1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Screening and Assessment</w:t>
      </w:r>
    </w:p>
    <w:p xmlns:wp14="http://schemas.microsoft.com/office/word/2010/wordml" w:rsidP="650AFED7" wp14:paraId="6691AA66" wp14:textId="0EF04012">
      <w:pPr>
        <w:pStyle w:val="Heading2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GAD-7</w:t>
      </w:r>
    </w:p>
    <w:p xmlns:wp14="http://schemas.microsoft.com/office/word/2010/wordml" wp14:paraId="4F202AE5" wp14:textId="56B76783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The Generalized Anxiety Disorder-7 (GAD-7) questionnaire is the most commonly utilized screening and monitoring tool.</w:t>
      </w:r>
    </w:p>
    <w:p xmlns:wp14="http://schemas.microsoft.com/office/word/2010/wordml" w:rsidP="650AFED7" wp14:paraId="07E565EF" wp14:textId="58E9CEAA">
      <w:pPr>
        <w:pStyle w:val="Heading3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GAD-7 Severity Interpretation</w:t>
      </w:r>
    </w:p>
    <w:p xmlns:wp14="http://schemas.microsoft.com/office/word/2010/wordml" wp14:paraId="44F0A256" wp14:textId="7E1E6126">
      <w:r w:rsidRPr="650AFED7" w:rsidR="140718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Minimal Anxiety</w:t>
      </w:r>
    </w:p>
    <w:p xmlns:wp14="http://schemas.microsoft.com/office/word/2010/wordml" w:rsidP="650AFED7" wp14:paraId="075EBAB1" wp14:textId="532C991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GAD-7 Score: 0-4</w:t>
      </w:r>
    </w:p>
    <w:p xmlns:wp14="http://schemas.microsoft.com/office/word/2010/wordml" wp14:paraId="47BDCAA1" wp14:textId="03F1D7C1">
      <w:r w:rsidRPr="650AFED7" w:rsidR="140718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Mild Anxiety</w:t>
      </w:r>
    </w:p>
    <w:p xmlns:wp14="http://schemas.microsoft.com/office/word/2010/wordml" w:rsidP="650AFED7" wp14:paraId="4D4740A4" wp14:textId="6594BC3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GAD-7 Score: 5-9</w:t>
      </w:r>
    </w:p>
    <w:p xmlns:wp14="http://schemas.microsoft.com/office/word/2010/wordml" wp14:paraId="23AC8FEB" wp14:textId="428BB8D1">
      <w:r w:rsidRPr="650AFED7" w:rsidR="140718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Moderate Anxiety</w:t>
      </w:r>
    </w:p>
    <w:p xmlns:wp14="http://schemas.microsoft.com/office/word/2010/wordml" w:rsidP="650AFED7" wp14:paraId="496F515C" wp14:textId="5C61849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GAD-7 Score: 10-14</w:t>
      </w:r>
    </w:p>
    <w:p xmlns:wp14="http://schemas.microsoft.com/office/word/2010/wordml" wp14:paraId="20C06A77" wp14:textId="6FD7028E">
      <w:r w:rsidRPr="650AFED7" w:rsidR="140718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Severe Anxiety</w:t>
      </w:r>
    </w:p>
    <w:p xmlns:wp14="http://schemas.microsoft.com/office/word/2010/wordml" w:rsidP="650AFED7" wp14:paraId="479C7568" wp14:textId="786E046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GAD-7 Score: 15-21</w:t>
      </w:r>
    </w:p>
    <w:p xmlns:wp14="http://schemas.microsoft.com/office/word/2010/wordml" w:rsidP="650AFED7" wp14:paraId="2AE870BE" wp14:textId="36FF70E2">
      <w:pPr>
        <w:pStyle w:val="Heading3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Clinical Pearl</w:t>
      </w:r>
    </w:p>
    <w:p xmlns:wp14="http://schemas.microsoft.com/office/word/2010/wordml" wp14:paraId="0AC2B855" wp14:textId="72827E48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A GAD-7 score of 10 or greater generally warrants further evaluation and treatment consideration.</w:t>
      </w:r>
    </w:p>
    <w:p xmlns:wp14="http://schemas.microsoft.com/office/word/2010/wordml" wp14:paraId="0C0AE80C" wp14:textId="13B44F60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The USPSTF review found that validated screening tools such as the GAD-2 and GAD-7 demonstrate acceptable diagnostic accuracy for identifying anxiety disorders in adults.</w:t>
      </w:r>
    </w:p>
    <w:p xmlns:wp14="http://schemas.microsoft.com/office/word/2010/wordml" wp14:paraId="699B4A35" wp14:textId="1C074A22"/>
    <w:p xmlns:wp14="http://schemas.microsoft.com/office/word/2010/wordml" w:rsidP="650AFED7" wp14:paraId="3290C83B" wp14:textId="1B1F9B21">
      <w:pPr>
        <w:pStyle w:val="Heading1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Treatment Goals</w:t>
      </w:r>
    </w:p>
    <w:p xmlns:wp14="http://schemas.microsoft.com/office/word/2010/wordml" wp14:paraId="4348151E" wp14:textId="65E8C5A9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The goal of anxiety treatment is not simply symptom reduction.</w:t>
      </w:r>
    </w:p>
    <w:p xmlns:wp14="http://schemas.microsoft.com/office/word/2010/wordml" wp14:paraId="411D76BA" wp14:textId="62159040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Goals include:</w:t>
      </w:r>
    </w:p>
    <w:p xmlns:wp14="http://schemas.microsoft.com/office/word/2010/wordml" wp14:paraId="7710078F" wp14:textId="7C973BE9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Symptom control</w:t>
      </w:r>
    </w:p>
    <w:p xmlns:wp14="http://schemas.microsoft.com/office/word/2010/wordml" wp14:paraId="0B324607" wp14:textId="5C8C083D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Improved daily functioning</w:t>
      </w:r>
    </w:p>
    <w:p xmlns:wp14="http://schemas.microsoft.com/office/word/2010/wordml" wp14:paraId="6FD2AC66" wp14:textId="5F3304C3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Improved quality of life</w:t>
      </w:r>
    </w:p>
    <w:p xmlns:wp14="http://schemas.microsoft.com/office/word/2010/wordml" wp14:paraId="1EC44A4A" wp14:textId="6538ADB2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Reduction in avoidance behaviors</w:t>
      </w:r>
    </w:p>
    <w:p xmlns:wp14="http://schemas.microsoft.com/office/word/2010/wordml" wp14:paraId="55E495C9" wp14:textId="23F38783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Improved sleep</w:t>
      </w:r>
    </w:p>
    <w:p xmlns:wp14="http://schemas.microsoft.com/office/word/2010/wordml" wp14:paraId="438F1A80" wp14:textId="1D21147B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Improved social and occupational functioning</w:t>
      </w:r>
    </w:p>
    <w:p xmlns:wp14="http://schemas.microsoft.com/office/word/2010/wordml" wp14:paraId="43E0442E" wp14:textId="6195348B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Prevention of relapse</w:t>
      </w:r>
    </w:p>
    <w:p xmlns:wp14="http://schemas.microsoft.com/office/word/2010/wordml" wp14:paraId="6D91FBEB" wp14:textId="0EAF3C09"/>
    <w:p xmlns:wp14="http://schemas.microsoft.com/office/word/2010/wordml" w:rsidP="650AFED7" wp14:paraId="183D789F" wp14:textId="7149A4A8">
      <w:pPr>
        <w:pStyle w:val="Heading1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First-Line Treatment Options</w:t>
      </w:r>
    </w:p>
    <w:p xmlns:wp14="http://schemas.microsoft.com/office/word/2010/wordml" w:rsidP="650AFED7" wp14:paraId="24E5683A" wp14:textId="094B4837">
      <w:pPr>
        <w:pStyle w:val="Heading2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Cognitive Behavioral Therapy (CBT)</w:t>
      </w:r>
    </w:p>
    <w:p xmlns:wp14="http://schemas.microsoft.com/office/word/2010/wordml" wp14:paraId="3E10602A" wp14:textId="2DCED725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The VA/DoD guideline recommends CBT as a first-line treatment option for many patients with anxiety disorders.</w:t>
      </w:r>
    </w:p>
    <w:p xmlns:wp14="http://schemas.microsoft.com/office/word/2010/wordml" wp14:paraId="1DD79372" wp14:textId="5FD8AA9D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Benefits include:</w:t>
      </w:r>
    </w:p>
    <w:p xmlns:wp14="http://schemas.microsoft.com/office/word/2010/wordml" wp14:paraId="29C866EE" wp14:textId="10BB93F3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Strong evidence base</w:t>
      </w:r>
    </w:p>
    <w:p xmlns:wp14="http://schemas.microsoft.com/office/word/2010/wordml" wp14:paraId="361BF5ED" wp14:textId="237A30A9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No medication adverse effects</w:t>
      </w:r>
    </w:p>
    <w:p xmlns:wp14="http://schemas.microsoft.com/office/word/2010/wordml" wp14:paraId="5B5E8A34" wp14:textId="4A0DD163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Long-term relapse prevention</w:t>
      </w:r>
    </w:p>
    <w:p xmlns:wp14="http://schemas.microsoft.com/office/word/2010/wordml" wp14:paraId="0611B4A0" wp14:textId="5AF15AFF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Improvement in coping skills</w:t>
      </w:r>
    </w:p>
    <w:p xmlns:wp14="http://schemas.microsoft.com/office/word/2010/wordml" wp14:paraId="33CF6C97" wp14:textId="2993A03D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CBT may be used:</w:t>
      </w:r>
    </w:p>
    <w:p xmlns:wp14="http://schemas.microsoft.com/office/word/2010/wordml" wp14:paraId="339A1F2A" wp14:textId="2C6FAB0D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Alone</w:t>
      </w:r>
    </w:p>
    <w:p xmlns:wp14="http://schemas.microsoft.com/office/word/2010/wordml" wp14:paraId="7C4438BD" wp14:textId="2664033F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With pharmacotherapy</w:t>
      </w:r>
    </w:p>
    <w:p xmlns:wp14="http://schemas.microsoft.com/office/word/2010/wordml" wp14:paraId="194EA5C5" wp14:textId="4B571A11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Following medication failure</w:t>
      </w:r>
    </w:p>
    <w:p xmlns:wp14="http://schemas.microsoft.com/office/word/2010/wordml" wp14:paraId="06111E31" wp14:textId="689EF9DC"/>
    <w:p xmlns:wp14="http://schemas.microsoft.com/office/word/2010/wordml" w:rsidP="650AFED7" wp14:paraId="6268B070" wp14:textId="163A939E">
      <w:pPr>
        <w:pStyle w:val="Heading2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Pharmacologic Therapy</w:t>
      </w:r>
    </w:p>
    <w:p xmlns:wp14="http://schemas.microsoft.com/office/word/2010/wordml" wp14:paraId="246FEE3E" wp14:textId="4E5ADDBF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First-line medications include:</w:t>
      </w:r>
    </w:p>
    <w:p xmlns:wp14="http://schemas.microsoft.com/office/word/2010/wordml" w:rsidP="650AFED7" wp14:paraId="545D487A" wp14:textId="418C2FBF">
      <w:pPr>
        <w:pStyle w:val="Heading3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SSRIs</w:t>
      </w:r>
    </w:p>
    <w:p xmlns:wp14="http://schemas.microsoft.com/office/word/2010/wordml" wp14:paraId="5DACEF07" wp14:textId="649161E5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p14:paraId="25EA3111" wp14:textId="52CEB1DF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Sertraline</w:t>
      </w:r>
    </w:p>
    <w:p xmlns:wp14="http://schemas.microsoft.com/office/word/2010/wordml" wp14:paraId="3BCA8956" wp14:textId="394B3C30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Escitalopram</w:t>
      </w:r>
    </w:p>
    <w:p xmlns:wp14="http://schemas.microsoft.com/office/word/2010/wordml" wp14:paraId="6FBE9E6C" wp14:textId="6BA78B46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Fluoxetine</w:t>
      </w:r>
    </w:p>
    <w:p xmlns:wp14="http://schemas.microsoft.com/office/word/2010/wordml" wp14:paraId="7FF132CA" wp14:textId="24CABA03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Paroxetine</w:t>
      </w:r>
    </w:p>
    <w:p xmlns:wp14="http://schemas.microsoft.com/office/word/2010/wordml" w:rsidP="650AFED7" wp14:paraId="2AE0EF33" wp14:textId="1140FA92">
      <w:pPr>
        <w:pStyle w:val="Heading3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SNRIs</w:t>
      </w:r>
    </w:p>
    <w:p xmlns:wp14="http://schemas.microsoft.com/office/word/2010/wordml" wp14:paraId="757E589A" wp14:textId="0DAF1357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p14:paraId="1AAE2D04" wp14:textId="12ED1FCA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Venlafaxine</w:t>
      </w:r>
    </w:p>
    <w:p xmlns:wp14="http://schemas.microsoft.com/office/word/2010/wordml" wp14:paraId="30E3D172" wp14:textId="688BD251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Duloxetine</w:t>
      </w:r>
    </w:p>
    <w:p xmlns:wp14="http://schemas.microsoft.com/office/word/2010/wordml" wp14:paraId="64573B93" wp14:textId="4312AF75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These medications are effective for both anxiety and depression and are commonly selected when both conditions coexist.</w:t>
      </w:r>
    </w:p>
    <w:p xmlns:wp14="http://schemas.microsoft.com/office/word/2010/wordml" wp14:paraId="590ED40E" wp14:textId="71C65288"/>
    <w:p xmlns:wp14="http://schemas.microsoft.com/office/word/2010/wordml" w:rsidP="650AFED7" wp14:paraId="7523C638" wp14:textId="4D7FE167">
      <w:pPr>
        <w:pStyle w:val="Heading1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Choosing an Antidepressant When Anxiety Is Present</w:t>
      </w:r>
    </w:p>
    <w:p xmlns:wp14="http://schemas.microsoft.com/office/word/2010/wordml" w:rsidP="650AFED7" wp14:paraId="0BDE0DCB" wp14:textId="05CFBE11">
      <w:pPr>
        <w:pStyle w:val="Heading2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Sertraline</w:t>
      </w:r>
    </w:p>
    <w:p xmlns:wp14="http://schemas.microsoft.com/office/word/2010/wordml" wp14:paraId="5D7318D6" wp14:textId="265B4E52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Advantages</w:t>
      </w:r>
    </w:p>
    <w:p xmlns:wp14="http://schemas.microsoft.com/office/word/2010/wordml" wp14:paraId="2E633409" wp14:textId="3D890CA6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Strong evidence for anxiety and depression</w:t>
      </w:r>
    </w:p>
    <w:p xmlns:wp14="http://schemas.microsoft.com/office/word/2010/wordml" wp14:paraId="129B9066" wp14:textId="35D68A82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Commonly used first-line</w:t>
      </w:r>
    </w:p>
    <w:p xmlns:wp14="http://schemas.microsoft.com/office/word/2010/wordml" wp14:paraId="29836C21" wp14:textId="5C9BAC26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Generally well tolerated</w:t>
      </w:r>
    </w:p>
    <w:p xmlns:wp14="http://schemas.microsoft.com/office/word/2010/wordml" wp14:paraId="34A3BB57" wp14:textId="668F1958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Potential Concerns</w:t>
      </w:r>
    </w:p>
    <w:p xmlns:wp14="http://schemas.microsoft.com/office/word/2010/wordml" wp14:paraId="11B9CAA3" wp14:textId="451166FD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GI adverse effects</w:t>
      </w:r>
    </w:p>
    <w:p xmlns:wp14="http://schemas.microsoft.com/office/word/2010/wordml" wp14:paraId="1ED72782" wp14:textId="03CE92A9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Sexual dysfunction</w:t>
      </w:r>
    </w:p>
    <w:p xmlns:wp14="http://schemas.microsoft.com/office/word/2010/wordml" wp14:paraId="75FAD77A" wp14:textId="6B067F8E"/>
    <w:p xmlns:wp14="http://schemas.microsoft.com/office/word/2010/wordml" w:rsidP="650AFED7" wp14:paraId="2845FADF" wp14:textId="06B92910">
      <w:pPr>
        <w:pStyle w:val="Heading2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Escitalopram</w:t>
      </w:r>
    </w:p>
    <w:p xmlns:wp14="http://schemas.microsoft.com/office/word/2010/wordml" wp14:paraId="4859B3E8" wp14:textId="40558BEA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Advantages</w:t>
      </w:r>
    </w:p>
    <w:p xmlns:wp14="http://schemas.microsoft.com/office/word/2010/wordml" wp14:paraId="6E6154BC" wp14:textId="132202B6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Excellent anxiety efficacy</w:t>
      </w:r>
    </w:p>
    <w:p xmlns:wp14="http://schemas.microsoft.com/office/word/2010/wordml" wp14:paraId="1C91D459" wp14:textId="4952D2F2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Well tolerated</w:t>
      </w:r>
    </w:p>
    <w:p xmlns:wp14="http://schemas.microsoft.com/office/word/2010/wordml" wp14:paraId="5A778ABC" wp14:textId="2DA58F4B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Simple dosing</w:t>
      </w:r>
    </w:p>
    <w:p xmlns:wp14="http://schemas.microsoft.com/office/word/2010/wordml" wp14:paraId="34AA50B2" wp14:textId="1BA6E7E6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Potential Concerns</w:t>
      </w:r>
    </w:p>
    <w:p xmlns:wp14="http://schemas.microsoft.com/office/word/2010/wordml" wp14:paraId="57C58B87" wp14:textId="7098E6A0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Sexual dysfunction</w:t>
      </w:r>
    </w:p>
    <w:p xmlns:wp14="http://schemas.microsoft.com/office/word/2010/wordml" wp14:paraId="03E3941E" wp14:textId="7D4453C0"/>
    <w:p xmlns:wp14="http://schemas.microsoft.com/office/word/2010/wordml" w:rsidP="650AFED7" wp14:paraId="3B630025" wp14:textId="6E1C9FC3">
      <w:pPr>
        <w:pStyle w:val="Heading2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Venlafaxine</w:t>
      </w:r>
    </w:p>
    <w:p xmlns:wp14="http://schemas.microsoft.com/office/word/2010/wordml" wp14:paraId="1CA91DDD" wp14:textId="60B6BB68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Advantages</w:t>
      </w:r>
    </w:p>
    <w:p xmlns:wp14="http://schemas.microsoft.com/office/word/2010/wordml" wp14:paraId="7DBEEC3C" wp14:textId="012C439F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Effective for anxiety and depression</w:t>
      </w:r>
    </w:p>
    <w:p xmlns:wp14="http://schemas.microsoft.com/office/word/2010/wordml" wp14:paraId="5010CF7A" wp14:textId="7C04D984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Useful when anxiety symptoms predominate</w:t>
      </w:r>
    </w:p>
    <w:p xmlns:wp14="http://schemas.microsoft.com/office/word/2010/wordml" wp14:paraId="067E09D6" wp14:textId="1E207FFE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Potential Concerns</w:t>
      </w:r>
    </w:p>
    <w:p xmlns:wp14="http://schemas.microsoft.com/office/word/2010/wordml" wp14:paraId="700A547A" wp14:textId="62497FE5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Increased blood pressure</w:t>
      </w:r>
    </w:p>
    <w:p xmlns:wp14="http://schemas.microsoft.com/office/word/2010/wordml" wp14:paraId="03AC3D57" wp14:textId="03FF6E31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Withdrawal symptoms if abruptly discontinued</w:t>
      </w:r>
    </w:p>
    <w:p xmlns:wp14="http://schemas.microsoft.com/office/word/2010/wordml" wp14:paraId="096D0BDD" wp14:textId="0B01F082"/>
    <w:p xmlns:wp14="http://schemas.microsoft.com/office/word/2010/wordml" w:rsidP="650AFED7" wp14:paraId="6F9BF9C1" wp14:textId="3E025B83">
      <w:pPr>
        <w:pStyle w:val="Heading2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Duloxetine</w:t>
      </w:r>
    </w:p>
    <w:p xmlns:wp14="http://schemas.microsoft.com/office/word/2010/wordml" wp14:paraId="740B4053" wp14:textId="46116378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Advantages</w:t>
      </w:r>
    </w:p>
    <w:p xmlns:wp14="http://schemas.microsoft.com/office/word/2010/wordml" wp14:paraId="68D5A4CD" wp14:textId="473A6571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Effective for anxiety and depression</w:t>
      </w:r>
    </w:p>
    <w:p xmlns:wp14="http://schemas.microsoft.com/office/word/2010/wordml" wp14:paraId="58E385DC" wp14:textId="3807B056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May benefit patients with chronic pain</w:t>
      </w:r>
    </w:p>
    <w:p xmlns:wp14="http://schemas.microsoft.com/office/word/2010/wordml" wp14:paraId="2A991629" wp14:textId="4EEAF7E1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Potential Concerns</w:t>
      </w:r>
    </w:p>
    <w:p xmlns:wp14="http://schemas.microsoft.com/office/word/2010/wordml" wp14:paraId="4FA014B8" wp14:textId="1F7BC4B3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Nausea</w:t>
      </w:r>
    </w:p>
    <w:p xmlns:wp14="http://schemas.microsoft.com/office/word/2010/wordml" wp14:paraId="01041692" wp14:textId="0398A884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Increased blood pressure</w:t>
      </w:r>
    </w:p>
    <w:p xmlns:wp14="http://schemas.microsoft.com/office/word/2010/wordml" wp14:paraId="5489A5BF" wp14:textId="0B4B3D95"/>
    <w:p xmlns:wp14="http://schemas.microsoft.com/office/word/2010/wordml" w:rsidP="650AFED7" wp14:paraId="4ABE6961" wp14:textId="590D6A19">
      <w:pPr>
        <w:pStyle w:val="Heading2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Bupropion</w:t>
      </w:r>
    </w:p>
    <w:p xmlns:wp14="http://schemas.microsoft.com/office/word/2010/wordml" wp14:paraId="08101DA8" wp14:textId="53AE0C8F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Clinical Pearl</w:t>
      </w:r>
    </w:p>
    <w:p xmlns:wp14="http://schemas.microsoft.com/office/word/2010/wordml" wp14:paraId="6846ED61" wp14:textId="69F157F0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Although bupropion is an effective antidepressant and tobacco cessation medication, it is generally not considered a preferred initial option when significant anxiety symptoms are present because anxiety may worsen in some patients.</w:t>
      </w:r>
    </w:p>
    <w:p xmlns:wp14="http://schemas.microsoft.com/office/word/2010/wordml" wp14:paraId="2B10DD49" wp14:textId="2B1D05DA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This concept will be reinforced throughout the Week 5 patient cases.</w:t>
      </w:r>
    </w:p>
    <w:p xmlns:wp14="http://schemas.microsoft.com/office/word/2010/wordml" wp14:paraId="0CAB9CFB" wp14:textId="68DDFC5E"/>
    <w:p xmlns:wp14="http://schemas.microsoft.com/office/word/2010/wordml" w:rsidP="650AFED7" wp14:paraId="77B8E9A1" wp14:textId="50F9A29B">
      <w:pPr>
        <w:pStyle w:val="Heading1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Monitoring After Initiation</w:t>
      </w:r>
    </w:p>
    <w:p xmlns:wp14="http://schemas.microsoft.com/office/word/2010/wordml" wp14:paraId="122E2AE9" wp14:textId="62DCA680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Follow-up should occur within:</w:t>
      </w:r>
    </w:p>
    <w:p xmlns:wp14="http://schemas.microsoft.com/office/word/2010/wordml" w:rsidP="650AFED7" wp14:paraId="5568C6F1" wp14:textId="53D943C0">
      <w:pPr>
        <w:pStyle w:val="Heading3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4-8 weeks</w:t>
      </w:r>
    </w:p>
    <w:p xmlns:wp14="http://schemas.microsoft.com/office/word/2010/wordml" wp14:paraId="1382E559" wp14:textId="1CA4D71C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p14:paraId="7052C208" wp14:textId="32D3C246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GAD-7 score</w:t>
      </w:r>
    </w:p>
    <w:p xmlns:wp14="http://schemas.microsoft.com/office/word/2010/wordml" wp14:paraId="4E9D5A50" wp14:textId="0558A6A0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Medication adherence</w:t>
      </w:r>
    </w:p>
    <w:p xmlns:wp14="http://schemas.microsoft.com/office/word/2010/wordml" wp14:paraId="7D81237B" wp14:textId="3EC3D43E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Adverse effects</w:t>
      </w:r>
    </w:p>
    <w:p xmlns:wp14="http://schemas.microsoft.com/office/word/2010/wordml" wp14:paraId="238E8303" wp14:textId="70D6E273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Sleep quality</w:t>
      </w:r>
    </w:p>
    <w:p xmlns:wp14="http://schemas.microsoft.com/office/word/2010/wordml" wp14:paraId="1A5C2154" wp14:textId="7A616324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Functional status</w:t>
      </w:r>
    </w:p>
    <w:p xmlns:wp14="http://schemas.microsoft.com/office/word/2010/wordml" wp14:paraId="7717CCCC" wp14:textId="22050342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Stressors</w:t>
      </w:r>
    </w:p>
    <w:p xmlns:wp14="http://schemas.microsoft.com/office/word/2010/wordml" wp14:paraId="7E9FCDA7" wp14:textId="3DB8B842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Depression symptoms</w:t>
      </w:r>
    </w:p>
    <w:p xmlns:wp14="http://schemas.microsoft.com/office/word/2010/wordml" wp14:paraId="553F9A53" wp14:textId="4A4E4236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Tobacco use</w:t>
      </w:r>
    </w:p>
    <w:p xmlns:wp14="http://schemas.microsoft.com/office/word/2010/wordml" wp14:paraId="4A2A3CD1" wp14:textId="3219E348"/>
    <w:p xmlns:wp14="http://schemas.microsoft.com/office/word/2010/wordml" w:rsidP="650AFED7" wp14:paraId="1D8C3AA0" wp14:textId="3FB9CBC0">
      <w:pPr>
        <w:pStyle w:val="Heading1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Common Adverse Effects</w:t>
      </w:r>
    </w:p>
    <w:p xmlns:wp14="http://schemas.microsoft.com/office/word/2010/wordml" w:rsidP="650AFED7" wp14:paraId="3040AAAD" wp14:textId="62648C74">
      <w:pPr>
        <w:pStyle w:val="Heading2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SSRIs</w:t>
      </w:r>
    </w:p>
    <w:p xmlns:wp14="http://schemas.microsoft.com/office/word/2010/wordml" wp14:paraId="2ADEF390" wp14:textId="05DBAF78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Nausea</w:t>
      </w:r>
    </w:p>
    <w:p xmlns:wp14="http://schemas.microsoft.com/office/word/2010/wordml" wp14:paraId="60D18FC1" wp14:textId="1F326684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Headache</w:t>
      </w:r>
    </w:p>
    <w:p xmlns:wp14="http://schemas.microsoft.com/office/word/2010/wordml" wp14:paraId="42824DBC" wp14:textId="15CD6A8C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Diarrhea</w:t>
      </w:r>
    </w:p>
    <w:p xmlns:wp14="http://schemas.microsoft.com/office/word/2010/wordml" wp14:paraId="65D2B11E" wp14:textId="07416433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Sexual dysfunction</w:t>
      </w:r>
    </w:p>
    <w:p xmlns:wp14="http://schemas.microsoft.com/office/word/2010/wordml" wp14:paraId="56014F73" wp14:textId="4C0A6AFC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Insomnia</w:t>
      </w:r>
    </w:p>
    <w:p xmlns:wp14="http://schemas.microsoft.com/office/word/2010/wordml" wp14:paraId="0FB2A5C9" wp14:textId="2E73C051"/>
    <w:p xmlns:wp14="http://schemas.microsoft.com/office/word/2010/wordml" w:rsidP="650AFED7" wp14:paraId="489D1338" wp14:textId="5F236337">
      <w:pPr>
        <w:pStyle w:val="Heading2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SNRIs</w:t>
      </w:r>
    </w:p>
    <w:p xmlns:wp14="http://schemas.microsoft.com/office/word/2010/wordml" wp14:paraId="110AABD5" wp14:textId="158907ED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Nausea</w:t>
      </w:r>
    </w:p>
    <w:p xmlns:wp14="http://schemas.microsoft.com/office/word/2010/wordml" wp14:paraId="1CA6E5EB" wp14:textId="5216DD9E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Sweating</w:t>
      </w:r>
    </w:p>
    <w:p xmlns:wp14="http://schemas.microsoft.com/office/word/2010/wordml" wp14:paraId="3F05F231" wp14:textId="7A915F58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Elevated blood pressure</w:t>
      </w:r>
    </w:p>
    <w:p xmlns:wp14="http://schemas.microsoft.com/office/word/2010/wordml" wp14:paraId="4804796A" wp14:textId="287388E8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Sexual dysfunction</w:t>
      </w:r>
    </w:p>
    <w:p xmlns:wp14="http://schemas.microsoft.com/office/word/2010/wordml" wp14:paraId="0AF25436" wp14:textId="1EBC1F94"/>
    <w:p xmlns:wp14="http://schemas.microsoft.com/office/word/2010/wordml" w:rsidP="650AFED7" wp14:paraId="2F7B4DEB" wp14:textId="740DDD11">
      <w:pPr>
        <w:pStyle w:val="Heading1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Anxiety and Depression Frequently Coexist</w:t>
      </w:r>
    </w:p>
    <w:p xmlns:wp14="http://schemas.microsoft.com/office/word/2010/wordml" wp14:paraId="0B1D4746" wp14:textId="042274DA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One of the most important clinical pearls for ambulatory care providers is that anxiety and depression commonly occur together.</w:t>
      </w:r>
    </w:p>
    <w:p xmlns:wp14="http://schemas.microsoft.com/office/word/2010/wordml" wp14:paraId="79AA6800" wp14:textId="548D388F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Patients with both conditions often experience:</w:t>
      </w:r>
    </w:p>
    <w:p xmlns:wp14="http://schemas.microsoft.com/office/word/2010/wordml" wp14:paraId="652E7BE8" wp14:textId="01539CC2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More severe symptoms</w:t>
      </w:r>
    </w:p>
    <w:p xmlns:wp14="http://schemas.microsoft.com/office/word/2010/wordml" wp14:paraId="505220A4" wp14:textId="04BA9150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Slower treatment response</w:t>
      </w:r>
    </w:p>
    <w:p xmlns:wp14="http://schemas.microsoft.com/office/word/2010/wordml" wp14:paraId="14C08451" wp14:textId="529466A4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Greater functional impairment</w:t>
      </w:r>
    </w:p>
    <w:p xmlns:wp14="http://schemas.microsoft.com/office/word/2010/wordml" wp14:paraId="04E15A83" wp14:textId="0ABC6048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Higher relapse rates</w:t>
      </w:r>
    </w:p>
    <w:p xmlns:wp14="http://schemas.microsoft.com/office/word/2010/wordml" wp14:paraId="3D840E90" wp14:textId="01C02993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Reduced quality of life</w:t>
      </w:r>
    </w:p>
    <w:p xmlns:wp14="http://schemas.microsoft.com/office/word/2010/wordml" wp14:paraId="5850F0F4" wp14:textId="1E076315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Treatment plans should address both conditions simultaneously.</w:t>
      </w:r>
    </w:p>
    <w:p xmlns:wp14="http://schemas.microsoft.com/office/word/2010/wordml" wp14:paraId="4DD0AF31" wp14:textId="33D08FBD"/>
    <w:p xmlns:wp14="http://schemas.microsoft.com/office/word/2010/wordml" w:rsidP="650AFED7" wp14:paraId="15B62DF3" wp14:textId="5C991D83">
      <w:pPr>
        <w:pStyle w:val="Heading1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Anxiety and Tobacco Use</w:t>
      </w:r>
    </w:p>
    <w:p xmlns:wp14="http://schemas.microsoft.com/office/word/2010/wordml" wp14:paraId="35222A3A" wp14:textId="7519183C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Many patients report using tobacco products to manage anxiety symptoms.</w:t>
      </w:r>
    </w:p>
    <w:p xmlns:wp14="http://schemas.microsoft.com/office/word/2010/wordml" wp14:paraId="6DB4311B" wp14:textId="4F98D7AD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Although nicotine may provide temporary relief, long-term tobacco use often:</w:t>
      </w:r>
    </w:p>
    <w:p xmlns:wp14="http://schemas.microsoft.com/office/word/2010/wordml" wp14:paraId="14A24418" wp14:textId="06669790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Worsens anxiety symptoms</w:t>
      </w:r>
    </w:p>
    <w:p xmlns:wp14="http://schemas.microsoft.com/office/word/2010/wordml" wp14:paraId="34A3F3FE" wp14:textId="3EA3E7B3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Increases dependence</w:t>
      </w:r>
    </w:p>
    <w:p xmlns:wp14="http://schemas.microsoft.com/office/word/2010/wordml" wp14:paraId="0D7FA8B8" wp14:textId="110FE59A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Creates withdrawal-related anxiety</w:t>
      </w:r>
    </w:p>
    <w:p xmlns:wp14="http://schemas.microsoft.com/office/word/2010/wordml" wp14:paraId="0683F12C" wp14:textId="75824D38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Complicates behavioral health management</w:t>
      </w:r>
    </w:p>
    <w:p xmlns:wp14="http://schemas.microsoft.com/office/word/2010/wordml" wp14:paraId="5C1CF9E1" wp14:textId="2C6AC4BE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Pharmacists should assess:</w:t>
      </w:r>
    </w:p>
    <w:p xmlns:wp14="http://schemas.microsoft.com/office/word/2010/wordml" wp14:paraId="327D61B0" wp14:textId="0FB25799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Smoking history</w:t>
      </w:r>
    </w:p>
    <w:p xmlns:wp14="http://schemas.microsoft.com/office/word/2010/wordml" wp14:paraId="24EE3E41" wp14:textId="16CFB346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Readiness to quit</w:t>
      </w:r>
    </w:p>
    <w:p xmlns:wp14="http://schemas.microsoft.com/office/word/2010/wordml" wp14:paraId="491B4A01" wp14:textId="20A346E2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Previous quit attempts</w:t>
      </w:r>
    </w:p>
    <w:p xmlns:wp14="http://schemas.microsoft.com/office/word/2010/wordml" wp14:paraId="0FE2D739" wp14:textId="786CA39A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• Relationship between anxiety symptoms and tobacco use</w:t>
      </w:r>
    </w:p>
    <w:p xmlns:wp14="http://schemas.microsoft.com/office/word/2010/wordml" wp14:paraId="3CB85A68" wp14:textId="3AEB914B"/>
    <w:p xmlns:wp14="http://schemas.microsoft.com/office/word/2010/wordml" w:rsidP="650AFED7" wp14:paraId="33CCF11A" wp14:textId="444299FC">
      <w:pPr>
        <w:pStyle w:val="Heading1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Inadequate Response</w:t>
      </w:r>
    </w:p>
    <w:p xmlns:wp14="http://schemas.microsoft.com/office/word/2010/wordml" wp14:paraId="34C42A68" wp14:textId="1725355B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Before declaring treatment failure, confirm:</w:t>
      </w:r>
    </w:p>
    <w:p xmlns:wp14="http://schemas.microsoft.com/office/word/2010/wordml" wp14:paraId="24726741" wp14:textId="39712606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✓ Correct diagnosis</w:t>
      </w:r>
    </w:p>
    <w:p xmlns:wp14="http://schemas.microsoft.com/office/word/2010/wordml" wp14:paraId="6BDC684E" wp14:textId="40CDABD2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✓ Adequate dose</w:t>
      </w:r>
    </w:p>
    <w:p xmlns:wp14="http://schemas.microsoft.com/office/word/2010/wordml" wp14:paraId="7B963D22" wp14:textId="3D9B99F0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✓ Adequate duration</w:t>
      </w:r>
    </w:p>
    <w:p xmlns:wp14="http://schemas.microsoft.com/office/word/2010/wordml" wp14:paraId="6BF16400" wp14:textId="5809D498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✓ Medication adherence</w:t>
      </w:r>
    </w:p>
    <w:p xmlns:wp14="http://schemas.microsoft.com/office/word/2010/wordml" wp14:paraId="3DB59431" wp14:textId="7BA8864D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✓ Presence of psychosocial stressors</w:t>
      </w:r>
    </w:p>
    <w:p xmlns:wp14="http://schemas.microsoft.com/office/word/2010/wordml" wp14:paraId="5C56B75F" wp14:textId="1B9F94F8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✓ Presence of comorbid depression</w:t>
      </w:r>
    </w:p>
    <w:p xmlns:wp14="http://schemas.microsoft.com/office/word/2010/wordml" wp14:paraId="2D9BFCAB" wp14:textId="6BF889E8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✓ Presence of substance use</w:t>
      </w:r>
    </w:p>
    <w:p xmlns:wp14="http://schemas.microsoft.com/office/word/2010/wordml" wp14:paraId="4517E285" wp14:textId="510EDCA2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Many patients require optimization before a medication is considered ineffective.</w:t>
      </w:r>
    </w:p>
    <w:p xmlns:wp14="http://schemas.microsoft.com/office/word/2010/wordml" wp14:paraId="190BB0CB" wp14:textId="27B5F347"/>
    <w:p xmlns:wp14="http://schemas.microsoft.com/office/word/2010/wordml" w:rsidP="650AFED7" wp14:paraId="089FE9B9" wp14:textId="4ADD8D83">
      <w:pPr>
        <w:pStyle w:val="Heading1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Duration of Therapy</w:t>
      </w:r>
    </w:p>
    <w:p xmlns:wp14="http://schemas.microsoft.com/office/word/2010/wordml" wp14:paraId="183FAE8D" wp14:textId="48355C11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Following symptom remission:</w:t>
      </w:r>
    </w:p>
    <w:p xmlns:wp14="http://schemas.microsoft.com/office/word/2010/wordml" w:rsidP="650AFED7" wp14:paraId="0300D80C" wp14:textId="05852C08">
      <w:pPr>
        <w:pStyle w:val="Heading3"/>
      </w:pPr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Continue treatment for at least 12 months</w:t>
      </w:r>
    </w:p>
    <w:p xmlns:wp14="http://schemas.microsoft.com/office/word/2010/wordml" wp14:paraId="699DE2FB" wp14:textId="3022D7EA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to reduce relapse risk.</w:t>
      </w:r>
    </w:p>
    <w:p xmlns:wp14="http://schemas.microsoft.com/office/word/2010/wordml" wp14:paraId="0B2BC04F" wp14:textId="4820CC6B">
      <w:r w:rsidRPr="650AFED7" w:rsidR="1407181E">
        <w:rPr>
          <w:rFonts w:ascii="Aptos" w:hAnsi="Aptos" w:eastAsia="Aptos" w:cs="Aptos"/>
          <w:noProof w:val="0"/>
          <w:sz w:val="24"/>
          <w:szCs w:val="24"/>
          <w:lang w:val="en-US"/>
        </w:rPr>
        <w:t>Patients with recurrent or severe anxiety disorders may require longer-term treatment.</w:t>
      </w:r>
    </w:p>
    <w:p xmlns:wp14="http://schemas.microsoft.com/office/word/2010/wordml" wp14:paraId="6770D560" wp14:textId="7F552547"/>
    <w:p xmlns:wp14="http://schemas.microsoft.com/office/word/2010/wordml" wp14:paraId="2C078E63" wp14:textId="748EEB3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b83cb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e765b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601f3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069b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f6b4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56AF83"/>
    <w:rsid w:val="1407181E"/>
    <w:rsid w:val="6356AF83"/>
    <w:rsid w:val="650AF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2C8F6"/>
  <w15:chartTrackingRefBased/>
  <w15:docId w15:val="{E4A4C1C1-6411-4EE5-A1DD-902CD6ED81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889c116c48a42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F0E920-3020-438D-91AD-A08ED748F92A}"/>
</file>

<file path=customXml/itemProps2.xml><?xml version="1.0" encoding="utf-8"?>
<ds:datastoreItem xmlns:ds="http://schemas.openxmlformats.org/officeDocument/2006/customXml" ds:itemID="{1CC78925-D6D4-44B9-A04E-6E2F2CD8215F}"/>
</file>

<file path=customXml/itemProps3.xml><?xml version="1.0" encoding="utf-8"?>
<ds:datastoreItem xmlns:ds="http://schemas.openxmlformats.org/officeDocument/2006/customXml" ds:itemID="{1653454A-6633-4FDD-A4BA-44CE4C868FE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2026-06-11T21:53:58Z</dcterms:created>
  <dcterms:modified xsi:type="dcterms:W3CDTF">2026-06-11T21:55:53Z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