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A9F677" wp14:paraId="0195BCF6" wp14:textId="28AF4496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Week 2 Cardiorenal Protection Integration Guide</w:t>
      </w:r>
    </w:p>
    <w:p xmlns:wp14="http://schemas.microsoft.com/office/word/2010/wordml" w:rsidP="10A9F677" wp14:paraId="635D5C1B" wp14:textId="4658EED4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Learning Objective</w:t>
      </w:r>
    </w:p>
    <w:p xmlns:wp14="http://schemas.microsoft.com/office/word/2010/wordml" wp14:paraId="48E63B02" wp14:textId="7B639BF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to prioritize therapies that simultaneously:</w:t>
      </w:r>
    </w:p>
    <w:p xmlns:wp14="http://schemas.microsoft.com/office/word/2010/wordml" w:rsidP="10A9F677" wp14:paraId="6D8759FB" wp14:textId="00865C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risk </w:t>
      </w:r>
    </w:p>
    <w:p xmlns:wp14="http://schemas.microsoft.com/office/word/2010/wordml" w:rsidP="10A9F677" wp14:paraId="44869A0D" wp14:textId="51C6AE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0415BCAC" wp14:textId="4689A7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10A9F677" wp14:paraId="7CDA271A" wp14:textId="128B81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future kidney failure </w:t>
      </w:r>
    </w:p>
    <w:p xmlns:wp14="http://schemas.microsoft.com/office/word/2010/wordml" w:rsidP="10A9F677" wp14:paraId="0AA4F377" wp14:textId="010777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long-term patient outcomes </w:t>
      </w:r>
    </w:p>
    <w:p xmlns:wp14="http://schemas.microsoft.com/office/word/2010/wordml" wp14:paraId="59392ACC" wp14:textId="453E703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Management decisions should not be based on a single disease state in isolation.</w:t>
      </w:r>
    </w:p>
    <w:p xmlns:wp14="http://schemas.microsoft.com/office/word/2010/wordml" wp14:paraId="60FD3816" wp14:textId="4F8B90DA"/>
    <w:p xmlns:wp14="http://schemas.microsoft.com/office/word/2010/wordml" w:rsidP="10A9F677" wp14:paraId="5A956B1F" wp14:textId="588C63CB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Core Principle #1</w:t>
      </w:r>
    </w:p>
    <w:p xmlns:wp14="http://schemas.microsoft.com/office/word/2010/wordml" w:rsidP="10A9F677" wp14:paraId="7AFADF9A" wp14:textId="7E20A010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CKD Is a Cardiovascular Disease Risk Multiplier</w:t>
      </w:r>
    </w:p>
    <w:p xmlns:wp14="http://schemas.microsoft.com/office/word/2010/wordml" wp14:paraId="5F4057A4" wp14:textId="32F80EB7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Patients with CKD are more likely to experience:</w:t>
      </w:r>
    </w:p>
    <w:p xmlns:wp14="http://schemas.microsoft.com/office/word/2010/wordml" w:rsidP="10A9F677" wp14:paraId="5E14E362" wp14:textId="3CF580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10A9F677" wp14:paraId="0A70CFCD" wp14:textId="509CD5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10A9F677" wp14:paraId="371615D1" wp14:textId="65EF55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10A9F677" wp14:paraId="4DDC4B57" wp14:textId="5386CD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death </w:t>
      </w:r>
    </w:p>
    <w:p xmlns:wp14="http://schemas.microsoft.com/office/word/2010/wordml" wp14:paraId="0669A2FD" wp14:textId="494C289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Many CKD patients will experience a cardiovascular event before progressing to kidney failure.</w:t>
      </w:r>
    </w:p>
    <w:p xmlns:wp14="http://schemas.microsoft.com/office/word/2010/wordml" wp14:paraId="2C2E6A0A" wp14:textId="5CBFB6B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implication:</w:t>
      </w:r>
    </w:p>
    <w:p xmlns:wp14="http://schemas.microsoft.com/office/word/2010/wordml" wp14:paraId="46BD6709" wp14:textId="4EF250F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Cardiovascular risk reduction should occur alongside kidney protection.</w:t>
      </w:r>
    </w:p>
    <w:p xmlns:wp14="http://schemas.microsoft.com/office/word/2010/wordml" wp14:paraId="4B3292CA" wp14:textId="1E1765DC"/>
    <w:p xmlns:wp14="http://schemas.microsoft.com/office/word/2010/wordml" w:rsidP="10A9F677" wp14:paraId="34073A27" wp14:textId="39879899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Core Principle #2</w:t>
      </w:r>
    </w:p>
    <w:p xmlns:wp14="http://schemas.microsoft.com/office/word/2010/wordml" w:rsidP="10A9F677" wp14:paraId="2218AA8D" wp14:textId="7081DC57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Albuminuria Matters as Much as eGFR</w:t>
      </w:r>
    </w:p>
    <w:p xmlns:wp14="http://schemas.microsoft.com/office/word/2010/wordml" wp14:paraId="40ACC1EB" wp14:textId="6E28F6B2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Students frequently focus on eGFR and overlook albuminuria.</w:t>
      </w:r>
    </w:p>
    <w:p xmlns:wp14="http://schemas.microsoft.com/office/word/2010/wordml" wp14:paraId="776E3D9D" wp14:textId="60966121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Albuminuria is:</w:t>
      </w:r>
    </w:p>
    <w:p xmlns:wp14="http://schemas.microsoft.com/office/word/2010/wordml" w:rsidP="10A9F677" wp14:paraId="22B1E5EE" wp14:textId="580EAC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marker of kidney damage </w:t>
      </w:r>
    </w:p>
    <w:p xmlns:wp14="http://schemas.microsoft.com/office/word/2010/wordml" w:rsidP="10A9F677" wp14:paraId="1F1C1624" wp14:textId="208FF7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marker of CKD progression risk </w:t>
      </w:r>
    </w:p>
    <w:p xmlns:wp14="http://schemas.microsoft.com/office/word/2010/wordml" w:rsidP="10A9F677" wp14:paraId="2D005E68" wp14:textId="47D4A5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marker of cardiovascular risk </w:t>
      </w:r>
    </w:p>
    <w:p xmlns:wp14="http://schemas.microsoft.com/office/word/2010/wordml" wp14:paraId="5F673BA4" wp14:textId="30B8C11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Always evaluate:</w:t>
      </w:r>
    </w:p>
    <w:p xmlns:wp14="http://schemas.microsoft.com/office/word/2010/wordml" w:rsidP="10A9F677" wp14:paraId="2AB48A83" wp14:textId="774E7A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687F5439" wp14:textId="555CC7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p14:paraId="57625C68" wp14:textId="6C39B744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Together rather than independently.</w:t>
      </w:r>
    </w:p>
    <w:p xmlns:wp14="http://schemas.microsoft.com/office/word/2010/wordml" wp14:paraId="4FB6E43C" wp14:textId="1A3EF859"/>
    <w:p xmlns:wp14="http://schemas.microsoft.com/office/word/2010/wordml" w:rsidP="10A9F677" wp14:paraId="54AE26B2" wp14:textId="40297944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Core Principle #3</w:t>
      </w:r>
    </w:p>
    <w:p xmlns:wp14="http://schemas.microsoft.com/office/word/2010/wordml" w:rsidP="10A9F677" wp14:paraId="59811284" wp14:textId="75868863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Therapy Selection Should Extend Beyond A1c</w:t>
      </w:r>
    </w:p>
    <w:p xmlns:wp14="http://schemas.microsoft.com/office/word/2010/wordml" wp14:paraId="0296D17A" wp14:textId="1C305472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Historically, diabetes management focused primarily on glycemic control.</w:t>
      </w:r>
    </w:p>
    <w:p xmlns:wp14="http://schemas.microsoft.com/office/word/2010/wordml" wp14:paraId="1FDCEFB7" wp14:textId="03CFB190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Modern management prioritizes:</w:t>
      </w:r>
    </w:p>
    <w:p xmlns:wp14="http://schemas.microsoft.com/office/word/2010/wordml" w:rsidP="10A9F677" wp14:paraId="3563D2DE" wp14:textId="311286E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10A9F677" wp14:paraId="72D5722B" wp14:textId="303446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protection </w:t>
      </w:r>
    </w:p>
    <w:p xmlns:wp14="http://schemas.microsoft.com/office/word/2010/wordml" w:rsidP="10A9F677" wp14:paraId="6EA2A857" wp14:textId="7C0C96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prevention </w:t>
      </w:r>
    </w:p>
    <w:p xmlns:wp14="http://schemas.microsoft.com/office/word/2010/wordml" w:rsidP="10A9F677" wp14:paraId="533FE59E" wp14:textId="1A4CA6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reduction </w:t>
      </w:r>
    </w:p>
    <w:p xmlns:wp14="http://schemas.microsoft.com/office/word/2010/wordml" wp14:paraId="5F98CE3D" wp14:textId="5EB05BB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 patient can have:</w:t>
      </w:r>
    </w:p>
    <w:p xmlns:wp14="http://schemas.microsoft.com/office/word/2010/wordml" w:rsidP="10A9F677" wp14:paraId="10A2C084" wp14:textId="7893E9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A1c at goal </w:t>
      </w:r>
    </w:p>
    <w:p xmlns:wp14="http://schemas.microsoft.com/office/word/2010/wordml" w:rsidP="10A9F677" wp14:paraId="51B88F21" wp14:textId="61EC21F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albuminuria </w:t>
      </w:r>
    </w:p>
    <w:p xmlns:wp14="http://schemas.microsoft.com/office/word/2010/wordml" w:rsidP="10A9F677" wp14:paraId="024FB7A4" wp14:textId="7B32B4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Worsening CKD </w:t>
      </w:r>
    </w:p>
    <w:p xmlns:wp14="http://schemas.microsoft.com/office/word/2010/wordml" wp14:paraId="72697798" wp14:textId="4C4DC30B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and still require treatment intensification.</w:t>
      </w:r>
    </w:p>
    <w:p xmlns:wp14="http://schemas.microsoft.com/office/word/2010/wordml" wp14:paraId="5FCF222E" wp14:textId="688A88A9"/>
    <w:p xmlns:wp14="http://schemas.microsoft.com/office/word/2010/wordml" w:rsidP="10A9F677" wp14:paraId="7452D333" wp14:textId="75D3D368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 Framework</w:t>
      </w:r>
    </w:p>
    <w:p xmlns:wp14="http://schemas.microsoft.com/office/word/2010/wordml" wp14:paraId="2CE73B0E" wp14:textId="02DF897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When evaluating a patient with CKD and cardiovascular risk, assess the following:</w:t>
      </w:r>
    </w:p>
    <w:p xmlns:wp14="http://schemas.microsoft.com/office/word/2010/wordml" w:rsidP="10A9F677" wp14:paraId="5BFC8F85" wp14:textId="42C3CB47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1</w:t>
      </w:r>
    </w:p>
    <w:p xmlns:wp14="http://schemas.microsoft.com/office/word/2010/wordml" wp14:paraId="4D955D0D" wp14:textId="3BCA428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the patient receiving appropriate lipid-lowering therapy?</w:t>
      </w:r>
    </w:p>
    <w:p xmlns:wp14="http://schemas.microsoft.com/office/word/2010/wordml" wp14:paraId="02C46A8F" wp14:textId="3CBAE5E1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45D122A2" wp14:textId="69783B9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10A9F677" wp14:paraId="344C3827" wp14:textId="15BFE4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10A9F677" wp14:paraId="352DD19C" wp14:textId="4D87BB3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10A9F677" wp14:paraId="1C47EE5E" wp14:textId="23FBBE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</w:t>
      </w:r>
    </w:p>
    <w:p xmlns:wp14="http://schemas.microsoft.com/office/word/2010/wordml" wp14:paraId="3E9D32C7" wp14:textId="5B70C2E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3F1B9237" wp14:textId="5FF4401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Initiate statin </w:t>
      </w:r>
    </w:p>
    <w:p xmlns:wp14="http://schemas.microsoft.com/office/word/2010/wordml" w:rsidP="10A9F677" wp14:paraId="064A9B43" wp14:textId="5DC41E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Intensify statin </w:t>
      </w:r>
    </w:p>
    <w:p xmlns:wp14="http://schemas.microsoft.com/office/word/2010/wordml" w:rsidP="10A9F677" wp14:paraId="2921EB14" wp14:textId="056E908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ezetimibe </w:t>
      </w:r>
    </w:p>
    <w:p xmlns:wp14="http://schemas.microsoft.com/office/word/2010/wordml" w:rsidP="10A9F677" wp14:paraId="5AA48C8D" wp14:textId="14B09B8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Consider PCSK9-directed therapy </w:t>
      </w:r>
    </w:p>
    <w:p xmlns:wp14="http://schemas.microsoft.com/office/word/2010/wordml" wp14:paraId="6782C5F0" wp14:textId="0C48B76B"/>
    <w:p xmlns:wp14="http://schemas.microsoft.com/office/word/2010/wordml" w:rsidP="10A9F677" wp14:paraId="5734DA64" wp14:textId="429FCB8D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2</w:t>
      </w:r>
    </w:p>
    <w:p xmlns:wp14="http://schemas.microsoft.com/office/word/2010/wordml" wp14:paraId="69AC207A" wp14:textId="5352B69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blood pressure optimized?</w:t>
      </w:r>
    </w:p>
    <w:p xmlns:wp14="http://schemas.microsoft.com/office/word/2010/wordml" wp14:paraId="3BC4E5AF" wp14:textId="49B76BE4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7C1D9EE0" wp14:textId="2AA06F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blood pressure </w:t>
      </w:r>
    </w:p>
    <w:p xmlns:wp14="http://schemas.microsoft.com/office/word/2010/wordml" w:rsidP="10A9F677" wp14:paraId="1A61401A" wp14:textId="573365A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blood pressure readings </w:t>
      </w:r>
    </w:p>
    <w:p xmlns:wp14="http://schemas.microsoft.com/office/word/2010/wordml" w:rsidP="10A9F677" wp14:paraId="57CF2A3F" wp14:textId="6019B8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10A9F677" wp14:paraId="56A1A7DB" wp14:textId="0AB6FA1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p14:paraId="685D24F8" wp14:textId="6E02FF8E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00534149" wp14:textId="51E9369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ACE inhibitor </w:t>
      </w:r>
    </w:p>
    <w:p xmlns:wp14="http://schemas.microsoft.com/office/word/2010/wordml" w:rsidP="10A9F677" wp14:paraId="1205303A" wp14:textId="3828969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ARB </w:t>
      </w:r>
    </w:p>
    <w:p xmlns:wp14="http://schemas.microsoft.com/office/word/2010/wordml" w:rsidP="10A9F677" wp14:paraId="59542CB4" wp14:textId="407C4E6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Intensify antihypertensive therapy </w:t>
      </w:r>
    </w:p>
    <w:p xmlns:wp14="http://schemas.microsoft.com/office/word/2010/wordml" wp14:paraId="0D01A89E" wp14:textId="26516E05"/>
    <w:p xmlns:wp14="http://schemas.microsoft.com/office/word/2010/wordml" w:rsidP="10A9F677" wp14:paraId="6D15A5B5" wp14:textId="61A80A3C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3</w:t>
      </w:r>
    </w:p>
    <w:p xmlns:wp14="http://schemas.microsoft.com/office/word/2010/wordml" wp14:paraId="16D0173C" wp14:textId="3ACB886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kidney-protective therapy optimized?</w:t>
      </w:r>
    </w:p>
    <w:p xmlns:wp14="http://schemas.microsoft.com/office/word/2010/wordml" wp14:paraId="2A6958A8" wp14:textId="1D784671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6D5E3532" wp14:textId="3C7C15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3CA4592A" wp14:textId="32D514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10A9F677" wp14:paraId="6129EA11" wp14:textId="799BA07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p14:paraId="298DD2DE" wp14:textId="48258197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20DD671A" wp14:textId="040D030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Initiate SGLT2 inhibitor </w:t>
      </w:r>
    </w:p>
    <w:p xmlns:wp14="http://schemas.microsoft.com/office/word/2010/wordml" w:rsidP="10A9F677" wp14:paraId="2E84C3E8" wp14:textId="6D66F05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ACEi/ARB therapy </w:t>
      </w:r>
    </w:p>
    <w:p xmlns:wp14="http://schemas.microsoft.com/office/word/2010/wordml" w:rsidP="10A9F677" wp14:paraId="63B16679" wp14:textId="7203FDC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finerenone eligibility </w:t>
      </w:r>
    </w:p>
    <w:p xmlns:wp14="http://schemas.microsoft.com/office/word/2010/wordml" wp14:paraId="5567B22D" wp14:textId="7311ACB0"/>
    <w:p xmlns:wp14="http://schemas.microsoft.com/office/word/2010/wordml" w:rsidP="10A9F677" wp14:paraId="69A7FDD5" wp14:textId="64E71AF6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4</w:t>
      </w:r>
    </w:p>
    <w:p xmlns:wp14="http://schemas.microsoft.com/office/word/2010/wordml" wp14:paraId="12BE3D3E" wp14:textId="34923A6B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cardiovascular risk being addressed?</w:t>
      </w:r>
    </w:p>
    <w:p xmlns:wp14="http://schemas.microsoft.com/office/word/2010/wordml" wp14:paraId="47CA58C9" wp14:textId="40F76AA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3D3111FC" wp14:textId="575142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10A9F677" wp14:paraId="34DDED33" wp14:textId="6E7FF17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 status </w:t>
      </w:r>
    </w:p>
    <w:p xmlns:wp14="http://schemas.microsoft.com/office/word/2010/wordml" w:rsidP="10A9F677" wp14:paraId="38400060" wp14:textId="1B7F6C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control </w:t>
      </w:r>
    </w:p>
    <w:p xmlns:wp14="http://schemas.microsoft.com/office/word/2010/wordml" w:rsidP="10A9F677" wp14:paraId="2BB4056C" wp14:textId="2671688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control </w:t>
      </w:r>
    </w:p>
    <w:p xmlns:wp14="http://schemas.microsoft.com/office/word/2010/wordml" w:rsidP="10A9F677" wp14:paraId="4B52B1CD" wp14:textId="4A724B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p14:paraId="26FBD52E" wp14:textId="539561F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15979A2A" wp14:textId="34D4A1A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</w:t>
      </w:r>
    </w:p>
    <w:p xmlns:wp14="http://schemas.microsoft.com/office/word/2010/wordml" w:rsidP="10A9F677" wp14:paraId="68981782" wp14:textId="0146AE8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optimization </w:t>
      </w:r>
    </w:p>
    <w:p xmlns:wp14="http://schemas.microsoft.com/office/word/2010/wordml" w:rsidP="10A9F677" wp14:paraId="0720E6E4" wp14:textId="36957D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cessation </w:t>
      </w:r>
    </w:p>
    <w:p xmlns:wp14="http://schemas.microsoft.com/office/word/2010/wordml" w:rsidP="10A9F677" wp14:paraId="3801E9DC" wp14:textId="06D03CF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management </w:t>
      </w:r>
    </w:p>
    <w:p xmlns:wp14="http://schemas.microsoft.com/office/word/2010/wordml" wp14:paraId="57D0D86C" wp14:textId="0144F203"/>
    <w:p xmlns:wp14="http://schemas.microsoft.com/office/word/2010/wordml" w:rsidP="10A9F677" wp14:paraId="27CAC87C" wp14:textId="4E5BD661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Medication Prioritization</w:t>
      </w:r>
    </w:p>
    <w:p xmlns:wp14="http://schemas.microsoft.com/office/word/2010/wordml" w:rsidP="10A9F677" wp14:paraId="5BBD321C" wp14:textId="0E77EA97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ACE Inhibitor / ARB</w:t>
      </w:r>
    </w:p>
    <w:p xmlns:wp14="http://schemas.microsoft.com/office/word/2010/wordml" wp14:paraId="4B0ECF2E" wp14:textId="53DBBC2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04DAD5ED" wp14:textId="1BFCD9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10A9F677" wp14:paraId="6FFCF0FB" wp14:textId="2C93516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7127D27A" wp14:textId="4AD6524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cardiovascular outcomes </w:t>
      </w:r>
    </w:p>
    <w:p xmlns:wp14="http://schemas.microsoft.com/office/word/2010/wordml" wp14:paraId="4F368043" wp14:textId="52B36BCC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5A3E61F8" wp14:textId="7A1B4D9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10A9F677" wp14:paraId="5B8A2B08" wp14:textId="480A2C3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10A9F677" wp14:paraId="4272749C" wp14:textId="53DEFF9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p14:paraId="13CA73EE" wp14:textId="0C8C3512"/>
    <w:p xmlns:wp14="http://schemas.microsoft.com/office/word/2010/wordml" w:rsidP="10A9F677" wp14:paraId="0EA37AA2" wp14:textId="3E4E89CB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SGLT2 Inhibitor</w:t>
      </w:r>
    </w:p>
    <w:p xmlns:wp14="http://schemas.microsoft.com/office/word/2010/wordml" wp14:paraId="276E4907" wp14:textId="6C166FC2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70F2CADC" wp14:textId="74D9333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47F505DE" wp14:textId="2A9FB5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heart failure risk </w:t>
      </w:r>
    </w:p>
    <w:p xmlns:wp14="http://schemas.microsoft.com/office/word/2010/wordml" w:rsidP="10A9F677" wp14:paraId="283C74B0" wp14:textId="49FB86E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events </w:t>
      </w:r>
    </w:p>
    <w:p xmlns:wp14="http://schemas.microsoft.com/office/word/2010/wordml" wp14:paraId="05CFFB02" wp14:textId="412487F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1DA3CBAE" wp14:textId="602F81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10855070" wp14:textId="63CC7F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Volume status </w:t>
      </w:r>
    </w:p>
    <w:p xmlns:wp14="http://schemas.microsoft.com/office/word/2010/wordml" w:rsidP="10A9F677" wp14:paraId="5CEFEF21" wp14:textId="13896CC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Adverse effects </w:t>
      </w:r>
    </w:p>
    <w:p xmlns:wp14="http://schemas.microsoft.com/office/word/2010/wordml" wp14:paraId="72F4684E" wp14:textId="29CA536B"/>
    <w:p xmlns:wp14="http://schemas.microsoft.com/office/word/2010/wordml" w:rsidP="10A9F677" wp14:paraId="270B7267" wp14:textId="65B2E4EA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Finerenone</w:t>
      </w:r>
    </w:p>
    <w:p xmlns:wp14="http://schemas.microsoft.com/office/word/2010/wordml" wp14:paraId="364D9811" wp14:textId="1FCBCB6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2DBC3403" wp14:textId="335E7B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10A9F677" wp14:paraId="156E9609" wp14:textId="161B4D5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464A5B4D" wp14:textId="353436F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risk </w:t>
      </w:r>
    </w:p>
    <w:p xmlns:wp14="http://schemas.microsoft.com/office/word/2010/wordml" wp14:paraId="5068C1C7" wp14:textId="3CFE523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1FE4689B" wp14:textId="24AF6B9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10A9F677" wp14:paraId="3B4191FC" wp14:textId="732F5AD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Renal function </w:t>
      </w:r>
    </w:p>
    <w:p xmlns:wp14="http://schemas.microsoft.com/office/word/2010/wordml" wp14:paraId="781357CD" wp14:textId="28DB56CC"/>
    <w:p xmlns:wp14="http://schemas.microsoft.com/office/word/2010/wordml" w:rsidP="10A9F677" wp14:paraId="22B2D204" wp14:textId="267F49EF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Statin Therapy</w:t>
      </w:r>
    </w:p>
    <w:p xmlns:wp14="http://schemas.microsoft.com/office/word/2010/wordml" wp14:paraId="0098E148" wp14:textId="64C5FDE6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18A4EB6E" wp14:textId="3E3682F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ASCVD risk </w:t>
      </w:r>
    </w:p>
    <w:p xmlns:wp14="http://schemas.microsoft.com/office/word/2010/wordml" w:rsidP="10A9F677" wp14:paraId="5468A432" wp14:textId="327BC94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events </w:t>
      </w:r>
    </w:p>
    <w:p xmlns:wp14="http://schemas.microsoft.com/office/word/2010/wordml" wp14:paraId="6978FDEF" wp14:textId="471352E9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452A4A44" wp14:textId="3C34F6D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panel </w:t>
      </w:r>
    </w:p>
    <w:p xmlns:wp14="http://schemas.microsoft.com/office/word/2010/wordml" w:rsidP="10A9F677" wp14:paraId="2B123AE6" wp14:textId="618B9A3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10A9F677" wp14:paraId="33D447E8" wp14:textId="6E22C1D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Tolerability </w:t>
      </w:r>
    </w:p>
    <w:p xmlns:wp14="http://schemas.microsoft.com/office/word/2010/wordml" wp14:paraId="34AA63B9" wp14:textId="5B9C42B4"/>
    <w:p xmlns:wp14="http://schemas.microsoft.com/office/word/2010/wordml" w:rsidP="10A9F677" wp14:paraId="227752DF" wp14:textId="6E20EA1A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Decision-Making Scenarios</w:t>
      </w:r>
    </w:p>
    <w:p xmlns:wp14="http://schemas.microsoft.com/office/word/2010/wordml" w:rsidP="10A9F677" wp14:paraId="4BDC86AE" wp14:textId="20B9AFCB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1</w:t>
      </w:r>
    </w:p>
    <w:p xmlns:wp14="http://schemas.microsoft.com/office/word/2010/wordml" wp14:paraId="2EC73C4F" wp14:textId="6D63D88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36FB0408" wp14:textId="6389016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T2DM </w:t>
      </w:r>
    </w:p>
    <w:p xmlns:wp14="http://schemas.microsoft.com/office/word/2010/wordml" w:rsidP="10A9F677" wp14:paraId="29E25BFD" wp14:textId="72C21AF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58 mL/min/1.73m² </w:t>
      </w:r>
    </w:p>
    <w:p xmlns:wp14="http://schemas.microsoft.com/office/word/2010/wordml" w:rsidP="10A9F677" wp14:paraId="3C008A9B" wp14:textId="39E98CF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450 mg/g </w:t>
      </w:r>
    </w:p>
    <w:p xmlns:wp14="http://schemas.microsoft.com/office/word/2010/wordml" w:rsidP="10A9F677" wp14:paraId="72B038C0" wp14:textId="5237660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132 mg/dL </w:t>
      </w:r>
    </w:p>
    <w:p xmlns:wp14="http://schemas.microsoft.com/office/word/2010/wordml" wp14:paraId="61492BAD" wp14:textId="2E59F3DC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7E7ED270" wp14:textId="7B1F762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therapy optimization </w:t>
      </w:r>
    </w:p>
    <w:p xmlns:wp14="http://schemas.microsoft.com/office/word/2010/wordml" w:rsidP="10A9F677" wp14:paraId="73D538E9" wp14:textId="120B42E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10A9F677" wp14:paraId="19419769" wp14:textId="48C183E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evaluation </w:t>
      </w:r>
    </w:p>
    <w:p xmlns:wp14="http://schemas.microsoft.com/office/word/2010/wordml" w:rsidP="10A9F677" wp14:paraId="7CD5AD29" wp14:textId="78CC9B5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reduction </w:t>
      </w:r>
    </w:p>
    <w:p xmlns:wp14="http://schemas.microsoft.com/office/word/2010/wordml" w:rsidP="10A9F677" wp14:paraId="287F63BA" wp14:textId="11F29B7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p14:paraId="586059A8" wp14:textId="14B5C15A"/>
    <w:p xmlns:wp14="http://schemas.microsoft.com/office/word/2010/wordml" w:rsidP="10A9F677" wp14:paraId="1F653321" wp14:textId="75E67937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2</w:t>
      </w:r>
    </w:p>
    <w:p xmlns:wp14="http://schemas.microsoft.com/office/word/2010/wordml" wp14:paraId="7EFFC669" wp14:textId="287DF016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1DA9C63D" wp14:textId="7701570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at goal </w:t>
      </w:r>
    </w:p>
    <w:p xmlns:wp14="http://schemas.microsoft.com/office/word/2010/wordml" w:rsidP="10A9F677" wp14:paraId="24044894" wp14:textId="0C06E40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albuminuria </w:t>
      </w:r>
    </w:p>
    <w:p xmlns:wp14="http://schemas.microsoft.com/office/word/2010/wordml" w:rsidP="10A9F677" wp14:paraId="01FD2ED0" wp14:textId="4691E8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Worsening CKD </w:t>
      </w:r>
    </w:p>
    <w:p xmlns:wp14="http://schemas.microsoft.com/office/word/2010/wordml" wp14:paraId="623EB7CC" wp14:textId="3F32536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6844B7DA" wp14:textId="38F7072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ACEi/ARB therapy </w:t>
      </w:r>
    </w:p>
    <w:p xmlns:wp14="http://schemas.microsoft.com/office/word/2010/wordml" w:rsidP="10A9F677" wp14:paraId="4C89F9AA" wp14:textId="26F58A5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SGLT2 inhibitor use </w:t>
      </w:r>
    </w:p>
    <w:p xmlns:wp14="http://schemas.microsoft.com/office/word/2010/wordml" w:rsidP="10A9F677" wp14:paraId="59769166" wp14:textId="419FED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finerenone eligibility </w:t>
      </w:r>
    </w:p>
    <w:p xmlns:wp14="http://schemas.microsoft.com/office/word/2010/wordml" w:rsidP="10A9F677" wp14:paraId="35491FBE" wp14:textId="54A9567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adherence </w:t>
      </w:r>
    </w:p>
    <w:p xmlns:wp14="http://schemas.microsoft.com/office/word/2010/wordml" w:rsidP="10A9F677" wp14:paraId="107E3C47" wp14:textId="01C374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Intensify kidney-protective therapy </w:t>
      </w:r>
    </w:p>
    <w:p xmlns:wp14="http://schemas.microsoft.com/office/word/2010/wordml" wp14:paraId="1623226D" wp14:textId="64D6C3B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Do not assume management is optimized simply because LDL-C is controlled.</w:t>
      </w:r>
    </w:p>
    <w:p xmlns:wp14="http://schemas.microsoft.com/office/word/2010/wordml" wp14:paraId="31E7D187" wp14:textId="76CFD3CD"/>
    <w:p xmlns:wp14="http://schemas.microsoft.com/office/word/2010/wordml" w:rsidP="10A9F677" wp14:paraId="2358C009" wp14:textId="595539EA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3</w:t>
      </w:r>
    </w:p>
    <w:p xmlns:wp14="http://schemas.microsoft.com/office/word/2010/wordml" wp14:paraId="25686F0C" wp14:textId="576910F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2BCE1BAB" wp14:textId="4E3FA85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A1c 6.8% </w:t>
      </w:r>
    </w:p>
    <w:p xmlns:wp14="http://schemas.microsoft.com/office/word/2010/wordml" w:rsidP="10A9F677" wp14:paraId="0C8016ED" wp14:textId="0DFD306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declining </w:t>
      </w:r>
    </w:p>
    <w:p xmlns:wp14="http://schemas.microsoft.com/office/word/2010/wordml" w:rsidP="10A9F677" wp14:paraId="483C8A75" wp14:textId="5B254DB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albuminuria </w:t>
      </w:r>
    </w:p>
    <w:p xmlns:wp14="http://schemas.microsoft.com/office/word/2010/wordml" wp14:paraId="238F66F4" wp14:textId="58FD61B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148A0FB6" wp14:textId="5B7681E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10A9F677" wp14:paraId="021CE146" wp14:textId="7461346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prevention </w:t>
      </w:r>
    </w:p>
    <w:p xmlns:wp14="http://schemas.microsoft.com/office/word/2010/wordml" w:rsidP="10A9F677" wp14:paraId="79F35FA5" wp14:textId="7AF5198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reduction </w:t>
      </w:r>
    </w:p>
    <w:p xmlns:wp14="http://schemas.microsoft.com/office/word/2010/wordml" wp14:paraId="10603515" wp14:textId="36A82E2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Do not focus exclusively on glycemic control.</w:t>
      </w:r>
    </w:p>
    <w:p xmlns:wp14="http://schemas.microsoft.com/office/word/2010/wordml" wp14:paraId="582A4AD5" wp14:textId="44E46C65"/>
    <w:p xmlns:wp14="http://schemas.microsoft.com/office/word/2010/wordml" w:rsidP="10A9F677" wp14:paraId="67BB28F2" wp14:textId="2FA4CDA4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4</w:t>
      </w:r>
    </w:p>
    <w:p xmlns:wp14="http://schemas.microsoft.com/office/word/2010/wordml" wp14:paraId="77627C42" wp14:textId="26EF2214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29057FAF" wp14:textId="00956B5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10A9F677" wp14:paraId="7620B321" wp14:textId="2602DC8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</w:t>
      </w:r>
    </w:p>
    <w:p xmlns:wp14="http://schemas.microsoft.com/office/word/2010/wordml" w:rsidP="10A9F677" wp14:paraId="7B810CA9" wp14:textId="37530C2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p14:paraId="73EA006F" wp14:textId="2AF17F66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6E26F90E" wp14:textId="7861CC5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High-intensity statin therapy </w:t>
      </w:r>
    </w:p>
    <w:p xmlns:wp14="http://schemas.microsoft.com/office/word/2010/wordml" w:rsidP="10A9F677" wp14:paraId="6EF7362B" wp14:textId="39B6577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10A9F677" wp14:paraId="082267CB" wp14:textId="66E8088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evaluation </w:t>
      </w:r>
    </w:p>
    <w:p xmlns:wp14="http://schemas.microsoft.com/office/word/2010/wordml" w:rsidP="10A9F677" wp14:paraId="2A7ABDF2" wp14:textId="26351AA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</w:t>
      </w:r>
    </w:p>
    <w:p xmlns:wp14="http://schemas.microsoft.com/office/word/2010/wordml" w:rsidP="10A9F677" wp14:paraId="7B96E56A" wp14:textId="01E4134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Ongoing monitoring </w:t>
      </w:r>
    </w:p>
    <w:p xmlns:wp14="http://schemas.microsoft.com/office/word/2010/wordml" wp14:paraId="0ABA417A" wp14:textId="00DBF2D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These patients frequently qualify for multiple evidence-based therapies simultaneously.</w:t>
      </w:r>
    </w:p>
    <w:p xmlns:wp14="http://schemas.microsoft.com/office/word/2010/wordml" wp14:paraId="25B24120" wp14:textId="24B48BBE"/>
    <w:p xmlns:wp14="http://schemas.microsoft.com/office/word/2010/wordml" w:rsidP="10A9F677" wp14:paraId="48323421" wp14:textId="5A4DE2ED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Monitoring Priorities</w:t>
      </w:r>
    </w:p>
    <w:p xmlns:wp14="http://schemas.microsoft.com/office/word/2010/wordml" wp14:paraId="77701F64" wp14:textId="4F12DA4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 routinely:</w:t>
      </w:r>
    </w:p>
    <w:p xmlns:wp14="http://schemas.microsoft.com/office/word/2010/wordml" w:rsidP="10A9F677" wp14:paraId="2EA38C23" wp14:textId="470ED16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0AEB7100" wp14:textId="4069CAC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10A9F677" wp14:paraId="59794437" wp14:textId="7769C3C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10A9F677" wp14:paraId="07D65843" wp14:textId="64044E6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</w:t>
      </w:r>
    </w:p>
    <w:p xmlns:wp14="http://schemas.microsoft.com/office/word/2010/wordml" w:rsidP="10A9F677" wp14:paraId="5D7255AE" wp14:textId="7C09F91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10A9F677" wp14:paraId="117DE681" wp14:textId="08C3CC2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10A9F677" wp14:paraId="6E37EA48" wp14:textId="605F922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10A9F677" wp14:paraId="6DDCA958" wp14:textId="5CACEA7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factors </w:t>
      </w:r>
    </w:p>
    <w:p xmlns:wp14="http://schemas.microsoft.com/office/word/2010/wordml" wp14:paraId="20AFCEDA" wp14:textId="4E93A3D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Trend data over time rather than relying on a single value.</w:t>
      </w:r>
    </w:p>
    <w:p xmlns:wp14="http://schemas.microsoft.com/office/word/2010/wordml" wp14:paraId="51E81023" wp14:textId="08F49829"/>
    <w:p xmlns:wp14="http://schemas.microsoft.com/office/word/2010/wordml" w:rsidP="10A9F677" wp14:paraId="1EBAE39B" wp14:textId="2C43C780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10A9F677" wp14:paraId="3DB2061C" wp14:textId="6F43D12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untreated albuminuria </w:t>
      </w:r>
    </w:p>
    <w:p xmlns:wp14="http://schemas.microsoft.com/office/word/2010/wordml" w:rsidP="10A9F677" wp14:paraId="7A13D151" wp14:textId="121C2E9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statin therapy </w:t>
      </w:r>
    </w:p>
    <w:p xmlns:wp14="http://schemas.microsoft.com/office/word/2010/wordml" w:rsidP="10A9F677" wp14:paraId="3EFDCCAB" wp14:textId="22CAD76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ACEi/ARB therapy </w:t>
      </w:r>
    </w:p>
    <w:p xmlns:wp14="http://schemas.microsoft.com/office/word/2010/wordml" w:rsidP="10A9F677" wp14:paraId="51F26B4A" wp14:textId="165BDE0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SGLT2 inhibitor opportunities </w:t>
      </w:r>
    </w:p>
    <w:p xmlns:wp14="http://schemas.microsoft.com/office/word/2010/wordml" w:rsidP="10A9F677" wp14:paraId="4B54217E" wp14:textId="658ABE7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finerenone eligibility </w:t>
      </w:r>
    </w:p>
    <w:p xmlns:wp14="http://schemas.microsoft.com/office/word/2010/wordml" w:rsidP="10A9F677" wp14:paraId="052F3CE8" wp14:textId="613B7CC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adherence barriers </w:t>
      </w:r>
    </w:p>
    <w:p xmlns:wp14="http://schemas.microsoft.com/office/word/2010/wordml" w:rsidP="10A9F677" wp14:paraId="6758A51E" wp14:textId="5F719C9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affordability concerns </w:t>
      </w:r>
    </w:p>
    <w:p xmlns:wp14="http://schemas.microsoft.com/office/word/2010/wordml" w:rsidP="10A9F677" wp14:paraId="281E38DD" wp14:textId="1B88DE1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renal dose adjustment review </w:t>
      </w:r>
    </w:p>
    <w:p xmlns:wp14="http://schemas.microsoft.com/office/word/2010/wordml" w:rsidP="10A9F677" wp14:paraId="7C6EF46A" wp14:textId="3E2EB32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monitoring plans </w:t>
      </w:r>
    </w:p>
    <w:p xmlns:wp14="http://schemas.microsoft.com/office/word/2010/wordml" w:rsidP="10A9F677" wp14:paraId="1C21845E" wp14:textId="13D83F4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patient-centered counseling </w:t>
      </w:r>
    </w:p>
    <w:p xmlns:wp14="http://schemas.microsoft.com/office/word/2010/wordml" wp14:paraId="5DB8A54B" wp14:textId="2F4C1AA5"/>
    <w:p xmlns:wp14="http://schemas.microsoft.com/office/word/2010/wordml" w:rsidP="10A9F677" wp14:paraId="3EEC3D36" wp14:textId="5FBBDF83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10A9F677" wp14:paraId="10CD6859" wp14:textId="48543CF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Treating CKD and ASCVD as separate disease states </w:t>
      </w:r>
    </w:p>
    <w:p xmlns:wp14="http://schemas.microsoft.com/office/word/2010/wordml" w:rsidP="10A9F677" wp14:paraId="6356801A" wp14:textId="4F115B8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LDL-C </w:t>
      </w:r>
    </w:p>
    <w:p xmlns:wp14="http://schemas.microsoft.com/office/word/2010/wordml" w:rsidP="10A9F677" wp14:paraId="2D18D001" wp14:textId="36ED310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eGFR </w:t>
      </w:r>
    </w:p>
    <w:p xmlns:wp14="http://schemas.microsoft.com/office/word/2010/wordml" w:rsidP="10A9F677" wp14:paraId="3048A655" wp14:textId="2E055C2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albuminuria </w:t>
      </w:r>
    </w:p>
    <w:p xmlns:wp14="http://schemas.microsoft.com/office/word/2010/wordml" w:rsidP="10A9F677" wp14:paraId="708651E2" wp14:textId="5CE0020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A1c </w:t>
      </w:r>
    </w:p>
    <w:p xmlns:wp14="http://schemas.microsoft.com/office/word/2010/wordml" w:rsidP="10A9F677" wp14:paraId="3CF916E6" wp14:textId="1C7A1C7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opportunities for cardiorenal-protective therapy </w:t>
      </w:r>
    </w:p>
    <w:p xmlns:wp14="http://schemas.microsoft.com/office/word/2010/wordml" w:rsidP="10A9F677" wp14:paraId="16C40807" wp14:textId="2CDFB57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assessing medication adherence </w:t>
      </w:r>
    </w:p>
    <w:p xmlns:wp14="http://schemas.microsoft.com/office/word/2010/wordml" w:rsidP="10A9F677" wp14:paraId="2C4403EC" wp14:textId="485066B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Delaying therapy intensification </w:t>
      </w:r>
    </w:p>
    <w:p xmlns:wp14="http://schemas.microsoft.com/office/word/2010/wordml" w:rsidP="10A9F677" wp14:paraId="4D6AA339" wp14:textId="7586BE8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prioritize highest-risk problems first </w:t>
      </w:r>
    </w:p>
    <w:p xmlns:wp14="http://schemas.microsoft.com/office/word/2010/wordml" wp14:paraId="4F2E02F0" wp14:textId="5CAE245F"/>
    <w:p xmlns:wp14="http://schemas.microsoft.com/office/word/2010/wordml" w:rsidP="10A9F677" wp14:paraId="673DE8C0" wp14:textId="03C93455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10A9F677" wp14:paraId="090703D6" wp14:textId="6194CD8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CKD despite therapy </w:t>
      </w:r>
    </w:p>
    <w:p xmlns:wp14="http://schemas.microsoft.com/office/word/2010/wordml" w:rsidP="10A9F677" wp14:paraId="34F0B0D2" wp14:textId="7502FA3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severe albuminuria </w:t>
      </w:r>
    </w:p>
    <w:p xmlns:wp14="http://schemas.microsoft.com/office/word/2010/wordml" w:rsidP="10A9F677" wp14:paraId="70BE64EF" wp14:textId="2D6E22C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Rapid eGFR decline </w:t>
      </w:r>
    </w:p>
    <w:p xmlns:wp14="http://schemas.microsoft.com/office/word/2010/wordml" w:rsidP="10A9F677" wp14:paraId="15262D58" wp14:textId="48B2CD5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Recurrent hyperkalemia </w:t>
      </w:r>
    </w:p>
    <w:p xmlns:wp14="http://schemas.microsoft.com/office/word/2010/wordml" w:rsidP="10A9F677" wp14:paraId="24FDC6A9" wp14:textId="0802A2F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Refractory hypertension </w:t>
      </w:r>
    </w:p>
    <w:p xmlns:wp14="http://schemas.microsoft.com/office/word/2010/wordml" w:rsidP="10A9F677" wp14:paraId="68EAB291" wp14:textId="67A5FA0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Established ASCVD with uncontrolled risk factors </w:t>
      </w:r>
    </w:p>
    <w:p xmlns:wp14="http://schemas.microsoft.com/office/word/2010/wordml" w:rsidP="10A9F677" wp14:paraId="6C722664" wp14:textId="732D1C1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Failure to achieve risk-reduction goals </w:t>
      </w:r>
    </w:p>
    <w:p xmlns:wp14="http://schemas.microsoft.com/office/word/2010/wordml" w:rsidP="10A9F677" wp14:paraId="1F582F72" wp14:textId="12A652E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for nephrology referral </w:t>
      </w:r>
    </w:p>
    <w:p xmlns:wp14="http://schemas.microsoft.com/office/word/2010/wordml" w:rsidP="10A9F677" wp14:paraId="09379C30" wp14:textId="6C1393B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Need for advanced lipid-lowering therapy</w:t>
      </w:r>
    </w:p>
    <w:p xmlns:wp14="http://schemas.microsoft.com/office/word/2010/wordml" wp14:paraId="2C078E63" wp14:textId="2095ED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b348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c530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532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70b8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560f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9b55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e96d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882d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2c9d3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a534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e7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dd02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c33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16f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bf7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c33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ac2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cf6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56b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1e9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1b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90e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6a7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c8d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8f3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1fd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45e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6a2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9b9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424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867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f0e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90b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8fd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FF8F0"/>
    <w:rsid w:val="10A9F677"/>
    <w:rsid w:val="112FF8F0"/>
    <w:rsid w:val="1514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51EB"/>
  <w15:chartTrackingRefBased/>
  <w15:docId w15:val="{8FB58C26-B519-426A-ABE2-C25F50B10E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1efd137efd43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8657BC-E9BA-408F-B1B0-EA2EFBA78937}"/>
</file>

<file path=customXml/itemProps2.xml><?xml version="1.0" encoding="utf-8"?>
<ds:datastoreItem xmlns:ds="http://schemas.openxmlformats.org/officeDocument/2006/customXml" ds:itemID="{B125F8DC-6B0F-43C1-8895-AA486134A1B6}"/>
</file>

<file path=customXml/itemProps3.xml><?xml version="1.0" encoding="utf-8"?>
<ds:datastoreItem xmlns:ds="http://schemas.openxmlformats.org/officeDocument/2006/customXml" ds:itemID="{F2F30A08-ADF5-41EC-A468-A195B7E5A6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2026-06-09T21:47:39.0000000Z</dcterms:created>
  <dcterms:modified xsi:type="dcterms:W3CDTF">2026-06-09T21:48:10.0385248Z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