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9A0" w:rsidRPr="00C01F1D" w:rsidRDefault="00236022">
      <w:pPr>
        <w:pStyle w:val="Body"/>
        <w:jc w:val="center"/>
        <w:rPr>
          <w:rFonts w:cs="Times New Roman"/>
          <w:b/>
          <w:bCs/>
          <w:sz w:val="20"/>
          <w:szCs w:val="20"/>
          <w:lang w:val="en-US"/>
        </w:rPr>
      </w:pPr>
      <w:bookmarkStart w:id="0" w:name="_GoBack"/>
      <w:bookmarkEnd w:id="0"/>
      <w:r w:rsidRPr="00C01F1D">
        <w:rPr>
          <w:rFonts w:cs="Times New Roman"/>
          <w:b/>
          <w:bCs/>
          <w:noProof/>
          <w:sz w:val="20"/>
          <w:szCs w:val="20"/>
          <w:lang w:val="en-US" w:eastAsia="en-US"/>
        </w:rPr>
        <w:drawing>
          <wp:anchor distT="152400" distB="152400" distL="152400" distR="152400" simplePos="0" relativeHeight="251654656" behindDoc="0" locked="0" layoutInCell="1" allowOverlap="1">
            <wp:simplePos x="0" y="0"/>
            <wp:positionH relativeFrom="margin">
              <wp:posOffset>2890520</wp:posOffset>
            </wp:positionH>
            <wp:positionV relativeFrom="page">
              <wp:posOffset>452755</wp:posOffset>
            </wp:positionV>
            <wp:extent cx="878251" cy="79960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cstate="print">
                      <a:extLst/>
                    </a:blip>
                    <a:stretch>
                      <a:fillRect/>
                    </a:stretch>
                  </pic:blipFill>
                  <pic:spPr>
                    <a:xfrm>
                      <a:off x="0" y="0"/>
                      <a:ext cx="878251" cy="799602"/>
                    </a:xfrm>
                    <a:prstGeom prst="rect">
                      <a:avLst/>
                    </a:prstGeom>
                    <a:ln w="12700" cap="flat">
                      <a:noFill/>
                      <a:miter lim="400000"/>
                    </a:ln>
                    <a:effectLst/>
                  </pic:spPr>
                </pic:pic>
              </a:graphicData>
            </a:graphic>
          </wp:anchor>
        </w:drawing>
      </w:r>
      <w:r w:rsidRPr="00C01F1D">
        <w:rPr>
          <w:rFonts w:cs="Times New Roman"/>
          <w:b/>
          <w:bCs/>
          <w:sz w:val="20"/>
          <w:szCs w:val="20"/>
          <w:lang w:val="en-US"/>
        </w:rPr>
        <w:t>HITEC UNIVERSITY</w:t>
      </w:r>
    </w:p>
    <w:p w:rsidR="009E49A0" w:rsidRPr="00C01F1D" w:rsidRDefault="00236022">
      <w:pPr>
        <w:pStyle w:val="Body"/>
        <w:jc w:val="center"/>
        <w:rPr>
          <w:rFonts w:cs="Times New Roman"/>
          <w:sz w:val="20"/>
          <w:szCs w:val="20"/>
          <w:lang w:val="en-US"/>
        </w:rPr>
      </w:pPr>
      <w:r w:rsidRPr="00C01F1D">
        <w:rPr>
          <w:rFonts w:cs="Times New Roman"/>
          <w:sz w:val="20"/>
          <w:szCs w:val="20"/>
          <w:lang w:val="en-US"/>
        </w:rPr>
        <w:t xml:space="preserve">Department of </w:t>
      </w:r>
      <w:r w:rsidR="004A4A86" w:rsidRPr="00C01F1D">
        <w:rPr>
          <w:rFonts w:cs="Times New Roman"/>
          <w:sz w:val="20"/>
          <w:szCs w:val="20"/>
          <w:lang w:val="en-US"/>
        </w:rPr>
        <w:t xml:space="preserve">Computer Science </w:t>
      </w:r>
    </w:p>
    <w:p w:rsidR="009E49A0" w:rsidRPr="00C01F1D" w:rsidRDefault="009E49A0">
      <w:pPr>
        <w:pStyle w:val="Body"/>
        <w:jc w:val="center"/>
        <w:rPr>
          <w:rFonts w:cs="Times New Roman"/>
          <w:b/>
          <w:bCs/>
          <w:sz w:val="20"/>
          <w:szCs w:val="20"/>
          <w:lang w:val="en-US"/>
        </w:rPr>
      </w:pPr>
    </w:p>
    <w:p w:rsidR="009E49A0" w:rsidRPr="00C01F1D" w:rsidRDefault="004A4A86">
      <w:pPr>
        <w:pStyle w:val="Body"/>
        <w:jc w:val="center"/>
        <w:rPr>
          <w:rFonts w:cs="Times New Roman"/>
          <w:b/>
          <w:bCs/>
          <w:sz w:val="20"/>
          <w:szCs w:val="20"/>
          <w:lang w:val="en-US"/>
        </w:rPr>
      </w:pPr>
      <w:r w:rsidRPr="00C01F1D">
        <w:rPr>
          <w:rFonts w:cs="Times New Roman"/>
          <w:b/>
          <w:bCs/>
          <w:sz w:val="20"/>
          <w:szCs w:val="20"/>
          <w:lang w:val="en-US"/>
        </w:rPr>
        <w:t xml:space="preserve">BS Computer Science Program (Batch </w:t>
      </w:r>
      <w:r w:rsidR="000A2734">
        <w:rPr>
          <w:rFonts w:cs="Times New Roman"/>
          <w:b/>
          <w:bCs/>
          <w:sz w:val="20"/>
          <w:szCs w:val="20"/>
          <w:lang w:val="en-US"/>
        </w:rPr>
        <w:t>Fall</w:t>
      </w:r>
      <w:r w:rsidR="007A003E">
        <w:rPr>
          <w:rFonts w:cs="Times New Roman"/>
          <w:b/>
          <w:bCs/>
          <w:sz w:val="20"/>
          <w:szCs w:val="20"/>
          <w:lang w:val="en-US"/>
        </w:rPr>
        <w:t xml:space="preserve"> </w:t>
      </w:r>
      <w:r w:rsidR="00077E0F">
        <w:rPr>
          <w:rFonts w:cs="Times New Roman"/>
          <w:b/>
          <w:bCs/>
          <w:sz w:val="20"/>
          <w:szCs w:val="20"/>
          <w:lang w:val="en-US"/>
        </w:rPr>
        <w:t>2022</w:t>
      </w:r>
      <w:r w:rsidR="00236022" w:rsidRPr="00C01F1D">
        <w:rPr>
          <w:rFonts w:cs="Times New Roman"/>
          <w:b/>
          <w:bCs/>
          <w:sz w:val="20"/>
          <w:szCs w:val="20"/>
          <w:lang w:val="en-US"/>
        </w:rPr>
        <w:t>)</w:t>
      </w:r>
    </w:p>
    <w:p w:rsidR="009E49A0" w:rsidRPr="00C01F1D" w:rsidRDefault="009E49A0">
      <w:pPr>
        <w:pStyle w:val="Body"/>
        <w:rPr>
          <w:rFonts w:cs="Times New Roman"/>
          <w:sz w:val="20"/>
          <w:szCs w:val="20"/>
          <w:lang w:val="en-US"/>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87"/>
        <w:gridCol w:w="7445"/>
      </w:tblGrid>
      <w:tr w:rsidR="00E501D3" w:rsidRPr="00C01F1D" w:rsidTr="00236022">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E501D3" w:rsidRPr="00C01F1D" w:rsidRDefault="00E501D3" w:rsidP="00236022">
            <w:pPr>
              <w:pStyle w:val="TableStyle2"/>
              <w:rPr>
                <w:rFonts w:ascii="Times New Roman" w:hAnsi="Times New Roman" w:cs="Times New Roman"/>
                <w:lang w:val="en-US"/>
              </w:rPr>
            </w:pPr>
            <w:r w:rsidRPr="00C01F1D">
              <w:rPr>
                <w:rFonts w:ascii="Times New Roman" w:hAnsi="Times New Roman" w:cs="Times New Roman"/>
                <w:b/>
                <w:bCs/>
                <w:lang w:val="en-US"/>
              </w:rPr>
              <w:t>Course Code</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E501D3" w:rsidRPr="00C01F1D" w:rsidRDefault="00B87635" w:rsidP="00236022">
            <w:pPr>
              <w:pStyle w:val="TableStyle2"/>
              <w:rPr>
                <w:rFonts w:ascii="Times New Roman" w:hAnsi="Times New Roman" w:cs="Times New Roman"/>
                <w:b/>
                <w:lang w:val="en-US"/>
              </w:rPr>
            </w:pPr>
            <w:r w:rsidRPr="00C01F1D">
              <w:rPr>
                <w:rFonts w:ascii="Times New Roman" w:hAnsi="Times New Roman" w:cs="Times New Roman"/>
                <w:b/>
                <w:lang w:val="en-US"/>
              </w:rPr>
              <w:t>HS-3</w:t>
            </w:r>
            <w:r w:rsidR="003B1412" w:rsidRPr="00C01F1D">
              <w:rPr>
                <w:rFonts w:ascii="Times New Roman" w:hAnsi="Times New Roman" w:cs="Times New Roman"/>
                <w:b/>
                <w:lang w:val="en-US"/>
              </w:rPr>
              <w:t>02</w:t>
            </w:r>
          </w:p>
        </w:tc>
      </w:tr>
      <w:tr w:rsidR="009E49A0" w:rsidRPr="00C01F1D" w:rsidTr="00CF75FA">
        <w:trPr>
          <w:trHeight w:val="54"/>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236022">
            <w:pPr>
              <w:pStyle w:val="TableStyle2"/>
              <w:rPr>
                <w:rFonts w:ascii="Times New Roman" w:hAnsi="Times New Roman" w:cs="Times New Roman"/>
                <w:lang w:val="en-US"/>
              </w:rPr>
            </w:pPr>
            <w:r w:rsidRPr="00C01F1D">
              <w:rPr>
                <w:rFonts w:ascii="Times New Roman" w:hAnsi="Times New Roman" w:cs="Times New Roman"/>
                <w:b/>
                <w:bCs/>
                <w:lang w:val="en-US"/>
              </w:rPr>
              <w:t>Course Title</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4A4A86">
            <w:pPr>
              <w:pStyle w:val="TableStyle2"/>
              <w:rPr>
                <w:rFonts w:ascii="Times New Roman" w:hAnsi="Times New Roman" w:cs="Times New Roman"/>
                <w:lang w:val="en-US"/>
              </w:rPr>
            </w:pPr>
            <w:r w:rsidRPr="00C01F1D">
              <w:rPr>
                <w:rFonts w:ascii="Times New Roman" w:eastAsia="Times New Roman" w:hAnsi="Times New Roman" w:cs="Times New Roman"/>
                <w:b/>
                <w:bCs/>
                <w:color w:val="auto"/>
                <w:bdr w:val="none" w:sz="0" w:space="0" w:color="auto"/>
                <w:lang w:val="en-US" w:eastAsia="en-US"/>
              </w:rPr>
              <w:t>International Relations</w:t>
            </w:r>
          </w:p>
        </w:tc>
      </w:tr>
      <w:tr w:rsidR="009E49A0" w:rsidRPr="00C01F1D" w:rsidTr="00CF75FA">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236022">
            <w:pPr>
              <w:pStyle w:val="TableStyle2"/>
              <w:rPr>
                <w:rFonts w:ascii="Times New Roman" w:hAnsi="Times New Roman" w:cs="Times New Roman"/>
                <w:lang w:val="en-US"/>
              </w:rPr>
            </w:pPr>
            <w:r w:rsidRPr="00C01F1D">
              <w:rPr>
                <w:rFonts w:ascii="Times New Roman" w:hAnsi="Times New Roman" w:cs="Times New Roman"/>
                <w:b/>
                <w:bCs/>
                <w:lang w:val="en-US"/>
              </w:rPr>
              <w:t>Credit Hours</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B87635">
            <w:pPr>
              <w:pStyle w:val="TableStyle2"/>
              <w:rPr>
                <w:rFonts w:ascii="Times New Roman" w:hAnsi="Times New Roman" w:cs="Times New Roman"/>
                <w:lang w:val="en-US"/>
              </w:rPr>
            </w:pPr>
            <w:r w:rsidRPr="00C01F1D">
              <w:rPr>
                <w:rFonts w:ascii="Times New Roman" w:hAnsi="Times New Roman" w:cs="Times New Roman"/>
                <w:lang w:val="en-US"/>
              </w:rPr>
              <w:t xml:space="preserve"> (3+0</w:t>
            </w:r>
            <w:r w:rsidR="00236022" w:rsidRPr="00C01F1D">
              <w:rPr>
                <w:rFonts w:ascii="Times New Roman" w:hAnsi="Times New Roman" w:cs="Times New Roman"/>
                <w:lang w:val="en-US"/>
              </w:rPr>
              <w:t>)</w:t>
            </w:r>
          </w:p>
        </w:tc>
      </w:tr>
      <w:tr w:rsidR="009E49A0" w:rsidRPr="00C01F1D" w:rsidTr="00CF75FA">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236022">
            <w:pPr>
              <w:pStyle w:val="TableStyle2"/>
              <w:rPr>
                <w:rFonts w:ascii="Times New Roman" w:hAnsi="Times New Roman" w:cs="Times New Roman"/>
                <w:lang w:val="en-US"/>
              </w:rPr>
            </w:pPr>
            <w:r w:rsidRPr="00C01F1D">
              <w:rPr>
                <w:rFonts w:ascii="Times New Roman" w:hAnsi="Times New Roman" w:cs="Times New Roman"/>
                <w:b/>
                <w:bCs/>
                <w:lang w:val="en-US"/>
              </w:rPr>
              <w:t>Contact Hours</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C01F1D">
            <w:pPr>
              <w:pStyle w:val="TableStyle2"/>
              <w:rPr>
                <w:rFonts w:ascii="Times New Roman" w:hAnsi="Times New Roman" w:cs="Times New Roman"/>
                <w:lang w:val="en-US"/>
              </w:rPr>
            </w:pPr>
            <w:r>
              <w:rPr>
                <w:rFonts w:ascii="Times New Roman" w:hAnsi="Times New Roman" w:cs="Times New Roman"/>
                <w:lang w:val="en-US"/>
              </w:rPr>
              <w:t>03</w:t>
            </w:r>
          </w:p>
        </w:tc>
      </w:tr>
      <w:tr w:rsidR="009E49A0" w:rsidRPr="00C01F1D" w:rsidTr="00CF75FA">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236022">
            <w:pPr>
              <w:pStyle w:val="TableStyle2"/>
              <w:rPr>
                <w:rFonts w:ascii="Times New Roman" w:hAnsi="Times New Roman" w:cs="Times New Roman"/>
                <w:lang w:val="en-US"/>
              </w:rPr>
            </w:pPr>
            <w:r w:rsidRPr="00C01F1D">
              <w:rPr>
                <w:rFonts w:ascii="Times New Roman" w:hAnsi="Times New Roman" w:cs="Times New Roman"/>
                <w:b/>
                <w:bCs/>
                <w:lang w:val="en-US"/>
              </w:rPr>
              <w:t>Semester</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4A4A86" w:rsidP="00E501D3">
            <w:pPr>
              <w:pStyle w:val="TableStyle2"/>
              <w:rPr>
                <w:rFonts w:ascii="Times New Roman" w:hAnsi="Times New Roman" w:cs="Times New Roman"/>
                <w:lang w:val="en-US"/>
              </w:rPr>
            </w:pPr>
            <w:r w:rsidRPr="00C01F1D">
              <w:rPr>
                <w:rFonts w:ascii="Times New Roman" w:hAnsi="Times New Roman" w:cs="Times New Roman"/>
                <w:lang w:val="en-US"/>
              </w:rPr>
              <w:t>BSCS 4</w:t>
            </w:r>
            <w:r w:rsidRPr="00C01F1D">
              <w:rPr>
                <w:rFonts w:ascii="Times New Roman" w:hAnsi="Times New Roman" w:cs="Times New Roman"/>
                <w:vertAlign w:val="superscript"/>
                <w:lang w:val="en-US"/>
              </w:rPr>
              <w:t>TH</w:t>
            </w:r>
            <w:r w:rsidRPr="00C01F1D">
              <w:rPr>
                <w:rFonts w:ascii="Times New Roman" w:hAnsi="Times New Roman" w:cs="Times New Roman"/>
                <w:lang w:val="en-US"/>
              </w:rPr>
              <w:t xml:space="preserve"> </w:t>
            </w:r>
            <w:r w:rsidR="00236022" w:rsidRPr="00C01F1D">
              <w:rPr>
                <w:rFonts w:ascii="Times New Roman" w:hAnsi="Times New Roman" w:cs="Times New Roman"/>
                <w:lang w:val="en-US"/>
              </w:rPr>
              <w:t>Semester — F</w:t>
            </w:r>
            <w:r w:rsidR="00E501D3" w:rsidRPr="00C01F1D">
              <w:rPr>
                <w:rFonts w:ascii="Times New Roman" w:hAnsi="Times New Roman" w:cs="Times New Roman"/>
                <w:lang w:val="en-US"/>
              </w:rPr>
              <w:t>all</w:t>
            </w:r>
            <w:r w:rsidR="00077E0F">
              <w:rPr>
                <w:rFonts w:ascii="Times New Roman" w:hAnsi="Times New Roman" w:cs="Times New Roman"/>
                <w:lang w:val="en-US"/>
              </w:rPr>
              <w:t xml:space="preserve"> 2022</w:t>
            </w:r>
          </w:p>
        </w:tc>
      </w:tr>
      <w:tr w:rsidR="009E49A0" w:rsidRPr="00C01F1D" w:rsidTr="00CF75FA">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236022">
            <w:pPr>
              <w:pStyle w:val="TableStyle2"/>
              <w:rPr>
                <w:rFonts w:ascii="Times New Roman" w:hAnsi="Times New Roman" w:cs="Times New Roman"/>
                <w:lang w:val="en-US"/>
              </w:rPr>
            </w:pPr>
            <w:r w:rsidRPr="00C01F1D">
              <w:rPr>
                <w:rFonts w:ascii="Times New Roman" w:hAnsi="Times New Roman" w:cs="Times New Roman"/>
                <w:b/>
                <w:bCs/>
                <w:lang w:val="en-US"/>
              </w:rPr>
              <w:t>Prerequisite</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236022">
            <w:pPr>
              <w:pStyle w:val="TableStyle2"/>
              <w:rPr>
                <w:rFonts w:ascii="Times New Roman" w:hAnsi="Times New Roman" w:cs="Times New Roman"/>
                <w:lang w:val="en-US"/>
              </w:rPr>
            </w:pPr>
            <w:r w:rsidRPr="00C01F1D">
              <w:rPr>
                <w:rFonts w:ascii="Times New Roman" w:hAnsi="Times New Roman" w:cs="Times New Roman"/>
                <w:lang w:val="en-US"/>
              </w:rPr>
              <w:t>None</w:t>
            </w:r>
          </w:p>
        </w:tc>
      </w:tr>
      <w:tr w:rsidR="009E49A0" w:rsidRPr="00C01F1D" w:rsidTr="00CF75FA">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236022">
            <w:pPr>
              <w:pStyle w:val="TableStyle2"/>
              <w:rPr>
                <w:rFonts w:ascii="Times New Roman" w:hAnsi="Times New Roman" w:cs="Times New Roman"/>
                <w:lang w:val="en-US"/>
              </w:rPr>
            </w:pPr>
            <w:r w:rsidRPr="00C01F1D">
              <w:rPr>
                <w:rFonts w:ascii="Times New Roman" w:hAnsi="Times New Roman" w:cs="Times New Roman"/>
                <w:b/>
                <w:bCs/>
                <w:lang w:val="en-US"/>
              </w:rPr>
              <w:t>Course Instructors</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3B1412">
            <w:pPr>
              <w:pStyle w:val="TableStyle2"/>
              <w:rPr>
                <w:rFonts w:ascii="Times New Roman" w:hAnsi="Times New Roman" w:cs="Times New Roman"/>
                <w:lang w:val="en-US"/>
              </w:rPr>
            </w:pPr>
            <w:r w:rsidRPr="00C01F1D">
              <w:rPr>
                <w:rFonts w:ascii="Times New Roman" w:hAnsi="Times New Roman" w:cs="Times New Roman"/>
                <w:lang w:val="en-US"/>
              </w:rPr>
              <w:t>ZAHIDA JABEEN</w:t>
            </w:r>
          </w:p>
        </w:tc>
      </w:tr>
      <w:tr w:rsidR="009E49A0" w:rsidRPr="00C01F1D" w:rsidTr="00CF75FA">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236022">
            <w:pPr>
              <w:pStyle w:val="TableStyle2"/>
              <w:rPr>
                <w:rFonts w:ascii="Times New Roman" w:hAnsi="Times New Roman" w:cs="Times New Roman"/>
                <w:lang w:val="en-US"/>
              </w:rPr>
            </w:pPr>
            <w:r w:rsidRPr="00C01F1D">
              <w:rPr>
                <w:rFonts w:ascii="Times New Roman" w:hAnsi="Times New Roman" w:cs="Times New Roman"/>
                <w:b/>
                <w:bCs/>
                <w:lang w:val="en-US"/>
              </w:rPr>
              <w:t>Designation</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3B1412">
            <w:pPr>
              <w:pStyle w:val="TableStyle2"/>
              <w:rPr>
                <w:rFonts w:ascii="Times New Roman" w:hAnsi="Times New Roman" w:cs="Times New Roman"/>
                <w:lang w:val="en-US"/>
              </w:rPr>
            </w:pPr>
            <w:r w:rsidRPr="00C01F1D">
              <w:rPr>
                <w:rFonts w:ascii="Times New Roman" w:hAnsi="Times New Roman" w:cs="Times New Roman"/>
                <w:lang w:val="en-US"/>
              </w:rPr>
              <w:t>LECTURER</w:t>
            </w:r>
          </w:p>
        </w:tc>
      </w:tr>
      <w:tr w:rsidR="009E49A0" w:rsidRPr="00C01F1D" w:rsidTr="00CF75FA">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236022">
            <w:pPr>
              <w:pStyle w:val="TableStyle2"/>
              <w:rPr>
                <w:rFonts w:ascii="Times New Roman" w:hAnsi="Times New Roman" w:cs="Times New Roman"/>
                <w:lang w:val="en-US"/>
              </w:rPr>
            </w:pPr>
            <w:r w:rsidRPr="00C01F1D">
              <w:rPr>
                <w:rFonts w:ascii="Times New Roman" w:hAnsi="Times New Roman" w:cs="Times New Roman"/>
                <w:b/>
                <w:bCs/>
                <w:lang w:val="en-US"/>
              </w:rPr>
              <w:t>Email</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9E49A0" w:rsidRPr="00C01F1D" w:rsidRDefault="002146E2">
            <w:pPr>
              <w:pStyle w:val="TableStyle2"/>
              <w:rPr>
                <w:rFonts w:ascii="Times New Roman" w:hAnsi="Times New Roman" w:cs="Times New Roman"/>
                <w:lang w:val="en-US"/>
              </w:rPr>
            </w:pPr>
            <w:hyperlink r:id="rId9" w:history="1">
              <w:r w:rsidR="003B1412" w:rsidRPr="00C01F1D">
                <w:rPr>
                  <w:rStyle w:val="Hyperlink"/>
                  <w:rFonts w:ascii="Times New Roman" w:hAnsi="Times New Roman" w:cs="Times New Roman"/>
                </w:rPr>
                <w:t>zahida.jabeen@hitecuni.edu.pk</w:t>
              </w:r>
            </w:hyperlink>
          </w:p>
        </w:tc>
      </w:tr>
    </w:tbl>
    <w:p w:rsidR="009E49A0" w:rsidRPr="00C01F1D" w:rsidRDefault="009E49A0">
      <w:pPr>
        <w:pStyle w:val="Body"/>
        <w:rPr>
          <w:rFonts w:cs="Times New Roman"/>
          <w:sz w:val="20"/>
          <w:szCs w:val="20"/>
          <w:lang w:val="en-US"/>
        </w:rPr>
      </w:pPr>
    </w:p>
    <w:p w:rsidR="009E49A0" w:rsidRPr="00C01F1D" w:rsidRDefault="00236022">
      <w:pPr>
        <w:pStyle w:val="Body"/>
        <w:rPr>
          <w:rFonts w:cs="Times New Roman"/>
          <w:b/>
          <w:bCs/>
          <w:sz w:val="22"/>
          <w:szCs w:val="22"/>
          <w:u w:val="single"/>
          <w:lang w:val="en-US"/>
        </w:rPr>
      </w:pPr>
      <w:r w:rsidRPr="00C01F1D">
        <w:rPr>
          <w:rFonts w:cs="Times New Roman"/>
          <w:b/>
          <w:bCs/>
          <w:sz w:val="22"/>
          <w:szCs w:val="22"/>
          <w:u w:val="single"/>
          <w:lang w:val="en-US"/>
        </w:rPr>
        <w:t>Course Objective:</w:t>
      </w:r>
    </w:p>
    <w:p w:rsidR="004A4A86" w:rsidRPr="00C01F1D" w:rsidRDefault="004A4A86" w:rsidP="004A4A86">
      <w:pPr>
        <w:pBdr>
          <w:top w:val="none" w:sz="0" w:space="0" w:color="auto"/>
          <w:left w:val="none" w:sz="0" w:space="0" w:color="auto"/>
          <w:bottom w:val="none" w:sz="0" w:space="0" w:color="auto"/>
          <w:right w:val="none" w:sz="0" w:space="0" w:color="auto"/>
          <w:between w:val="none" w:sz="0" w:space="0" w:color="auto"/>
          <w:bar w:val="none" w:sz="0" w:color="auto"/>
        </w:pBdr>
        <w:spacing w:after="200"/>
        <w:rPr>
          <w:rFonts w:eastAsia="Calibri"/>
          <w:sz w:val="22"/>
          <w:szCs w:val="22"/>
          <w:bdr w:val="none" w:sz="0" w:space="0" w:color="auto"/>
        </w:rPr>
      </w:pPr>
      <w:r w:rsidRPr="00C01F1D">
        <w:rPr>
          <w:rFonts w:eastAsia="Calibri"/>
          <w:sz w:val="22"/>
          <w:szCs w:val="22"/>
          <w:bdr w:val="none" w:sz="0" w:space="0" w:color="auto"/>
        </w:rPr>
        <w:t>The essential objective of this course is to equip students with the basic conceptual and theoretical tools essential to understand the International Relations discipline and recognize its relevance and importance with respect to various events taking place around the globe especially in the aftermath of globalization.</w:t>
      </w:r>
    </w:p>
    <w:p w:rsidR="004A4A86" w:rsidRPr="00C01F1D" w:rsidRDefault="004A4A86" w:rsidP="004A4A86">
      <w:pPr>
        <w:pBdr>
          <w:top w:val="none" w:sz="0" w:space="0" w:color="auto"/>
          <w:left w:val="none" w:sz="0" w:space="0" w:color="auto"/>
          <w:bottom w:val="none" w:sz="0" w:space="0" w:color="auto"/>
          <w:right w:val="none" w:sz="0" w:space="0" w:color="auto"/>
          <w:between w:val="none" w:sz="0" w:space="0" w:color="auto"/>
          <w:bar w:val="none" w:sz="0" w:color="auto"/>
        </w:pBdr>
        <w:spacing w:after="200"/>
        <w:rPr>
          <w:rFonts w:eastAsia="Calibri"/>
          <w:sz w:val="22"/>
          <w:szCs w:val="22"/>
          <w:bdr w:val="none" w:sz="0" w:space="0" w:color="auto"/>
        </w:rPr>
      </w:pPr>
      <w:r w:rsidRPr="00C01F1D">
        <w:rPr>
          <w:rFonts w:eastAsia="Calibri"/>
          <w:sz w:val="22"/>
          <w:szCs w:val="22"/>
          <w:bdr w:val="none" w:sz="0" w:space="0" w:color="auto"/>
        </w:rPr>
        <w:t xml:space="preserve"> In the era of geo-economics and globalization the scope of political economy has significantly increased, there for in this course, special attention is given to political economy, the North-South gap, poverty and international development. The course will also cover the past and present crucial historical events which are consider imperative for understanding International Affairs. As an introductory course, it has been aimed to comprehend the students some basic theories of International Relations. </w:t>
      </w:r>
    </w:p>
    <w:p w:rsidR="004A4A86" w:rsidRPr="00C01F1D" w:rsidRDefault="004A4A86" w:rsidP="004A4A86">
      <w:pPr>
        <w:pBdr>
          <w:top w:val="none" w:sz="0" w:space="0" w:color="auto"/>
          <w:left w:val="none" w:sz="0" w:space="0" w:color="auto"/>
          <w:bottom w:val="none" w:sz="0" w:space="0" w:color="auto"/>
          <w:right w:val="none" w:sz="0" w:space="0" w:color="auto"/>
          <w:between w:val="none" w:sz="0" w:space="0" w:color="auto"/>
          <w:bar w:val="none" w:sz="0" w:color="auto"/>
        </w:pBdr>
        <w:spacing w:after="200"/>
        <w:rPr>
          <w:rFonts w:eastAsia="Calibri"/>
          <w:b/>
          <w:bCs/>
          <w:sz w:val="22"/>
          <w:szCs w:val="22"/>
          <w:bdr w:val="none" w:sz="0" w:space="0" w:color="auto"/>
        </w:rPr>
      </w:pPr>
      <w:r w:rsidRPr="00C01F1D">
        <w:rPr>
          <w:rFonts w:eastAsia="Calibri"/>
          <w:sz w:val="22"/>
          <w:szCs w:val="22"/>
          <w:bdr w:val="none" w:sz="0" w:space="0" w:color="auto"/>
        </w:rPr>
        <w:t>By the end of the course, students will be familiar with the basic theories of International Relations; students being known with these basic theories of International Relations will be capable enough to assess and analyze the issues of International Relations with valid suggestions and solutions.</w:t>
      </w:r>
      <w:r w:rsidRPr="00C01F1D">
        <w:rPr>
          <w:rFonts w:eastAsia="Calibri"/>
          <w:b/>
          <w:bCs/>
          <w:sz w:val="22"/>
          <w:szCs w:val="22"/>
          <w:bdr w:val="none" w:sz="0" w:space="0" w:color="auto"/>
        </w:rPr>
        <w:t xml:space="preserve"> </w:t>
      </w:r>
    </w:p>
    <w:p w:rsidR="009E49A0" w:rsidRPr="00C01F1D" w:rsidRDefault="00236022" w:rsidP="004A4A86">
      <w:pPr>
        <w:pBdr>
          <w:top w:val="none" w:sz="0" w:space="0" w:color="auto"/>
          <w:left w:val="none" w:sz="0" w:space="0" w:color="auto"/>
          <w:bottom w:val="none" w:sz="0" w:space="0" w:color="auto"/>
          <w:right w:val="none" w:sz="0" w:space="0" w:color="auto"/>
          <w:between w:val="none" w:sz="0" w:space="0" w:color="auto"/>
          <w:bar w:val="none" w:sz="0" w:color="auto"/>
        </w:pBdr>
        <w:spacing w:after="200"/>
        <w:rPr>
          <w:rFonts w:eastAsia="Calibri"/>
          <w:b/>
          <w:bCs/>
          <w:sz w:val="22"/>
          <w:szCs w:val="22"/>
          <w:bdr w:val="none" w:sz="0" w:space="0" w:color="auto"/>
        </w:rPr>
      </w:pPr>
      <w:r w:rsidRPr="00C01F1D">
        <w:rPr>
          <w:b/>
          <w:bCs/>
          <w:sz w:val="22"/>
          <w:szCs w:val="22"/>
          <w:u w:val="single"/>
        </w:rPr>
        <w:t>Course Outline:</w:t>
      </w:r>
    </w:p>
    <w:p w:rsidR="004A4A86" w:rsidRPr="00C01F1D" w:rsidRDefault="004A4A86" w:rsidP="004A4A86">
      <w:pPr>
        <w:pStyle w:val="ListParagraph"/>
        <w:numPr>
          <w:ilvl w:val="0"/>
          <w:numId w:val="6"/>
        </w:numPr>
        <w:rPr>
          <w:rFonts w:ascii="Times New Roman" w:hAnsi="Times New Roman" w:cs="Times New Roman"/>
        </w:rPr>
      </w:pPr>
      <w:r w:rsidRPr="00C01F1D">
        <w:rPr>
          <w:rFonts w:ascii="Times New Roman" w:hAnsi="Times New Roman" w:cs="Times New Roman"/>
        </w:rPr>
        <w:t>Historical Context of Contemporary International System</w:t>
      </w:r>
    </w:p>
    <w:p w:rsidR="004A4A86" w:rsidRPr="00C01F1D" w:rsidRDefault="004A4A86" w:rsidP="004A4A86">
      <w:pPr>
        <w:pStyle w:val="ListParagraph"/>
        <w:numPr>
          <w:ilvl w:val="0"/>
          <w:numId w:val="6"/>
        </w:numPr>
        <w:rPr>
          <w:rFonts w:ascii="Times New Roman" w:hAnsi="Times New Roman" w:cs="Times New Roman"/>
        </w:rPr>
      </w:pPr>
      <w:r w:rsidRPr="00C01F1D">
        <w:rPr>
          <w:rFonts w:ascii="Times New Roman" w:hAnsi="Times New Roman" w:cs="Times New Roman"/>
        </w:rPr>
        <w:t>Major Theories Of International Relations</w:t>
      </w:r>
    </w:p>
    <w:p w:rsidR="004A4A86" w:rsidRPr="00C01F1D" w:rsidRDefault="004A4A86" w:rsidP="004A4A86">
      <w:pPr>
        <w:pStyle w:val="ListParagraph"/>
        <w:numPr>
          <w:ilvl w:val="0"/>
          <w:numId w:val="6"/>
        </w:numPr>
        <w:rPr>
          <w:rFonts w:ascii="Times New Roman" w:hAnsi="Times New Roman" w:cs="Times New Roman"/>
        </w:rPr>
      </w:pPr>
      <w:r w:rsidRPr="00C01F1D">
        <w:rPr>
          <w:rFonts w:ascii="Times New Roman" w:hAnsi="Times New Roman" w:cs="Times New Roman"/>
        </w:rPr>
        <w:t xml:space="preserve">The International System </w:t>
      </w:r>
    </w:p>
    <w:p w:rsidR="004A4A86" w:rsidRPr="00C01F1D" w:rsidRDefault="004A4A86" w:rsidP="004A4A86">
      <w:pPr>
        <w:pStyle w:val="ListParagraph"/>
        <w:numPr>
          <w:ilvl w:val="0"/>
          <w:numId w:val="6"/>
        </w:numPr>
        <w:rPr>
          <w:rFonts w:ascii="Times New Roman" w:hAnsi="Times New Roman" w:cs="Times New Roman"/>
        </w:rPr>
      </w:pPr>
      <w:r w:rsidRPr="00C01F1D">
        <w:rPr>
          <w:rFonts w:ascii="Times New Roman" w:hAnsi="Times New Roman" w:cs="Times New Roman"/>
        </w:rPr>
        <w:t>The State</w:t>
      </w:r>
    </w:p>
    <w:p w:rsidR="004A4A86" w:rsidRPr="00C01F1D" w:rsidRDefault="004A4A86" w:rsidP="004A4A86">
      <w:pPr>
        <w:pStyle w:val="ListParagraph"/>
        <w:numPr>
          <w:ilvl w:val="0"/>
          <w:numId w:val="6"/>
        </w:numPr>
        <w:rPr>
          <w:rFonts w:ascii="Times New Roman" w:hAnsi="Times New Roman" w:cs="Times New Roman"/>
        </w:rPr>
      </w:pPr>
      <w:r w:rsidRPr="00C01F1D">
        <w:rPr>
          <w:rFonts w:ascii="Times New Roman" w:hAnsi="Times New Roman" w:cs="Times New Roman"/>
        </w:rPr>
        <w:t>Diplomacy</w:t>
      </w:r>
    </w:p>
    <w:p w:rsidR="004A4A86" w:rsidRPr="00C01F1D" w:rsidRDefault="004A4A86" w:rsidP="004A4A86">
      <w:pPr>
        <w:pStyle w:val="ListParagraph"/>
        <w:numPr>
          <w:ilvl w:val="0"/>
          <w:numId w:val="6"/>
        </w:numPr>
        <w:rPr>
          <w:rFonts w:ascii="Times New Roman" w:hAnsi="Times New Roman" w:cs="Times New Roman"/>
        </w:rPr>
      </w:pPr>
      <w:r w:rsidRPr="00C01F1D">
        <w:rPr>
          <w:rFonts w:ascii="Times New Roman" w:hAnsi="Times New Roman" w:cs="Times New Roman"/>
        </w:rPr>
        <w:t>Collective Security</w:t>
      </w:r>
    </w:p>
    <w:p w:rsidR="004A4A86" w:rsidRPr="00C01F1D" w:rsidRDefault="004A4A86" w:rsidP="004A4A86">
      <w:pPr>
        <w:pStyle w:val="ListParagraph"/>
        <w:numPr>
          <w:ilvl w:val="0"/>
          <w:numId w:val="6"/>
        </w:numPr>
        <w:rPr>
          <w:rFonts w:ascii="Times New Roman" w:hAnsi="Times New Roman" w:cs="Times New Roman"/>
        </w:rPr>
      </w:pPr>
      <w:r w:rsidRPr="00C01F1D">
        <w:rPr>
          <w:rFonts w:ascii="Times New Roman" w:hAnsi="Times New Roman" w:cs="Times New Roman"/>
        </w:rPr>
        <w:t>Disarmament</w:t>
      </w:r>
    </w:p>
    <w:p w:rsidR="002571B6" w:rsidRPr="00C01F1D" w:rsidRDefault="004A4A86" w:rsidP="004A4A86">
      <w:pPr>
        <w:pStyle w:val="ListParagraph"/>
        <w:numPr>
          <w:ilvl w:val="0"/>
          <w:numId w:val="6"/>
        </w:numPr>
        <w:rPr>
          <w:rFonts w:ascii="Times New Roman" w:hAnsi="Times New Roman" w:cs="Times New Roman"/>
        </w:rPr>
      </w:pPr>
      <w:r w:rsidRPr="00C01F1D">
        <w:rPr>
          <w:rFonts w:ascii="Times New Roman" w:hAnsi="Times New Roman" w:cs="Times New Roman"/>
        </w:rPr>
        <w:t>International Law</w:t>
      </w:r>
    </w:p>
    <w:p w:rsidR="00714F5A" w:rsidRPr="00C01F1D" w:rsidRDefault="004A4A86" w:rsidP="00BC7F2A">
      <w:pPr>
        <w:pStyle w:val="ListParagraph"/>
        <w:numPr>
          <w:ilvl w:val="0"/>
          <w:numId w:val="6"/>
        </w:numPr>
        <w:rPr>
          <w:rFonts w:ascii="Times New Roman" w:hAnsi="Times New Roman" w:cs="Times New Roman"/>
        </w:rPr>
      </w:pPr>
      <w:r w:rsidRPr="00C01F1D">
        <w:rPr>
          <w:rFonts w:ascii="Times New Roman" w:hAnsi="Times New Roman" w:cs="Times New Roman"/>
        </w:rPr>
        <w:t>Global Issues(</w:t>
      </w:r>
      <w:r w:rsidR="00BC7F2A" w:rsidRPr="00C01F1D">
        <w:rPr>
          <w:rFonts w:ascii="Times New Roman" w:hAnsi="Times New Roman" w:cs="Times New Roman"/>
          <w:bCs/>
        </w:rPr>
        <w:t>Human Rights, the Environmental degradation, Population Issues and natural resource depletion, China-US bilateral relations, Kashmir issue, Palestine issue, Russia-Ukraine issue)</w:t>
      </w:r>
    </w:p>
    <w:p w:rsidR="00C01F1D" w:rsidRDefault="00C01F1D" w:rsidP="003B1412">
      <w:pPr>
        <w:rPr>
          <w:b/>
          <w:sz w:val="20"/>
          <w:szCs w:val="20"/>
          <w:u w:val="single"/>
        </w:rPr>
      </w:pPr>
    </w:p>
    <w:p w:rsidR="00C01F1D" w:rsidRDefault="00C01F1D" w:rsidP="003B1412">
      <w:pPr>
        <w:rPr>
          <w:b/>
          <w:sz w:val="20"/>
          <w:szCs w:val="20"/>
          <w:u w:val="single"/>
        </w:rPr>
      </w:pPr>
    </w:p>
    <w:p w:rsidR="00C01F1D" w:rsidRDefault="00C01F1D" w:rsidP="003B1412">
      <w:pPr>
        <w:rPr>
          <w:b/>
          <w:sz w:val="20"/>
          <w:szCs w:val="20"/>
          <w:u w:val="single"/>
        </w:rPr>
      </w:pPr>
    </w:p>
    <w:p w:rsidR="00C01F1D" w:rsidRDefault="00C01F1D" w:rsidP="003B1412">
      <w:pPr>
        <w:rPr>
          <w:b/>
          <w:sz w:val="20"/>
          <w:szCs w:val="20"/>
          <w:u w:val="single"/>
        </w:rPr>
      </w:pPr>
    </w:p>
    <w:p w:rsidR="00C01F1D" w:rsidRDefault="00C01F1D" w:rsidP="003B1412">
      <w:pPr>
        <w:rPr>
          <w:b/>
          <w:sz w:val="20"/>
          <w:szCs w:val="20"/>
          <w:u w:val="single"/>
        </w:rPr>
      </w:pPr>
    </w:p>
    <w:p w:rsidR="00EB635A" w:rsidRDefault="00EB635A" w:rsidP="009B1D6B">
      <w:pPr>
        <w:spacing w:line="360" w:lineRule="auto"/>
        <w:rPr>
          <w:rFonts w:eastAsia="Times New Roman"/>
          <w:b/>
          <w:sz w:val="22"/>
          <w:szCs w:val="22"/>
          <w:u w:val="single"/>
        </w:rPr>
      </w:pPr>
    </w:p>
    <w:p w:rsidR="009B1D6B" w:rsidRPr="009B1D6B" w:rsidRDefault="009B1D6B" w:rsidP="009B1D6B">
      <w:pPr>
        <w:spacing w:line="360" w:lineRule="auto"/>
        <w:rPr>
          <w:rFonts w:eastAsia="Times New Roman"/>
          <w:b/>
          <w:sz w:val="22"/>
          <w:szCs w:val="22"/>
          <w:u w:val="single"/>
        </w:rPr>
      </w:pPr>
      <w:r w:rsidRPr="00C12809">
        <w:rPr>
          <w:b/>
          <w:noProof/>
          <w:sz w:val="22"/>
          <w:szCs w:val="22"/>
          <w:u w:val="single"/>
        </w:rPr>
        <w:lastRenderedPageBreak/>
        <w:drawing>
          <wp:anchor distT="152400" distB="152400" distL="152400" distR="152400" simplePos="0" relativeHeight="251656704" behindDoc="0" locked="0" layoutInCell="1" allowOverlap="1" wp14:anchorId="06663235" wp14:editId="19A0DDB8">
            <wp:simplePos x="0" y="0"/>
            <wp:positionH relativeFrom="margin">
              <wp:posOffset>2886075</wp:posOffset>
            </wp:positionH>
            <wp:positionV relativeFrom="page">
              <wp:posOffset>514350</wp:posOffset>
            </wp:positionV>
            <wp:extent cx="876300" cy="800100"/>
            <wp:effectExtent l="0" t="0" r="0" b="0"/>
            <wp:wrapTopAndBottom distT="152400" distB="152400"/>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0" cstate="print">
                      <a:extLst/>
                    </a:blip>
                    <a:stretch>
                      <a:fillRect/>
                    </a:stretch>
                  </pic:blipFill>
                  <pic:spPr>
                    <a:xfrm>
                      <a:off x="0" y="0"/>
                      <a:ext cx="876300" cy="800100"/>
                    </a:xfrm>
                    <a:prstGeom prst="rect">
                      <a:avLst/>
                    </a:prstGeom>
                    <a:ln w="12700" cap="flat">
                      <a:noFill/>
                      <a:miter lim="400000"/>
                    </a:ln>
                    <a:effectLst/>
                  </pic:spPr>
                </pic:pic>
              </a:graphicData>
            </a:graphic>
          </wp:anchor>
        </w:drawing>
      </w:r>
      <w:r w:rsidRPr="009B5F0C">
        <w:rPr>
          <w:rFonts w:eastAsia="Times New Roman"/>
          <w:b/>
          <w:sz w:val="22"/>
          <w:szCs w:val="22"/>
          <w:u w:val="single"/>
        </w:rPr>
        <w:t>Course Outline:</w:t>
      </w:r>
    </w:p>
    <w:tbl>
      <w:tblPr>
        <w:tblStyle w:val="TableGrid"/>
        <w:tblW w:w="9886" w:type="dxa"/>
        <w:tblLayout w:type="fixed"/>
        <w:tblLook w:val="01E0" w:firstRow="1" w:lastRow="1" w:firstColumn="1" w:lastColumn="1" w:noHBand="0" w:noVBand="0"/>
      </w:tblPr>
      <w:tblGrid>
        <w:gridCol w:w="1250"/>
        <w:gridCol w:w="8636"/>
      </w:tblGrid>
      <w:tr w:rsidR="009B1D6B" w:rsidRPr="009B5F0C" w:rsidTr="009B1D6B">
        <w:trPr>
          <w:trHeight w:val="149"/>
        </w:trPr>
        <w:tc>
          <w:tcPr>
            <w:tcW w:w="1250" w:type="dxa"/>
          </w:tcPr>
          <w:p w:rsidR="009B1D6B" w:rsidRPr="009B5F0C" w:rsidRDefault="009B1D6B" w:rsidP="009A1EB7">
            <w:pPr>
              <w:tabs>
                <w:tab w:val="left" w:pos="2475"/>
              </w:tabs>
              <w:spacing w:line="360" w:lineRule="auto"/>
              <w:rPr>
                <w:b/>
              </w:rPr>
            </w:pPr>
            <w:r w:rsidRPr="009B5F0C">
              <w:rPr>
                <w:b/>
              </w:rPr>
              <w:t>Week</w:t>
            </w:r>
          </w:p>
        </w:tc>
        <w:tc>
          <w:tcPr>
            <w:tcW w:w="8636" w:type="dxa"/>
          </w:tcPr>
          <w:p w:rsidR="009B1D6B" w:rsidRPr="009B5F0C" w:rsidRDefault="009B1D6B" w:rsidP="009A1EB7">
            <w:pPr>
              <w:tabs>
                <w:tab w:val="left" w:pos="2475"/>
              </w:tabs>
              <w:spacing w:line="360" w:lineRule="auto"/>
              <w:rPr>
                <w:b/>
              </w:rPr>
            </w:pPr>
            <w:r w:rsidRPr="009B5F0C">
              <w:rPr>
                <w:b/>
              </w:rPr>
              <w:t>Course contents</w:t>
            </w:r>
          </w:p>
        </w:tc>
      </w:tr>
      <w:tr w:rsidR="009B1D6B" w:rsidRPr="009B5F0C" w:rsidTr="009B1D6B">
        <w:trPr>
          <w:trHeight w:val="1432"/>
        </w:trPr>
        <w:tc>
          <w:tcPr>
            <w:tcW w:w="1250" w:type="dxa"/>
          </w:tcPr>
          <w:p w:rsidR="009B1D6B" w:rsidRPr="009B5F0C" w:rsidRDefault="009B1D6B" w:rsidP="009A1EB7">
            <w:pPr>
              <w:tabs>
                <w:tab w:val="left" w:pos="2475"/>
              </w:tabs>
              <w:spacing w:line="360" w:lineRule="auto"/>
              <w:rPr>
                <w:b/>
              </w:rPr>
            </w:pPr>
            <w:r w:rsidRPr="009B5F0C">
              <w:rPr>
                <w:b/>
              </w:rPr>
              <w:t>1</w:t>
            </w:r>
          </w:p>
        </w:tc>
        <w:tc>
          <w:tcPr>
            <w:tcW w:w="8636" w:type="dxa"/>
          </w:tcPr>
          <w:p w:rsidR="009B1D6B" w:rsidRPr="009B5F0C" w:rsidRDefault="009B1D6B" w:rsidP="009B1D6B">
            <w:pPr>
              <w:pStyle w:val="ListParagraph"/>
              <w:numPr>
                <w:ilvl w:val="0"/>
                <w:numId w:val="4"/>
              </w:numPr>
              <w:tabs>
                <w:tab w:val="left" w:pos="2475"/>
              </w:tabs>
              <w:spacing w:after="0" w:line="360" w:lineRule="auto"/>
              <w:rPr>
                <w:rFonts w:ascii="Times New Roman" w:hAnsi="Times New Roman" w:cs="Times New Roman"/>
              </w:rPr>
            </w:pPr>
            <w:r w:rsidRPr="009B5F0C">
              <w:rPr>
                <w:rFonts w:ascii="Times New Roman" w:hAnsi="Times New Roman" w:cs="Times New Roman"/>
              </w:rPr>
              <w:t>Orientation</w:t>
            </w:r>
          </w:p>
          <w:p w:rsidR="009B1D6B" w:rsidRPr="009B5F0C" w:rsidRDefault="009B1D6B" w:rsidP="009B1D6B">
            <w:pPr>
              <w:pStyle w:val="ListParagraph"/>
              <w:numPr>
                <w:ilvl w:val="0"/>
                <w:numId w:val="4"/>
              </w:numPr>
              <w:tabs>
                <w:tab w:val="left" w:pos="2475"/>
              </w:tabs>
              <w:spacing w:after="0" w:line="360" w:lineRule="auto"/>
              <w:rPr>
                <w:rFonts w:ascii="Times New Roman" w:hAnsi="Times New Roman" w:cs="Times New Roman"/>
              </w:rPr>
            </w:pPr>
            <w:r w:rsidRPr="009B5F0C">
              <w:rPr>
                <w:rFonts w:ascii="Times New Roman" w:hAnsi="Times New Roman" w:cs="Times New Roman"/>
              </w:rPr>
              <w:t>Introduction</w:t>
            </w:r>
          </w:p>
          <w:p w:rsidR="009B1D6B" w:rsidRPr="009B5F0C" w:rsidRDefault="009B1D6B" w:rsidP="009B1D6B">
            <w:pPr>
              <w:pStyle w:val="ListParagraph"/>
              <w:numPr>
                <w:ilvl w:val="0"/>
                <w:numId w:val="4"/>
              </w:numPr>
              <w:tabs>
                <w:tab w:val="left" w:pos="2475"/>
              </w:tabs>
              <w:spacing w:after="0" w:line="360" w:lineRule="auto"/>
              <w:rPr>
                <w:rFonts w:ascii="Times New Roman" w:hAnsi="Times New Roman" w:cs="Times New Roman"/>
              </w:rPr>
            </w:pPr>
            <w:r w:rsidRPr="009B5F0C">
              <w:rPr>
                <w:rFonts w:ascii="Times New Roman" w:hAnsi="Times New Roman" w:cs="Times New Roman"/>
              </w:rPr>
              <w:t>Methodology</w:t>
            </w:r>
          </w:p>
          <w:p w:rsidR="009B1D6B" w:rsidRPr="009B5F0C" w:rsidRDefault="009B1D6B" w:rsidP="009A1EB7">
            <w:pPr>
              <w:tabs>
                <w:tab w:val="left" w:pos="2475"/>
              </w:tabs>
              <w:spacing w:line="360" w:lineRule="auto"/>
              <w:jc w:val="both"/>
              <w:rPr>
                <w:rFonts w:eastAsia="Times New Roman"/>
                <w:b/>
                <w:bCs/>
              </w:rPr>
            </w:pPr>
            <w:r w:rsidRPr="009B5F0C">
              <w:rPr>
                <w:rFonts w:eastAsia="Times New Roman"/>
                <w:b/>
                <w:bCs/>
              </w:rPr>
              <w:t>Understan</w:t>
            </w:r>
            <w:r w:rsidRPr="009B5F0C">
              <w:rPr>
                <w:b/>
                <w:bCs/>
              </w:rPr>
              <w:t>ding International Relations</w:t>
            </w:r>
          </w:p>
          <w:p w:rsidR="009B1D6B" w:rsidRPr="009B5F0C" w:rsidRDefault="009B1D6B" w:rsidP="009B1D6B">
            <w:pPr>
              <w:pStyle w:val="ListParagraph"/>
              <w:numPr>
                <w:ilvl w:val="0"/>
                <w:numId w:val="4"/>
              </w:numPr>
              <w:tabs>
                <w:tab w:val="left" w:pos="2475"/>
              </w:tabs>
              <w:spacing w:after="0" w:line="360" w:lineRule="auto"/>
              <w:jc w:val="both"/>
              <w:rPr>
                <w:rFonts w:ascii="Times New Roman" w:eastAsia="Times New Roman" w:hAnsi="Times New Roman" w:cs="Times New Roman"/>
                <w:b/>
                <w:bCs/>
              </w:rPr>
            </w:pPr>
            <w:r w:rsidRPr="009B5F0C">
              <w:rPr>
                <w:rFonts w:ascii="Times New Roman" w:eastAsia="Times New Roman" w:hAnsi="Times New Roman" w:cs="Times New Roman"/>
              </w:rPr>
              <w:t>Introduction</w:t>
            </w:r>
          </w:p>
          <w:p w:rsidR="009B1D6B" w:rsidRPr="009B5F0C" w:rsidRDefault="009B1D6B" w:rsidP="009B1D6B">
            <w:pPr>
              <w:pStyle w:val="ListParagraph"/>
              <w:numPr>
                <w:ilvl w:val="0"/>
                <w:numId w:val="4"/>
              </w:numPr>
              <w:tabs>
                <w:tab w:val="left" w:pos="2475"/>
              </w:tabs>
              <w:spacing w:after="0" w:line="360" w:lineRule="auto"/>
              <w:rPr>
                <w:rFonts w:ascii="Times New Roman" w:hAnsi="Times New Roman" w:cs="Times New Roman"/>
              </w:rPr>
            </w:pPr>
            <w:r w:rsidRPr="009B5F0C">
              <w:rPr>
                <w:rFonts w:ascii="Times New Roman" w:eastAsia="Times New Roman" w:hAnsi="Times New Roman" w:cs="Times New Roman"/>
              </w:rPr>
              <w:t>History, Meaning, Nature and Importa</w:t>
            </w:r>
            <w:r w:rsidRPr="009B5F0C">
              <w:rPr>
                <w:rFonts w:ascii="Times New Roman" w:hAnsi="Times New Roman" w:cs="Times New Roman"/>
              </w:rPr>
              <w:t>nce</w:t>
            </w:r>
          </w:p>
        </w:tc>
      </w:tr>
      <w:tr w:rsidR="009B1D6B" w:rsidRPr="009B5F0C" w:rsidTr="009B1D6B">
        <w:trPr>
          <w:trHeight w:val="911"/>
        </w:trPr>
        <w:tc>
          <w:tcPr>
            <w:tcW w:w="1250" w:type="dxa"/>
          </w:tcPr>
          <w:p w:rsidR="009B1D6B" w:rsidRPr="009B5F0C" w:rsidRDefault="009B1D6B" w:rsidP="009A1EB7">
            <w:pPr>
              <w:tabs>
                <w:tab w:val="left" w:pos="2475"/>
              </w:tabs>
              <w:spacing w:line="360" w:lineRule="auto"/>
              <w:rPr>
                <w:b/>
              </w:rPr>
            </w:pPr>
            <w:r w:rsidRPr="009B5F0C">
              <w:rPr>
                <w:b/>
              </w:rPr>
              <w:t>2</w:t>
            </w:r>
          </w:p>
        </w:tc>
        <w:tc>
          <w:tcPr>
            <w:tcW w:w="8636" w:type="dxa"/>
          </w:tcPr>
          <w:p w:rsidR="009B1D6B" w:rsidRPr="009B5F0C" w:rsidRDefault="009B1D6B" w:rsidP="009A1EB7">
            <w:pPr>
              <w:rPr>
                <w:b/>
                <w:bCs/>
                <w:u w:val="single"/>
              </w:rPr>
            </w:pPr>
            <w:r w:rsidRPr="009B5F0C">
              <w:rPr>
                <w:b/>
                <w:bCs/>
                <w:u w:val="single"/>
              </w:rPr>
              <w:t>Historical Context of Contemporary International System</w:t>
            </w:r>
          </w:p>
          <w:p w:rsidR="009B1D6B" w:rsidRPr="009B5F0C" w:rsidRDefault="009B1D6B" w:rsidP="009B1D6B">
            <w:pPr>
              <w:pStyle w:val="ListParagraph"/>
              <w:numPr>
                <w:ilvl w:val="0"/>
                <w:numId w:val="13"/>
              </w:numPr>
              <w:spacing w:after="0" w:line="240" w:lineRule="auto"/>
              <w:rPr>
                <w:rFonts w:ascii="Times New Roman" w:hAnsi="Times New Roman" w:cs="Times New Roman"/>
              </w:rPr>
            </w:pPr>
            <w:r w:rsidRPr="009B5F0C">
              <w:rPr>
                <w:rFonts w:ascii="Times New Roman" w:hAnsi="Times New Roman" w:cs="Times New Roman"/>
              </w:rPr>
              <w:t>The Pre-Westphalian World</w:t>
            </w:r>
          </w:p>
          <w:p w:rsidR="009B1D6B" w:rsidRPr="009B5F0C" w:rsidRDefault="009B1D6B" w:rsidP="009B1D6B">
            <w:pPr>
              <w:pStyle w:val="ListParagraph"/>
              <w:numPr>
                <w:ilvl w:val="0"/>
                <w:numId w:val="13"/>
              </w:numPr>
              <w:spacing w:after="0" w:line="240" w:lineRule="auto"/>
              <w:rPr>
                <w:rFonts w:ascii="Times New Roman" w:hAnsi="Times New Roman" w:cs="Times New Roman"/>
              </w:rPr>
            </w:pPr>
            <w:r w:rsidRPr="009B5F0C">
              <w:rPr>
                <w:rFonts w:ascii="Times New Roman" w:hAnsi="Times New Roman" w:cs="Times New Roman"/>
              </w:rPr>
              <w:t>The Emergence of Westphalian System</w:t>
            </w:r>
          </w:p>
          <w:p w:rsidR="009B1D6B" w:rsidRPr="009B5F0C" w:rsidRDefault="009B1D6B" w:rsidP="009B1D6B">
            <w:pPr>
              <w:pStyle w:val="ListParagraph"/>
              <w:numPr>
                <w:ilvl w:val="0"/>
                <w:numId w:val="13"/>
              </w:numPr>
              <w:spacing w:after="0" w:line="240" w:lineRule="auto"/>
              <w:rPr>
                <w:rFonts w:ascii="Times New Roman" w:hAnsi="Times New Roman" w:cs="Times New Roman"/>
              </w:rPr>
            </w:pPr>
            <w:r w:rsidRPr="009B5F0C">
              <w:rPr>
                <w:rFonts w:ascii="Times New Roman" w:hAnsi="Times New Roman" w:cs="Times New Roman"/>
              </w:rPr>
              <w:t>Europe in The Nineteenth Century</w:t>
            </w:r>
          </w:p>
          <w:p w:rsidR="009B1D6B" w:rsidRPr="009B5F0C" w:rsidRDefault="009B1D6B" w:rsidP="009A1EB7">
            <w:pPr>
              <w:pStyle w:val="ListParagraph"/>
              <w:tabs>
                <w:tab w:val="left" w:pos="2475"/>
              </w:tabs>
              <w:spacing w:line="360" w:lineRule="auto"/>
              <w:jc w:val="both"/>
              <w:rPr>
                <w:rFonts w:ascii="Times New Roman" w:hAnsi="Times New Roman" w:cs="Times New Roman"/>
                <w:b/>
                <w:bCs/>
              </w:rPr>
            </w:pPr>
          </w:p>
        </w:tc>
      </w:tr>
      <w:tr w:rsidR="009B1D6B" w:rsidRPr="009B5F0C" w:rsidTr="009B1D6B">
        <w:trPr>
          <w:trHeight w:val="874"/>
        </w:trPr>
        <w:tc>
          <w:tcPr>
            <w:tcW w:w="1250" w:type="dxa"/>
          </w:tcPr>
          <w:p w:rsidR="009B1D6B" w:rsidRPr="009B5F0C" w:rsidRDefault="009B1D6B" w:rsidP="009A1EB7">
            <w:pPr>
              <w:tabs>
                <w:tab w:val="left" w:pos="2475"/>
              </w:tabs>
              <w:spacing w:line="360" w:lineRule="auto"/>
              <w:rPr>
                <w:b/>
              </w:rPr>
            </w:pPr>
            <w:r w:rsidRPr="009B5F0C">
              <w:rPr>
                <w:b/>
              </w:rPr>
              <w:t xml:space="preserve">3 </w:t>
            </w:r>
          </w:p>
        </w:tc>
        <w:tc>
          <w:tcPr>
            <w:tcW w:w="8636" w:type="dxa"/>
          </w:tcPr>
          <w:p w:rsidR="009B1D6B" w:rsidRPr="009B5F0C" w:rsidRDefault="009B1D6B" w:rsidP="009A1EB7">
            <w:pPr>
              <w:rPr>
                <w:b/>
                <w:bCs/>
                <w:u w:val="single"/>
              </w:rPr>
            </w:pPr>
            <w:r w:rsidRPr="009B5F0C">
              <w:rPr>
                <w:b/>
                <w:bCs/>
                <w:u w:val="single"/>
              </w:rPr>
              <w:t>Historical Context of Contemporary International System</w:t>
            </w:r>
          </w:p>
          <w:p w:rsidR="009B1D6B" w:rsidRPr="009B5F0C" w:rsidRDefault="009B1D6B" w:rsidP="009B1D6B">
            <w:pPr>
              <w:pStyle w:val="ListParagraph"/>
              <w:numPr>
                <w:ilvl w:val="0"/>
                <w:numId w:val="14"/>
              </w:numPr>
              <w:spacing w:after="0" w:line="240" w:lineRule="auto"/>
              <w:rPr>
                <w:rFonts w:ascii="Times New Roman" w:hAnsi="Times New Roman" w:cs="Times New Roman"/>
              </w:rPr>
            </w:pPr>
            <w:r w:rsidRPr="009B5F0C">
              <w:rPr>
                <w:rFonts w:ascii="Times New Roman" w:hAnsi="Times New Roman" w:cs="Times New Roman"/>
              </w:rPr>
              <w:t>The Interwar Years and World War II</w:t>
            </w:r>
          </w:p>
          <w:p w:rsidR="009B1D6B" w:rsidRPr="009B5F0C" w:rsidRDefault="009B1D6B" w:rsidP="009B1D6B">
            <w:pPr>
              <w:pStyle w:val="ListParagraph"/>
              <w:numPr>
                <w:ilvl w:val="0"/>
                <w:numId w:val="14"/>
              </w:numPr>
              <w:spacing w:after="0" w:line="240" w:lineRule="auto"/>
              <w:rPr>
                <w:rFonts w:ascii="Times New Roman" w:hAnsi="Times New Roman" w:cs="Times New Roman"/>
              </w:rPr>
            </w:pPr>
            <w:r w:rsidRPr="009B5F0C">
              <w:rPr>
                <w:rFonts w:ascii="Times New Roman" w:hAnsi="Times New Roman" w:cs="Times New Roman"/>
              </w:rPr>
              <w:t>The Cold War</w:t>
            </w:r>
          </w:p>
          <w:p w:rsidR="009B1D6B" w:rsidRPr="009B5F0C" w:rsidRDefault="009B1D6B" w:rsidP="009B1D6B">
            <w:pPr>
              <w:pStyle w:val="ListParagraph"/>
              <w:numPr>
                <w:ilvl w:val="0"/>
                <w:numId w:val="14"/>
              </w:numPr>
              <w:spacing w:after="0" w:line="240" w:lineRule="auto"/>
              <w:rPr>
                <w:rFonts w:ascii="Times New Roman" w:hAnsi="Times New Roman" w:cs="Times New Roman"/>
              </w:rPr>
            </w:pPr>
            <w:r w:rsidRPr="009B5F0C">
              <w:rPr>
                <w:rFonts w:ascii="Times New Roman" w:hAnsi="Times New Roman" w:cs="Times New Roman"/>
              </w:rPr>
              <w:t xml:space="preserve">The Post-Cold War </w:t>
            </w:r>
          </w:p>
          <w:p w:rsidR="009B1D6B" w:rsidRPr="009B5F0C" w:rsidRDefault="009B1D6B" w:rsidP="009B1D6B">
            <w:pPr>
              <w:pStyle w:val="ListParagraph"/>
              <w:numPr>
                <w:ilvl w:val="0"/>
                <w:numId w:val="14"/>
              </w:numPr>
              <w:spacing w:after="0" w:line="240" w:lineRule="auto"/>
              <w:rPr>
                <w:rFonts w:ascii="Times New Roman" w:hAnsi="Times New Roman" w:cs="Times New Roman"/>
              </w:rPr>
            </w:pPr>
            <w:r w:rsidRPr="009B5F0C">
              <w:rPr>
                <w:rFonts w:ascii="Times New Roman" w:hAnsi="Times New Roman" w:cs="Times New Roman"/>
              </w:rPr>
              <w:t>21</w:t>
            </w:r>
            <w:r w:rsidRPr="009B5F0C">
              <w:rPr>
                <w:rFonts w:ascii="Times New Roman" w:hAnsi="Times New Roman" w:cs="Times New Roman"/>
                <w:vertAlign w:val="superscript"/>
              </w:rPr>
              <w:t>st</w:t>
            </w:r>
            <w:r w:rsidRPr="009B5F0C">
              <w:rPr>
                <w:rFonts w:ascii="Times New Roman" w:hAnsi="Times New Roman" w:cs="Times New Roman"/>
              </w:rPr>
              <w:t xml:space="preserve"> Century International Relations</w:t>
            </w:r>
          </w:p>
          <w:p w:rsidR="009B1D6B" w:rsidRPr="009B5F0C" w:rsidRDefault="009B1D6B" w:rsidP="009A1EB7">
            <w:pPr>
              <w:pStyle w:val="ListParagraph"/>
              <w:tabs>
                <w:tab w:val="left" w:pos="2475"/>
              </w:tabs>
              <w:spacing w:line="360" w:lineRule="auto"/>
              <w:rPr>
                <w:rFonts w:ascii="Times New Roman" w:hAnsi="Times New Roman" w:cs="Times New Roman"/>
              </w:rPr>
            </w:pPr>
          </w:p>
        </w:tc>
      </w:tr>
      <w:tr w:rsidR="00FA15CC" w:rsidRPr="009B5F0C" w:rsidTr="009B1D6B">
        <w:trPr>
          <w:trHeight w:val="874"/>
        </w:trPr>
        <w:tc>
          <w:tcPr>
            <w:tcW w:w="1250" w:type="dxa"/>
          </w:tcPr>
          <w:p w:rsidR="00FA15CC" w:rsidRPr="009B5F0C" w:rsidRDefault="00FA15CC" w:rsidP="009A1EB7">
            <w:pPr>
              <w:tabs>
                <w:tab w:val="left" w:pos="2475"/>
              </w:tabs>
              <w:spacing w:line="360" w:lineRule="auto"/>
              <w:rPr>
                <w:b/>
              </w:rPr>
            </w:pPr>
            <w:r>
              <w:rPr>
                <w:b/>
              </w:rPr>
              <w:t>4</w:t>
            </w:r>
          </w:p>
        </w:tc>
        <w:tc>
          <w:tcPr>
            <w:tcW w:w="8636" w:type="dxa"/>
          </w:tcPr>
          <w:p w:rsidR="00FA15CC" w:rsidRPr="009B5F0C" w:rsidRDefault="00FA15CC" w:rsidP="00FA15CC">
            <w:pPr>
              <w:rPr>
                <w:b/>
                <w:bCs/>
                <w:u w:val="single"/>
              </w:rPr>
            </w:pPr>
            <w:r w:rsidRPr="009B5F0C">
              <w:rPr>
                <w:b/>
                <w:bCs/>
                <w:u w:val="single"/>
              </w:rPr>
              <w:t xml:space="preserve">Approaches to International Relations  </w:t>
            </w:r>
          </w:p>
          <w:p w:rsidR="00FA15CC" w:rsidRPr="009B5F0C" w:rsidRDefault="00FA15CC" w:rsidP="00FA15CC">
            <w:pPr>
              <w:pStyle w:val="ListParagraph"/>
              <w:numPr>
                <w:ilvl w:val="0"/>
                <w:numId w:val="15"/>
              </w:numPr>
              <w:spacing w:after="0" w:line="240" w:lineRule="auto"/>
              <w:rPr>
                <w:rFonts w:ascii="Times New Roman" w:hAnsi="Times New Roman" w:cs="Times New Roman"/>
              </w:rPr>
            </w:pPr>
            <w:r w:rsidRPr="009B5F0C">
              <w:rPr>
                <w:rFonts w:ascii="Times New Roman" w:hAnsi="Times New Roman" w:cs="Times New Roman"/>
              </w:rPr>
              <w:t>IR in Daily Life</w:t>
            </w:r>
          </w:p>
          <w:p w:rsidR="00FA15CC" w:rsidRPr="009B5F0C" w:rsidRDefault="00FA15CC" w:rsidP="00FA15CC">
            <w:pPr>
              <w:pStyle w:val="ListParagraph"/>
              <w:numPr>
                <w:ilvl w:val="0"/>
                <w:numId w:val="15"/>
              </w:numPr>
              <w:spacing w:after="0" w:line="240" w:lineRule="auto"/>
              <w:rPr>
                <w:rFonts w:ascii="Times New Roman" w:hAnsi="Times New Roman" w:cs="Times New Roman"/>
              </w:rPr>
            </w:pPr>
            <w:r w:rsidRPr="009B5F0C">
              <w:rPr>
                <w:rFonts w:ascii="Times New Roman" w:hAnsi="Times New Roman" w:cs="Times New Roman"/>
              </w:rPr>
              <w:t>Thinking Theoretically and Developing the Answers</w:t>
            </w:r>
          </w:p>
          <w:p w:rsidR="00FA15CC" w:rsidRPr="009B5F0C" w:rsidRDefault="00FA15CC" w:rsidP="00FA15CC">
            <w:pPr>
              <w:pStyle w:val="ListParagraph"/>
              <w:numPr>
                <w:ilvl w:val="0"/>
                <w:numId w:val="15"/>
              </w:numPr>
              <w:spacing w:after="0" w:line="240" w:lineRule="auto"/>
              <w:rPr>
                <w:rFonts w:ascii="Times New Roman" w:hAnsi="Times New Roman" w:cs="Times New Roman"/>
              </w:rPr>
            </w:pPr>
            <w:r w:rsidRPr="009B5F0C">
              <w:rPr>
                <w:rFonts w:ascii="Times New Roman" w:hAnsi="Times New Roman" w:cs="Times New Roman"/>
              </w:rPr>
              <w:t>Global Geography and International Relations</w:t>
            </w:r>
          </w:p>
          <w:p w:rsidR="00FA15CC" w:rsidRPr="009B5F0C" w:rsidRDefault="00FA15CC" w:rsidP="009A1EB7">
            <w:pPr>
              <w:rPr>
                <w:b/>
                <w:bCs/>
                <w:u w:val="single"/>
              </w:rPr>
            </w:pPr>
          </w:p>
        </w:tc>
      </w:tr>
      <w:tr w:rsidR="009B1D6B" w:rsidRPr="009B5F0C" w:rsidTr="009B1D6B">
        <w:trPr>
          <w:trHeight w:val="728"/>
        </w:trPr>
        <w:tc>
          <w:tcPr>
            <w:tcW w:w="1250" w:type="dxa"/>
          </w:tcPr>
          <w:p w:rsidR="009B1D6B" w:rsidRPr="009B5F0C" w:rsidRDefault="009B1D6B" w:rsidP="009A1EB7">
            <w:pPr>
              <w:tabs>
                <w:tab w:val="left" w:pos="2475"/>
              </w:tabs>
              <w:spacing w:line="360" w:lineRule="auto"/>
              <w:rPr>
                <w:b/>
              </w:rPr>
            </w:pPr>
            <w:r w:rsidRPr="009B5F0C">
              <w:br w:type="page"/>
            </w:r>
            <w:r w:rsidRPr="009B5F0C">
              <w:rPr>
                <w:b/>
              </w:rPr>
              <w:t>5/6</w:t>
            </w:r>
          </w:p>
        </w:tc>
        <w:tc>
          <w:tcPr>
            <w:tcW w:w="8636" w:type="dxa"/>
          </w:tcPr>
          <w:p w:rsidR="009B1D6B" w:rsidRPr="009B5F0C" w:rsidRDefault="009B1D6B" w:rsidP="009A1EB7">
            <w:pPr>
              <w:rPr>
                <w:b/>
              </w:rPr>
            </w:pPr>
            <w:r w:rsidRPr="009B5F0C">
              <w:rPr>
                <w:b/>
                <w:bCs/>
                <w:u w:val="single"/>
              </w:rPr>
              <w:t xml:space="preserve">Contending Perspectives: How to Think about International Relations Theoretically </w:t>
            </w:r>
          </w:p>
          <w:p w:rsidR="009B1D6B" w:rsidRPr="009B5F0C" w:rsidRDefault="009B1D6B" w:rsidP="009B1D6B">
            <w:pPr>
              <w:pStyle w:val="ListParagraph"/>
              <w:numPr>
                <w:ilvl w:val="0"/>
                <w:numId w:val="10"/>
              </w:numPr>
              <w:spacing w:after="0" w:line="240" w:lineRule="auto"/>
              <w:rPr>
                <w:rFonts w:ascii="Times New Roman" w:hAnsi="Times New Roman" w:cs="Times New Roman"/>
              </w:rPr>
            </w:pPr>
            <w:r w:rsidRPr="009B5F0C">
              <w:rPr>
                <w:rFonts w:ascii="Times New Roman" w:hAnsi="Times New Roman" w:cs="Times New Roman"/>
              </w:rPr>
              <w:t>Theory and Levels of Analysis</w:t>
            </w:r>
          </w:p>
          <w:p w:rsidR="009B1D6B" w:rsidRPr="009B5F0C" w:rsidRDefault="009B1D6B" w:rsidP="009B1D6B">
            <w:pPr>
              <w:pStyle w:val="ListParagraph"/>
              <w:numPr>
                <w:ilvl w:val="0"/>
                <w:numId w:val="10"/>
              </w:numPr>
              <w:spacing w:after="0" w:line="240" w:lineRule="auto"/>
              <w:rPr>
                <w:rFonts w:ascii="Times New Roman" w:hAnsi="Times New Roman" w:cs="Times New Roman"/>
              </w:rPr>
            </w:pPr>
            <w:r w:rsidRPr="009B5F0C">
              <w:rPr>
                <w:rFonts w:ascii="Times New Roman" w:hAnsi="Times New Roman" w:cs="Times New Roman"/>
              </w:rPr>
              <w:t>Liberalism, Neoliberalism and Institutionalism</w:t>
            </w:r>
          </w:p>
          <w:p w:rsidR="009B1D6B" w:rsidRPr="009B5F0C" w:rsidRDefault="009B1D6B" w:rsidP="009B1D6B">
            <w:pPr>
              <w:pStyle w:val="ListParagraph"/>
              <w:numPr>
                <w:ilvl w:val="0"/>
                <w:numId w:val="10"/>
              </w:numPr>
              <w:spacing w:after="0" w:line="240" w:lineRule="auto"/>
              <w:rPr>
                <w:rFonts w:ascii="Times New Roman" w:hAnsi="Times New Roman" w:cs="Times New Roman"/>
              </w:rPr>
            </w:pPr>
            <w:r w:rsidRPr="009B5F0C">
              <w:rPr>
                <w:rFonts w:ascii="Times New Roman" w:hAnsi="Times New Roman" w:cs="Times New Roman"/>
              </w:rPr>
              <w:t>Realism and Neorealism</w:t>
            </w:r>
          </w:p>
          <w:p w:rsidR="009B1D6B" w:rsidRPr="009B5F0C" w:rsidRDefault="009B1D6B" w:rsidP="009B1D6B">
            <w:pPr>
              <w:pStyle w:val="ListParagraph"/>
              <w:numPr>
                <w:ilvl w:val="0"/>
                <w:numId w:val="10"/>
              </w:numPr>
              <w:spacing w:after="0" w:line="240" w:lineRule="auto"/>
              <w:rPr>
                <w:rFonts w:ascii="Times New Roman" w:hAnsi="Times New Roman" w:cs="Times New Roman"/>
              </w:rPr>
            </w:pPr>
            <w:r w:rsidRPr="009B5F0C">
              <w:rPr>
                <w:rFonts w:ascii="Times New Roman" w:hAnsi="Times New Roman" w:cs="Times New Roman"/>
              </w:rPr>
              <w:t>Marxism</w:t>
            </w:r>
          </w:p>
          <w:p w:rsidR="009B1D6B" w:rsidRPr="009B5F0C" w:rsidRDefault="009B1D6B" w:rsidP="009B1D6B">
            <w:pPr>
              <w:pStyle w:val="ListParagraph"/>
              <w:numPr>
                <w:ilvl w:val="0"/>
                <w:numId w:val="10"/>
              </w:numPr>
              <w:spacing w:after="0" w:line="240" w:lineRule="auto"/>
              <w:rPr>
                <w:rFonts w:ascii="Times New Roman" w:hAnsi="Times New Roman" w:cs="Times New Roman"/>
              </w:rPr>
            </w:pPr>
            <w:r w:rsidRPr="009B5F0C">
              <w:rPr>
                <w:rFonts w:ascii="Times New Roman" w:hAnsi="Times New Roman" w:cs="Times New Roman"/>
              </w:rPr>
              <w:t>Dependency theory</w:t>
            </w:r>
          </w:p>
          <w:p w:rsidR="009B1D6B" w:rsidRPr="009B5F0C" w:rsidRDefault="009B1D6B" w:rsidP="009B1D6B">
            <w:pPr>
              <w:pStyle w:val="ListParagraph"/>
              <w:numPr>
                <w:ilvl w:val="0"/>
                <w:numId w:val="10"/>
              </w:numPr>
              <w:spacing w:after="0" w:line="240" w:lineRule="auto"/>
              <w:rPr>
                <w:rFonts w:ascii="Times New Roman" w:hAnsi="Times New Roman" w:cs="Times New Roman"/>
              </w:rPr>
            </w:pPr>
            <w:r w:rsidRPr="009B5F0C">
              <w:rPr>
                <w:rFonts w:ascii="Times New Roman" w:hAnsi="Times New Roman" w:cs="Times New Roman"/>
              </w:rPr>
              <w:t>World system theory</w:t>
            </w:r>
          </w:p>
        </w:tc>
      </w:tr>
      <w:tr w:rsidR="009B1D6B" w:rsidRPr="009B5F0C" w:rsidTr="009B1D6B">
        <w:trPr>
          <w:trHeight w:val="890"/>
        </w:trPr>
        <w:tc>
          <w:tcPr>
            <w:tcW w:w="1250" w:type="dxa"/>
          </w:tcPr>
          <w:p w:rsidR="009B1D6B" w:rsidRPr="009B5F0C" w:rsidRDefault="009B1D6B" w:rsidP="009A1EB7">
            <w:pPr>
              <w:tabs>
                <w:tab w:val="left" w:pos="2475"/>
              </w:tabs>
              <w:spacing w:line="360" w:lineRule="auto"/>
              <w:rPr>
                <w:b/>
              </w:rPr>
            </w:pPr>
            <w:r w:rsidRPr="009B5F0C">
              <w:rPr>
                <w:b/>
              </w:rPr>
              <w:t>7</w:t>
            </w:r>
          </w:p>
        </w:tc>
        <w:tc>
          <w:tcPr>
            <w:tcW w:w="8636" w:type="dxa"/>
          </w:tcPr>
          <w:p w:rsidR="009B1D6B" w:rsidRPr="009B5F0C" w:rsidRDefault="009B1D6B" w:rsidP="009A1EB7">
            <w:pPr>
              <w:rPr>
                <w:b/>
                <w:bCs/>
                <w:u w:val="single"/>
              </w:rPr>
            </w:pPr>
            <w:r w:rsidRPr="009B5F0C">
              <w:rPr>
                <w:b/>
                <w:bCs/>
                <w:u w:val="single"/>
              </w:rPr>
              <w:t xml:space="preserve">The International System </w:t>
            </w:r>
          </w:p>
          <w:p w:rsidR="009B1D6B" w:rsidRPr="009B5F0C" w:rsidRDefault="009B1D6B" w:rsidP="009B1D6B">
            <w:pPr>
              <w:pStyle w:val="ListParagraph"/>
              <w:numPr>
                <w:ilvl w:val="0"/>
                <w:numId w:val="16"/>
              </w:numPr>
              <w:spacing w:after="0" w:line="240" w:lineRule="auto"/>
              <w:rPr>
                <w:rFonts w:ascii="Times New Roman" w:hAnsi="Times New Roman" w:cs="Times New Roman"/>
              </w:rPr>
            </w:pPr>
            <w:r w:rsidRPr="009B5F0C">
              <w:rPr>
                <w:rFonts w:ascii="Times New Roman" w:hAnsi="Times New Roman" w:cs="Times New Roman"/>
              </w:rPr>
              <w:t>Defining and Estimating Power</w:t>
            </w:r>
          </w:p>
          <w:p w:rsidR="009B1D6B" w:rsidRPr="009B5F0C" w:rsidRDefault="009B1D6B" w:rsidP="009B1D6B">
            <w:pPr>
              <w:pStyle w:val="ListParagraph"/>
              <w:numPr>
                <w:ilvl w:val="0"/>
                <w:numId w:val="16"/>
              </w:numPr>
              <w:spacing w:after="0" w:line="240" w:lineRule="auto"/>
              <w:rPr>
                <w:rFonts w:ascii="Times New Roman" w:hAnsi="Times New Roman" w:cs="Times New Roman"/>
              </w:rPr>
            </w:pPr>
            <w:r w:rsidRPr="009B5F0C">
              <w:rPr>
                <w:rFonts w:ascii="Times New Roman" w:hAnsi="Times New Roman" w:cs="Times New Roman"/>
              </w:rPr>
              <w:t>Elements of Power</w:t>
            </w:r>
          </w:p>
          <w:p w:rsidR="009B1D6B" w:rsidRPr="009B5F0C" w:rsidRDefault="009B1D6B" w:rsidP="009B1D6B">
            <w:pPr>
              <w:pStyle w:val="ListParagraph"/>
              <w:numPr>
                <w:ilvl w:val="0"/>
                <w:numId w:val="16"/>
              </w:numPr>
              <w:spacing w:after="0" w:line="240" w:lineRule="auto"/>
              <w:rPr>
                <w:rFonts w:ascii="Times New Roman" w:hAnsi="Times New Roman" w:cs="Times New Roman"/>
              </w:rPr>
            </w:pPr>
            <w:r w:rsidRPr="009B5F0C">
              <w:rPr>
                <w:rFonts w:ascii="Times New Roman" w:hAnsi="Times New Roman" w:cs="Times New Roman"/>
              </w:rPr>
              <w:t>Anarchy and Sovereignty</w:t>
            </w:r>
          </w:p>
          <w:p w:rsidR="009B1D6B" w:rsidRPr="009B5F0C" w:rsidRDefault="009B1D6B" w:rsidP="009B1D6B">
            <w:pPr>
              <w:pStyle w:val="ListParagraph"/>
              <w:numPr>
                <w:ilvl w:val="0"/>
                <w:numId w:val="16"/>
              </w:numPr>
              <w:spacing w:after="0" w:line="240" w:lineRule="auto"/>
              <w:rPr>
                <w:rFonts w:ascii="Times New Roman" w:hAnsi="Times New Roman" w:cs="Times New Roman"/>
              </w:rPr>
            </w:pPr>
            <w:r w:rsidRPr="009B5F0C">
              <w:rPr>
                <w:rFonts w:ascii="Times New Roman" w:hAnsi="Times New Roman" w:cs="Times New Roman"/>
              </w:rPr>
              <w:t>Balance of Power</w:t>
            </w:r>
          </w:p>
          <w:p w:rsidR="009B1D6B" w:rsidRPr="009B5F0C" w:rsidRDefault="009B1D6B" w:rsidP="009A1EB7">
            <w:pPr>
              <w:ind w:left="720"/>
              <w:rPr>
                <w:b/>
              </w:rPr>
            </w:pPr>
          </w:p>
        </w:tc>
      </w:tr>
      <w:tr w:rsidR="009B1D6B" w:rsidRPr="009B5F0C" w:rsidTr="009B1D6B">
        <w:trPr>
          <w:trHeight w:val="149"/>
        </w:trPr>
        <w:tc>
          <w:tcPr>
            <w:tcW w:w="1250" w:type="dxa"/>
          </w:tcPr>
          <w:p w:rsidR="009B1D6B" w:rsidRPr="009B5F0C" w:rsidRDefault="009B1D6B" w:rsidP="009A1EB7">
            <w:pPr>
              <w:tabs>
                <w:tab w:val="left" w:pos="2475"/>
              </w:tabs>
              <w:spacing w:line="360" w:lineRule="auto"/>
              <w:rPr>
                <w:b/>
              </w:rPr>
            </w:pPr>
            <w:r w:rsidRPr="009B5F0C">
              <w:rPr>
                <w:b/>
              </w:rPr>
              <w:t>8</w:t>
            </w:r>
          </w:p>
        </w:tc>
        <w:tc>
          <w:tcPr>
            <w:tcW w:w="8636" w:type="dxa"/>
          </w:tcPr>
          <w:p w:rsidR="009B1D6B" w:rsidRPr="009B5F0C" w:rsidRDefault="009B1D6B" w:rsidP="009A1EB7">
            <w:pPr>
              <w:rPr>
                <w:b/>
              </w:rPr>
            </w:pPr>
            <w:r w:rsidRPr="009B5F0C">
              <w:rPr>
                <w:b/>
                <w:bCs/>
                <w:u w:val="single"/>
              </w:rPr>
              <w:t xml:space="preserve">The State </w:t>
            </w:r>
          </w:p>
          <w:p w:rsidR="009B1D6B" w:rsidRPr="009B5F0C" w:rsidRDefault="009B1D6B" w:rsidP="009B1D6B">
            <w:pPr>
              <w:pStyle w:val="ListParagraph"/>
              <w:numPr>
                <w:ilvl w:val="0"/>
                <w:numId w:val="17"/>
              </w:numPr>
              <w:spacing w:after="0" w:line="240" w:lineRule="auto"/>
              <w:rPr>
                <w:rFonts w:ascii="Times New Roman" w:hAnsi="Times New Roman" w:cs="Times New Roman"/>
              </w:rPr>
            </w:pPr>
            <w:r w:rsidRPr="009B5F0C">
              <w:rPr>
                <w:rFonts w:ascii="Times New Roman" w:hAnsi="Times New Roman" w:cs="Times New Roman"/>
              </w:rPr>
              <w:t xml:space="preserve">The State and the Nation  </w:t>
            </w:r>
          </w:p>
          <w:p w:rsidR="009B1D6B" w:rsidRPr="009B5F0C" w:rsidRDefault="009B1D6B" w:rsidP="009B1D6B">
            <w:pPr>
              <w:pStyle w:val="ListParagraph"/>
              <w:numPr>
                <w:ilvl w:val="0"/>
                <w:numId w:val="17"/>
              </w:numPr>
              <w:spacing w:after="0" w:line="240" w:lineRule="auto"/>
              <w:rPr>
                <w:rFonts w:ascii="Times New Roman" w:hAnsi="Times New Roman" w:cs="Times New Roman"/>
              </w:rPr>
            </w:pPr>
            <w:r w:rsidRPr="009B5F0C">
              <w:rPr>
                <w:rFonts w:ascii="Times New Roman" w:hAnsi="Times New Roman" w:cs="Times New Roman"/>
              </w:rPr>
              <w:t>Contending Conceptualizations of State</w:t>
            </w:r>
          </w:p>
          <w:p w:rsidR="009B1D6B" w:rsidRPr="009B5F0C" w:rsidRDefault="009B1D6B" w:rsidP="009B1D6B">
            <w:pPr>
              <w:pStyle w:val="ListParagraph"/>
              <w:numPr>
                <w:ilvl w:val="0"/>
                <w:numId w:val="17"/>
              </w:numPr>
              <w:spacing w:after="0" w:line="240" w:lineRule="auto"/>
              <w:rPr>
                <w:rFonts w:ascii="Times New Roman" w:hAnsi="Times New Roman" w:cs="Times New Roman"/>
              </w:rPr>
            </w:pPr>
            <w:r w:rsidRPr="009B5F0C">
              <w:rPr>
                <w:rFonts w:ascii="Times New Roman" w:hAnsi="Times New Roman" w:cs="Times New Roman"/>
              </w:rPr>
              <w:t>The Nature of State Power</w:t>
            </w:r>
          </w:p>
          <w:p w:rsidR="009B1D6B" w:rsidRPr="009B5F0C" w:rsidRDefault="009B1D6B" w:rsidP="009A1EB7">
            <w:pPr>
              <w:ind w:left="720"/>
              <w:rPr>
                <w:b/>
                <w:bCs/>
              </w:rPr>
            </w:pPr>
          </w:p>
        </w:tc>
      </w:tr>
      <w:tr w:rsidR="009B1D6B" w:rsidRPr="009B5F0C" w:rsidTr="009B1D6B">
        <w:trPr>
          <w:trHeight w:val="692"/>
        </w:trPr>
        <w:tc>
          <w:tcPr>
            <w:tcW w:w="1250" w:type="dxa"/>
          </w:tcPr>
          <w:p w:rsidR="009B1D6B" w:rsidRPr="009B5F0C" w:rsidRDefault="009B1D6B" w:rsidP="009A1EB7">
            <w:pPr>
              <w:tabs>
                <w:tab w:val="left" w:pos="2475"/>
              </w:tabs>
              <w:spacing w:line="360" w:lineRule="auto"/>
              <w:rPr>
                <w:b/>
              </w:rPr>
            </w:pPr>
            <w:r w:rsidRPr="009B5F0C">
              <w:rPr>
                <w:b/>
              </w:rPr>
              <w:lastRenderedPageBreak/>
              <w:t>9</w:t>
            </w:r>
          </w:p>
        </w:tc>
        <w:tc>
          <w:tcPr>
            <w:tcW w:w="8636" w:type="dxa"/>
          </w:tcPr>
          <w:p w:rsidR="009B1D6B" w:rsidRPr="009B5F0C" w:rsidRDefault="009B1D6B" w:rsidP="009A1EB7">
            <w:pPr>
              <w:jc w:val="both"/>
              <w:rPr>
                <w:b/>
                <w:u w:val="single"/>
              </w:rPr>
            </w:pPr>
            <w:r w:rsidRPr="009B5F0C">
              <w:rPr>
                <w:b/>
                <w:u w:val="single"/>
              </w:rPr>
              <w:t>The State</w:t>
            </w:r>
          </w:p>
          <w:p w:rsidR="009B1D6B" w:rsidRPr="009B5F0C" w:rsidRDefault="009B1D6B" w:rsidP="009B1D6B">
            <w:pPr>
              <w:pStyle w:val="ListParagraph"/>
              <w:numPr>
                <w:ilvl w:val="0"/>
                <w:numId w:val="12"/>
              </w:numPr>
              <w:spacing w:after="0" w:line="240" w:lineRule="auto"/>
              <w:jc w:val="both"/>
              <w:rPr>
                <w:rFonts w:ascii="Times New Roman" w:hAnsi="Times New Roman" w:cs="Times New Roman"/>
              </w:rPr>
            </w:pPr>
            <w:r w:rsidRPr="009B5F0C">
              <w:rPr>
                <w:rFonts w:ascii="Times New Roman" w:hAnsi="Times New Roman" w:cs="Times New Roman"/>
              </w:rPr>
              <w:t>Using State Power</w:t>
            </w:r>
          </w:p>
          <w:p w:rsidR="009B1D6B" w:rsidRPr="009B5F0C" w:rsidRDefault="009B1D6B" w:rsidP="009B1D6B">
            <w:pPr>
              <w:pStyle w:val="ListParagraph"/>
              <w:numPr>
                <w:ilvl w:val="0"/>
                <w:numId w:val="12"/>
              </w:numPr>
              <w:spacing w:after="0" w:line="240" w:lineRule="auto"/>
              <w:jc w:val="both"/>
              <w:rPr>
                <w:rFonts w:ascii="Times New Roman" w:hAnsi="Times New Roman" w:cs="Times New Roman"/>
              </w:rPr>
            </w:pPr>
            <w:r w:rsidRPr="009B5F0C">
              <w:rPr>
                <w:rFonts w:ascii="Times New Roman" w:hAnsi="Times New Roman" w:cs="Times New Roman"/>
              </w:rPr>
              <w:t>Various kinds of states</w:t>
            </w:r>
          </w:p>
          <w:p w:rsidR="009B1D6B" w:rsidRPr="009B5F0C" w:rsidRDefault="009B1D6B" w:rsidP="009B1D6B">
            <w:pPr>
              <w:pStyle w:val="ListParagraph"/>
              <w:numPr>
                <w:ilvl w:val="0"/>
                <w:numId w:val="12"/>
              </w:numPr>
              <w:spacing w:after="0" w:line="240" w:lineRule="auto"/>
              <w:jc w:val="both"/>
              <w:rPr>
                <w:rFonts w:ascii="Times New Roman" w:hAnsi="Times New Roman" w:cs="Times New Roman"/>
              </w:rPr>
            </w:pPr>
            <w:r w:rsidRPr="009B5F0C">
              <w:rPr>
                <w:rFonts w:ascii="Times New Roman" w:hAnsi="Times New Roman" w:cs="Times New Roman"/>
              </w:rPr>
              <w:t>Models of Foreign Policy Decision Making</w:t>
            </w:r>
          </w:p>
          <w:p w:rsidR="009B1D6B" w:rsidRPr="009B5F0C" w:rsidRDefault="009B1D6B" w:rsidP="009B1D6B">
            <w:pPr>
              <w:pStyle w:val="ListParagraph"/>
              <w:numPr>
                <w:ilvl w:val="0"/>
                <w:numId w:val="12"/>
              </w:numPr>
              <w:spacing w:after="0" w:line="240" w:lineRule="auto"/>
              <w:jc w:val="both"/>
              <w:rPr>
                <w:rFonts w:ascii="Times New Roman" w:hAnsi="Times New Roman" w:cs="Times New Roman"/>
              </w:rPr>
            </w:pPr>
            <w:r w:rsidRPr="009B5F0C">
              <w:rPr>
                <w:rFonts w:ascii="Times New Roman" w:hAnsi="Times New Roman" w:cs="Times New Roman"/>
              </w:rPr>
              <w:t>Challenges to the State</w:t>
            </w:r>
          </w:p>
          <w:p w:rsidR="009B1D6B" w:rsidRPr="009B5F0C" w:rsidRDefault="009B1D6B" w:rsidP="009A1EB7">
            <w:pPr>
              <w:tabs>
                <w:tab w:val="left" w:pos="2475"/>
              </w:tabs>
              <w:spacing w:line="360" w:lineRule="auto"/>
            </w:pPr>
          </w:p>
        </w:tc>
      </w:tr>
      <w:tr w:rsidR="009B1D6B" w:rsidRPr="009B5F0C" w:rsidTr="009B1D6B">
        <w:trPr>
          <w:trHeight w:val="863"/>
        </w:trPr>
        <w:tc>
          <w:tcPr>
            <w:tcW w:w="1250" w:type="dxa"/>
          </w:tcPr>
          <w:p w:rsidR="009B1D6B" w:rsidRPr="009B5F0C" w:rsidRDefault="009B1D6B" w:rsidP="009A1EB7">
            <w:pPr>
              <w:tabs>
                <w:tab w:val="left" w:pos="2475"/>
              </w:tabs>
              <w:spacing w:line="360" w:lineRule="auto"/>
              <w:rPr>
                <w:b/>
              </w:rPr>
            </w:pPr>
            <w:r w:rsidRPr="009B5F0C">
              <w:rPr>
                <w:b/>
              </w:rPr>
              <w:t>10</w:t>
            </w:r>
          </w:p>
        </w:tc>
        <w:tc>
          <w:tcPr>
            <w:tcW w:w="8636" w:type="dxa"/>
          </w:tcPr>
          <w:p w:rsidR="009B1D6B" w:rsidRPr="009B5F0C" w:rsidRDefault="009B1D6B" w:rsidP="009A1EB7">
            <w:pPr>
              <w:rPr>
                <w:b/>
                <w:u w:val="single"/>
              </w:rPr>
            </w:pPr>
            <w:r w:rsidRPr="009B5F0C">
              <w:rPr>
                <w:b/>
                <w:u w:val="single"/>
              </w:rPr>
              <w:t>Diplomacy</w:t>
            </w:r>
          </w:p>
          <w:p w:rsidR="009B1D6B" w:rsidRPr="009B5F0C" w:rsidRDefault="009B1D6B" w:rsidP="009B1D6B">
            <w:pPr>
              <w:pStyle w:val="ListParagraph"/>
              <w:numPr>
                <w:ilvl w:val="0"/>
                <w:numId w:val="4"/>
              </w:numPr>
              <w:spacing w:after="0" w:line="240" w:lineRule="auto"/>
              <w:jc w:val="both"/>
              <w:rPr>
                <w:rFonts w:ascii="Times New Roman" w:hAnsi="Times New Roman" w:cs="Times New Roman"/>
              </w:rPr>
            </w:pPr>
            <w:r w:rsidRPr="009B5F0C">
              <w:rPr>
                <w:rFonts w:ascii="Times New Roman" w:hAnsi="Times New Roman" w:cs="Times New Roman"/>
              </w:rPr>
              <w:t>Approaches to Managing Diplomacy</w:t>
            </w:r>
          </w:p>
          <w:p w:rsidR="009B1D6B" w:rsidRDefault="009B1D6B" w:rsidP="009B1D6B">
            <w:pPr>
              <w:pStyle w:val="ListParagraph"/>
              <w:numPr>
                <w:ilvl w:val="0"/>
                <w:numId w:val="4"/>
              </w:numPr>
              <w:tabs>
                <w:tab w:val="left" w:pos="2475"/>
              </w:tabs>
              <w:spacing w:after="0" w:line="360" w:lineRule="auto"/>
              <w:rPr>
                <w:rFonts w:ascii="Times New Roman" w:hAnsi="Times New Roman" w:cs="Times New Roman"/>
              </w:rPr>
            </w:pPr>
            <w:r w:rsidRPr="009B5F0C">
              <w:rPr>
                <w:rFonts w:ascii="Times New Roman" w:hAnsi="Times New Roman" w:cs="Times New Roman"/>
              </w:rPr>
              <w:t>Types of diplomacy</w:t>
            </w:r>
          </w:p>
          <w:p w:rsidR="009B1D6B" w:rsidRPr="006F2BAB" w:rsidRDefault="009B1D6B" w:rsidP="009B1D6B">
            <w:pPr>
              <w:pStyle w:val="ListParagraph"/>
              <w:numPr>
                <w:ilvl w:val="0"/>
                <w:numId w:val="4"/>
              </w:numPr>
              <w:tabs>
                <w:tab w:val="left" w:pos="2475"/>
              </w:tabs>
              <w:spacing w:after="0" w:line="360" w:lineRule="auto"/>
              <w:rPr>
                <w:rFonts w:ascii="Times New Roman" w:hAnsi="Times New Roman" w:cs="Times New Roman"/>
              </w:rPr>
            </w:pPr>
            <w:r>
              <w:rPr>
                <w:rFonts w:ascii="Times New Roman" w:hAnsi="Times New Roman" w:cs="Times New Roman"/>
              </w:rPr>
              <w:t>Russia-Ukraine issue</w:t>
            </w:r>
          </w:p>
        </w:tc>
      </w:tr>
      <w:tr w:rsidR="009B1D6B" w:rsidRPr="009B5F0C" w:rsidTr="009B1D6B">
        <w:trPr>
          <w:trHeight w:val="602"/>
        </w:trPr>
        <w:tc>
          <w:tcPr>
            <w:tcW w:w="1250" w:type="dxa"/>
          </w:tcPr>
          <w:p w:rsidR="009B1D6B" w:rsidRPr="009B5F0C" w:rsidRDefault="009B1D6B" w:rsidP="009A1EB7">
            <w:pPr>
              <w:tabs>
                <w:tab w:val="left" w:pos="2475"/>
              </w:tabs>
              <w:spacing w:line="360" w:lineRule="auto"/>
              <w:rPr>
                <w:b/>
              </w:rPr>
            </w:pPr>
            <w:r w:rsidRPr="009B5F0C">
              <w:rPr>
                <w:b/>
              </w:rPr>
              <w:t>11</w:t>
            </w:r>
          </w:p>
        </w:tc>
        <w:tc>
          <w:tcPr>
            <w:tcW w:w="8636" w:type="dxa"/>
          </w:tcPr>
          <w:p w:rsidR="009B1D6B" w:rsidRPr="009B5F0C" w:rsidRDefault="009B1D6B" w:rsidP="009A1EB7">
            <w:pPr>
              <w:rPr>
                <w:b/>
                <w:u w:val="single"/>
              </w:rPr>
            </w:pPr>
            <w:r w:rsidRPr="009B5F0C">
              <w:rPr>
                <w:b/>
                <w:u w:val="single"/>
              </w:rPr>
              <w:t xml:space="preserve">Collective Security  </w:t>
            </w:r>
          </w:p>
          <w:p w:rsidR="009B1D6B" w:rsidRPr="009B5F0C" w:rsidRDefault="009B1D6B" w:rsidP="009B1D6B">
            <w:pPr>
              <w:pStyle w:val="ListParagraph"/>
              <w:numPr>
                <w:ilvl w:val="0"/>
                <w:numId w:val="4"/>
              </w:numPr>
              <w:spacing w:after="0" w:line="240" w:lineRule="auto"/>
              <w:jc w:val="both"/>
              <w:rPr>
                <w:rFonts w:ascii="Times New Roman" w:hAnsi="Times New Roman" w:cs="Times New Roman"/>
              </w:rPr>
            </w:pPr>
            <w:r w:rsidRPr="009B5F0C">
              <w:rPr>
                <w:rFonts w:ascii="Times New Roman" w:hAnsi="Times New Roman" w:cs="Times New Roman"/>
              </w:rPr>
              <w:t>Definition</w:t>
            </w:r>
          </w:p>
          <w:p w:rsidR="009B1D6B" w:rsidRPr="009B5F0C" w:rsidRDefault="009B1D6B" w:rsidP="009B1D6B">
            <w:pPr>
              <w:pStyle w:val="ListParagraph"/>
              <w:numPr>
                <w:ilvl w:val="0"/>
                <w:numId w:val="4"/>
              </w:numPr>
              <w:spacing w:after="0" w:line="240" w:lineRule="auto"/>
              <w:jc w:val="both"/>
              <w:rPr>
                <w:rFonts w:ascii="Times New Roman" w:hAnsi="Times New Roman" w:cs="Times New Roman"/>
              </w:rPr>
            </w:pPr>
            <w:r w:rsidRPr="009B5F0C">
              <w:rPr>
                <w:rFonts w:ascii="Times New Roman" w:hAnsi="Times New Roman" w:cs="Times New Roman"/>
              </w:rPr>
              <w:t>New Threats to International Security</w:t>
            </w:r>
          </w:p>
          <w:p w:rsidR="009B1D6B" w:rsidRPr="006F2BAB" w:rsidRDefault="009B1D6B" w:rsidP="009B1D6B">
            <w:pPr>
              <w:pStyle w:val="ListParagraph"/>
              <w:numPr>
                <w:ilvl w:val="0"/>
                <w:numId w:val="4"/>
              </w:numPr>
              <w:tabs>
                <w:tab w:val="left" w:pos="2475"/>
              </w:tabs>
              <w:spacing w:after="0" w:line="360" w:lineRule="auto"/>
              <w:rPr>
                <w:rFonts w:ascii="Times New Roman" w:hAnsi="Times New Roman" w:cs="Times New Roman"/>
                <w:b/>
              </w:rPr>
            </w:pPr>
            <w:r w:rsidRPr="009B5F0C">
              <w:rPr>
                <w:rFonts w:ascii="Times New Roman" w:hAnsi="Times New Roman" w:cs="Times New Roman"/>
              </w:rPr>
              <w:t>21</w:t>
            </w:r>
            <w:r w:rsidRPr="009B5F0C">
              <w:rPr>
                <w:rFonts w:ascii="Times New Roman" w:hAnsi="Times New Roman" w:cs="Times New Roman"/>
                <w:vertAlign w:val="superscript"/>
              </w:rPr>
              <w:t>st</w:t>
            </w:r>
            <w:r w:rsidRPr="009B5F0C">
              <w:rPr>
                <w:rFonts w:ascii="Times New Roman" w:hAnsi="Times New Roman" w:cs="Times New Roman"/>
              </w:rPr>
              <w:t xml:space="preserve"> Century International Security</w:t>
            </w:r>
            <w:r w:rsidRPr="009B5F0C">
              <w:rPr>
                <w:rFonts w:ascii="Times New Roman" w:hAnsi="Times New Roman" w:cs="Times New Roman"/>
                <w:b/>
              </w:rPr>
              <w:t xml:space="preserve"> </w:t>
            </w:r>
          </w:p>
        </w:tc>
      </w:tr>
      <w:tr w:rsidR="009B1D6B" w:rsidRPr="009B5F0C" w:rsidTr="009B1D6B">
        <w:trPr>
          <w:trHeight w:val="1025"/>
        </w:trPr>
        <w:tc>
          <w:tcPr>
            <w:tcW w:w="1250" w:type="dxa"/>
          </w:tcPr>
          <w:p w:rsidR="009B1D6B" w:rsidRPr="009B5F0C" w:rsidRDefault="009B1D6B" w:rsidP="009A1EB7">
            <w:pPr>
              <w:tabs>
                <w:tab w:val="left" w:pos="2475"/>
              </w:tabs>
              <w:spacing w:line="360" w:lineRule="auto"/>
              <w:rPr>
                <w:b/>
              </w:rPr>
            </w:pPr>
            <w:r w:rsidRPr="009B5F0C">
              <w:rPr>
                <w:b/>
              </w:rPr>
              <w:t>12</w:t>
            </w:r>
          </w:p>
        </w:tc>
        <w:tc>
          <w:tcPr>
            <w:tcW w:w="8636" w:type="dxa"/>
          </w:tcPr>
          <w:p w:rsidR="009B1D6B" w:rsidRPr="009B5F0C" w:rsidRDefault="009B1D6B" w:rsidP="009A1EB7">
            <w:pPr>
              <w:rPr>
                <w:b/>
                <w:u w:val="single"/>
              </w:rPr>
            </w:pPr>
            <w:r w:rsidRPr="009B5F0C">
              <w:rPr>
                <w:b/>
                <w:u w:val="single"/>
              </w:rPr>
              <w:t xml:space="preserve">International Law </w:t>
            </w:r>
          </w:p>
          <w:p w:rsidR="009B1D6B" w:rsidRPr="009B5F0C" w:rsidRDefault="009B1D6B" w:rsidP="009B1D6B">
            <w:pPr>
              <w:pStyle w:val="ListParagraph"/>
              <w:numPr>
                <w:ilvl w:val="0"/>
                <w:numId w:val="4"/>
              </w:numPr>
              <w:spacing w:after="0" w:line="240" w:lineRule="auto"/>
              <w:jc w:val="both"/>
              <w:rPr>
                <w:rFonts w:ascii="Times New Roman" w:hAnsi="Times New Roman" w:cs="Times New Roman"/>
              </w:rPr>
            </w:pPr>
            <w:r w:rsidRPr="009B5F0C">
              <w:rPr>
                <w:rFonts w:ascii="Times New Roman" w:hAnsi="Times New Roman" w:cs="Times New Roman"/>
              </w:rPr>
              <w:t>Defining International Law</w:t>
            </w:r>
          </w:p>
          <w:p w:rsidR="009B1D6B" w:rsidRPr="009B5F0C" w:rsidRDefault="009B1D6B" w:rsidP="009B1D6B">
            <w:pPr>
              <w:pStyle w:val="ListParagraph"/>
              <w:numPr>
                <w:ilvl w:val="0"/>
                <w:numId w:val="4"/>
              </w:numPr>
              <w:spacing w:after="0" w:line="240" w:lineRule="auto"/>
              <w:jc w:val="both"/>
              <w:rPr>
                <w:rFonts w:ascii="Times New Roman" w:hAnsi="Times New Roman" w:cs="Times New Roman"/>
              </w:rPr>
            </w:pPr>
            <w:r w:rsidRPr="009B5F0C">
              <w:rPr>
                <w:rFonts w:ascii="Times New Roman" w:hAnsi="Times New Roman" w:cs="Times New Roman"/>
              </w:rPr>
              <w:t>Sources of International Law</w:t>
            </w:r>
          </w:p>
          <w:p w:rsidR="009B1D6B" w:rsidRPr="009B5F0C" w:rsidRDefault="009B1D6B" w:rsidP="009B1D6B">
            <w:pPr>
              <w:pStyle w:val="ListParagraph"/>
              <w:numPr>
                <w:ilvl w:val="0"/>
                <w:numId w:val="4"/>
              </w:numPr>
              <w:spacing w:after="0" w:line="240" w:lineRule="auto"/>
              <w:rPr>
                <w:rFonts w:ascii="Times New Roman" w:hAnsi="Times New Roman" w:cs="Times New Roman"/>
              </w:rPr>
            </w:pPr>
            <w:r w:rsidRPr="009B5F0C">
              <w:rPr>
                <w:rFonts w:ascii="Times New Roman" w:hAnsi="Times New Roman" w:cs="Times New Roman"/>
              </w:rPr>
              <w:t>Application of International Law</w:t>
            </w:r>
            <w:r w:rsidRPr="009B5F0C">
              <w:rPr>
                <w:rFonts w:ascii="Times New Roman" w:eastAsia="Times New Roman" w:hAnsi="Times New Roman" w:cs="Times New Roman"/>
                <w:b/>
                <w:bCs/>
              </w:rPr>
              <w:t xml:space="preserve"> </w:t>
            </w:r>
          </w:p>
        </w:tc>
      </w:tr>
      <w:tr w:rsidR="009B1D6B" w:rsidRPr="009B5F0C" w:rsidTr="009B1D6B">
        <w:trPr>
          <w:trHeight w:val="782"/>
        </w:trPr>
        <w:tc>
          <w:tcPr>
            <w:tcW w:w="1250" w:type="dxa"/>
          </w:tcPr>
          <w:p w:rsidR="009B1D6B" w:rsidRPr="009B5F0C" w:rsidRDefault="009B1D6B" w:rsidP="009A1EB7">
            <w:pPr>
              <w:tabs>
                <w:tab w:val="left" w:pos="2475"/>
              </w:tabs>
              <w:spacing w:line="360" w:lineRule="auto"/>
              <w:rPr>
                <w:b/>
              </w:rPr>
            </w:pPr>
            <w:r w:rsidRPr="009B5F0C">
              <w:br w:type="page"/>
            </w:r>
            <w:r w:rsidRPr="009B5F0C">
              <w:rPr>
                <w:b/>
              </w:rPr>
              <w:t>13</w:t>
            </w:r>
          </w:p>
        </w:tc>
        <w:tc>
          <w:tcPr>
            <w:tcW w:w="8636" w:type="dxa"/>
          </w:tcPr>
          <w:tbl>
            <w:tblPr>
              <w:tblpPr w:leftFromText="180" w:rightFromText="180" w:vertAnchor="text" w:tblpXSpec="center" w:tblpY="1"/>
              <w:tblOverlap w:val="neve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97"/>
            </w:tblGrid>
            <w:tr w:rsidR="009B1D6B" w:rsidRPr="009B5F0C" w:rsidTr="009B1D6B">
              <w:trPr>
                <w:trHeight w:val="1330"/>
              </w:trPr>
              <w:tc>
                <w:tcPr>
                  <w:tcW w:w="3467" w:type="pct"/>
                </w:tcPr>
                <w:p w:rsidR="009B1D6B" w:rsidRPr="009B5F0C" w:rsidRDefault="009B1D6B" w:rsidP="009A1EB7">
                  <w:pPr>
                    <w:rPr>
                      <w:b/>
                      <w:u w:val="single"/>
                    </w:rPr>
                  </w:pPr>
                  <w:r w:rsidRPr="009B5F0C">
                    <w:rPr>
                      <w:b/>
                      <w:u w:val="single"/>
                    </w:rPr>
                    <w:t>Arms control and Disarmament</w:t>
                  </w:r>
                </w:p>
                <w:p w:rsidR="009B1D6B" w:rsidRPr="009B5F0C" w:rsidRDefault="009B1D6B" w:rsidP="009B1D6B">
                  <w:pPr>
                    <w:pStyle w:val="ListParagraph"/>
                    <w:numPr>
                      <w:ilvl w:val="0"/>
                      <w:numId w:val="18"/>
                    </w:numPr>
                    <w:jc w:val="both"/>
                    <w:rPr>
                      <w:rFonts w:ascii="Times New Roman" w:hAnsi="Times New Roman" w:cs="Times New Roman"/>
                    </w:rPr>
                  </w:pPr>
                  <w:r w:rsidRPr="009B5F0C">
                    <w:rPr>
                      <w:rFonts w:ascii="Times New Roman" w:hAnsi="Times New Roman" w:cs="Times New Roman"/>
                    </w:rPr>
                    <w:t>Defining Arms control &amp;  Disarmament</w:t>
                  </w:r>
                </w:p>
                <w:p w:rsidR="009B1D6B" w:rsidRPr="009B5F0C" w:rsidRDefault="009B1D6B" w:rsidP="009B1D6B">
                  <w:pPr>
                    <w:pStyle w:val="ListParagraph"/>
                    <w:numPr>
                      <w:ilvl w:val="0"/>
                      <w:numId w:val="18"/>
                    </w:numPr>
                    <w:jc w:val="both"/>
                    <w:rPr>
                      <w:rFonts w:ascii="Times New Roman" w:hAnsi="Times New Roman" w:cs="Times New Roman"/>
                      <w:u w:val="single"/>
                    </w:rPr>
                  </w:pPr>
                  <w:r w:rsidRPr="009B5F0C">
                    <w:rPr>
                      <w:rFonts w:ascii="Times New Roman" w:hAnsi="Times New Roman" w:cs="Times New Roman"/>
                    </w:rPr>
                    <w:t>Implementation of arms control and disarmament</w:t>
                  </w:r>
                </w:p>
                <w:p w:rsidR="009B1D6B" w:rsidRPr="006F2BAB" w:rsidRDefault="009B1D6B" w:rsidP="009B1D6B">
                  <w:pPr>
                    <w:pStyle w:val="ListParagraph"/>
                    <w:numPr>
                      <w:ilvl w:val="0"/>
                      <w:numId w:val="18"/>
                    </w:numPr>
                    <w:jc w:val="both"/>
                    <w:rPr>
                      <w:rFonts w:ascii="Times New Roman" w:hAnsi="Times New Roman" w:cs="Times New Roman"/>
                      <w:u w:val="single"/>
                    </w:rPr>
                  </w:pPr>
                  <w:r w:rsidRPr="009B5F0C">
                    <w:rPr>
                      <w:rFonts w:ascii="Times New Roman" w:hAnsi="Times New Roman" w:cs="Times New Roman"/>
                    </w:rPr>
                    <w:t>NPT &amp; CTBT</w:t>
                  </w:r>
                </w:p>
              </w:tc>
            </w:tr>
          </w:tbl>
          <w:p w:rsidR="009B1D6B" w:rsidRPr="009B5F0C" w:rsidRDefault="009B1D6B" w:rsidP="009A1EB7">
            <w:pPr>
              <w:pStyle w:val="ListParagraph"/>
              <w:tabs>
                <w:tab w:val="left" w:pos="2475"/>
              </w:tabs>
              <w:spacing w:line="360" w:lineRule="auto"/>
              <w:ind w:left="0"/>
              <w:rPr>
                <w:rFonts w:ascii="Times New Roman" w:hAnsi="Times New Roman" w:cs="Times New Roman"/>
              </w:rPr>
            </w:pPr>
          </w:p>
        </w:tc>
      </w:tr>
      <w:tr w:rsidR="009B1D6B" w:rsidRPr="009B5F0C" w:rsidTr="009B1D6B">
        <w:trPr>
          <w:trHeight w:val="620"/>
        </w:trPr>
        <w:tc>
          <w:tcPr>
            <w:tcW w:w="1250" w:type="dxa"/>
          </w:tcPr>
          <w:p w:rsidR="009B1D6B" w:rsidRPr="009B5F0C" w:rsidRDefault="009B1D6B" w:rsidP="009A1EB7">
            <w:pPr>
              <w:tabs>
                <w:tab w:val="left" w:pos="2475"/>
              </w:tabs>
              <w:spacing w:line="360" w:lineRule="auto"/>
              <w:rPr>
                <w:b/>
              </w:rPr>
            </w:pPr>
            <w:r w:rsidRPr="009B5F0C">
              <w:rPr>
                <w:b/>
              </w:rPr>
              <w:t>14/15</w:t>
            </w:r>
          </w:p>
        </w:tc>
        <w:tc>
          <w:tcPr>
            <w:tcW w:w="8636" w:type="dxa"/>
          </w:tcPr>
          <w:p w:rsidR="009B1D6B" w:rsidRPr="009B5F0C" w:rsidRDefault="009B1D6B" w:rsidP="009A1EB7">
            <w:pPr>
              <w:rPr>
                <w:b/>
                <w:u w:val="single"/>
              </w:rPr>
            </w:pPr>
            <w:r w:rsidRPr="009B5F0C">
              <w:rPr>
                <w:b/>
                <w:u w:val="single"/>
              </w:rPr>
              <w:t xml:space="preserve">Globalizing issues </w:t>
            </w:r>
          </w:p>
          <w:p w:rsidR="009B1D6B" w:rsidRPr="009B5F0C" w:rsidRDefault="009B1D6B" w:rsidP="009B1D6B">
            <w:pPr>
              <w:pStyle w:val="ListParagraph"/>
              <w:numPr>
                <w:ilvl w:val="0"/>
                <w:numId w:val="11"/>
              </w:numPr>
              <w:spacing w:after="0" w:line="240" w:lineRule="auto"/>
              <w:jc w:val="both"/>
              <w:rPr>
                <w:rFonts w:ascii="Times New Roman" w:hAnsi="Times New Roman" w:cs="Times New Roman"/>
              </w:rPr>
            </w:pPr>
            <w:r w:rsidRPr="009B5F0C">
              <w:rPr>
                <w:rFonts w:ascii="Times New Roman" w:hAnsi="Times New Roman" w:cs="Times New Roman"/>
              </w:rPr>
              <w:t>The Environment</w:t>
            </w:r>
          </w:p>
          <w:p w:rsidR="009B1D6B" w:rsidRPr="009B5F0C" w:rsidRDefault="009B1D6B" w:rsidP="009B1D6B">
            <w:pPr>
              <w:pStyle w:val="ListParagraph"/>
              <w:numPr>
                <w:ilvl w:val="0"/>
                <w:numId w:val="11"/>
              </w:numPr>
              <w:spacing w:after="0" w:line="240" w:lineRule="auto"/>
              <w:jc w:val="both"/>
              <w:rPr>
                <w:rFonts w:ascii="Times New Roman" w:hAnsi="Times New Roman" w:cs="Times New Roman"/>
              </w:rPr>
            </w:pPr>
            <w:r w:rsidRPr="009B5F0C">
              <w:rPr>
                <w:rFonts w:ascii="Times New Roman" w:hAnsi="Times New Roman" w:cs="Times New Roman"/>
              </w:rPr>
              <w:t>Conceptual Issues</w:t>
            </w:r>
          </w:p>
          <w:p w:rsidR="009B1D6B" w:rsidRPr="009B5F0C" w:rsidRDefault="009B1D6B" w:rsidP="009B1D6B">
            <w:pPr>
              <w:pStyle w:val="ListParagraph"/>
              <w:numPr>
                <w:ilvl w:val="0"/>
                <w:numId w:val="11"/>
              </w:numPr>
              <w:spacing w:after="0" w:line="240" w:lineRule="auto"/>
              <w:jc w:val="both"/>
              <w:rPr>
                <w:rFonts w:ascii="Times New Roman" w:hAnsi="Times New Roman" w:cs="Times New Roman"/>
              </w:rPr>
            </w:pPr>
            <w:r w:rsidRPr="009B5F0C">
              <w:rPr>
                <w:rFonts w:ascii="Times New Roman" w:hAnsi="Times New Roman" w:cs="Times New Roman"/>
              </w:rPr>
              <w:t>Population Issues</w:t>
            </w:r>
          </w:p>
          <w:p w:rsidR="009B1D6B" w:rsidRPr="009B5F0C" w:rsidRDefault="009B1D6B" w:rsidP="009B1D6B">
            <w:pPr>
              <w:pStyle w:val="ListParagraph"/>
              <w:numPr>
                <w:ilvl w:val="0"/>
                <w:numId w:val="11"/>
              </w:numPr>
              <w:spacing w:after="0" w:line="240" w:lineRule="auto"/>
              <w:jc w:val="both"/>
              <w:rPr>
                <w:rFonts w:ascii="Times New Roman" w:hAnsi="Times New Roman" w:cs="Times New Roman"/>
              </w:rPr>
            </w:pPr>
            <w:r w:rsidRPr="009B5F0C">
              <w:rPr>
                <w:rFonts w:ascii="Times New Roman" w:hAnsi="Times New Roman" w:cs="Times New Roman"/>
              </w:rPr>
              <w:t>Natural Resources Issues</w:t>
            </w:r>
          </w:p>
          <w:p w:rsidR="009B1D6B" w:rsidRPr="009B5F0C" w:rsidRDefault="009B1D6B" w:rsidP="009B1D6B">
            <w:pPr>
              <w:pStyle w:val="ListParagraph"/>
              <w:numPr>
                <w:ilvl w:val="0"/>
                <w:numId w:val="11"/>
              </w:numPr>
              <w:spacing w:after="0" w:line="240" w:lineRule="auto"/>
              <w:jc w:val="both"/>
              <w:rPr>
                <w:rFonts w:ascii="Times New Roman" w:hAnsi="Times New Roman" w:cs="Times New Roman"/>
              </w:rPr>
            </w:pPr>
            <w:r w:rsidRPr="009B5F0C">
              <w:rPr>
                <w:rFonts w:ascii="Times New Roman" w:hAnsi="Times New Roman" w:cs="Times New Roman"/>
              </w:rPr>
              <w:t>Pollution</w:t>
            </w:r>
          </w:p>
        </w:tc>
      </w:tr>
      <w:tr w:rsidR="009B1D6B" w:rsidRPr="009B5F0C" w:rsidTr="009B1D6B">
        <w:trPr>
          <w:cantSplit/>
          <w:trHeight w:val="368"/>
        </w:trPr>
        <w:tc>
          <w:tcPr>
            <w:tcW w:w="1250" w:type="dxa"/>
          </w:tcPr>
          <w:p w:rsidR="009B1D6B" w:rsidRPr="009B5F0C" w:rsidRDefault="009B1D6B" w:rsidP="009A1EB7">
            <w:pPr>
              <w:tabs>
                <w:tab w:val="left" w:pos="2475"/>
              </w:tabs>
              <w:spacing w:line="360" w:lineRule="auto"/>
              <w:rPr>
                <w:b/>
              </w:rPr>
            </w:pPr>
            <w:r w:rsidRPr="009B5F0C">
              <w:rPr>
                <w:b/>
              </w:rPr>
              <w:t>16</w:t>
            </w:r>
          </w:p>
          <w:p w:rsidR="009B1D6B" w:rsidRPr="009B5F0C" w:rsidRDefault="009B1D6B" w:rsidP="009A1EB7">
            <w:pPr>
              <w:tabs>
                <w:tab w:val="left" w:pos="2475"/>
              </w:tabs>
              <w:spacing w:line="360" w:lineRule="auto"/>
              <w:rPr>
                <w:b/>
              </w:rPr>
            </w:pPr>
          </w:p>
        </w:tc>
        <w:tc>
          <w:tcPr>
            <w:tcW w:w="8636" w:type="dxa"/>
          </w:tcPr>
          <w:p w:rsidR="009B1D6B" w:rsidRPr="009B5F0C" w:rsidRDefault="009B1D6B" w:rsidP="009A1EB7">
            <w:pPr>
              <w:rPr>
                <w:b/>
                <w:u w:val="single"/>
              </w:rPr>
            </w:pPr>
            <w:r>
              <w:rPr>
                <w:b/>
                <w:u w:val="single"/>
              </w:rPr>
              <w:t>Contemporary</w:t>
            </w:r>
            <w:r w:rsidRPr="009B5F0C">
              <w:rPr>
                <w:b/>
                <w:u w:val="single"/>
              </w:rPr>
              <w:t xml:space="preserve"> issues </w:t>
            </w:r>
          </w:p>
          <w:p w:rsidR="009B1D6B" w:rsidRPr="009B5F0C" w:rsidRDefault="009B1D6B" w:rsidP="009B1D6B">
            <w:pPr>
              <w:pStyle w:val="ListParagraph"/>
              <w:numPr>
                <w:ilvl w:val="0"/>
                <w:numId w:val="19"/>
              </w:numPr>
              <w:spacing w:after="0" w:line="240" w:lineRule="auto"/>
              <w:jc w:val="both"/>
              <w:rPr>
                <w:rFonts w:ascii="Times New Roman" w:hAnsi="Times New Roman" w:cs="Times New Roman"/>
              </w:rPr>
            </w:pPr>
            <w:r w:rsidRPr="009B5F0C">
              <w:rPr>
                <w:rFonts w:ascii="Times New Roman" w:hAnsi="Times New Roman" w:cs="Times New Roman"/>
              </w:rPr>
              <w:t>Terrorism</w:t>
            </w:r>
          </w:p>
          <w:p w:rsidR="009B1D6B" w:rsidRPr="009B5F0C" w:rsidRDefault="009B1D6B" w:rsidP="009B1D6B">
            <w:pPr>
              <w:pStyle w:val="ListParagraph"/>
              <w:numPr>
                <w:ilvl w:val="0"/>
                <w:numId w:val="19"/>
              </w:numPr>
              <w:spacing w:after="0" w:line="240" w:lineRule="auto"/>
              <w:jc w:val="both"/>
              <w:rPr>
                <w:rFonts w:ascii="Times New Roman" w:hAnsi="Times New Roman" w:cs="Times New Roman"/>
              </w:rPr>
            </w:pPr>
            <w:r w:rsidRPr="009B5F0C">
              <w:rPr>
                <w:rFonts w:ascii="Times New Roman" w:hAnsi="Times New Roman" w:cs="Times New Roman"/>
              </w:rPr>
              <w:t>Human Rights</w:t>
            </w:r>
          </w:p>
          <w:p w:rsidR="009B1D6B" w:rsidRPr="009B5F0C" w:rsidRDefault="009B1D6B" w:rsidP="009B1D6B">
            <w:pPr>
              <w:pStyle w:val="ListParagraph"/>
              <w:numPr>
                <w:ilvl w:val="0"/>
                <w:numId w:val="19"/>
              </w:numPr>
              <w:spacing w:after="0" w:line="240" w:lineRule="auto"/>
              <w:jc w:val="both"/>
              <w:rPr>
                <w:rFonts w:ascii="Times New Roman" w:hAnsi="Times New Roman" w:cs="Times New Roman"/>
              </w:rPr>
            </w:pPr>
            <w:r w:rsidRPr="009B5F0C">
              <w:rPr>
                <w:rFonts w:ascii="Times New Roman" w:hAnsi="Times New Roman" w:cs="Times New Roman"/>
              </w:rPr>
              <w:t>Impact of Globalizing Issue</w:t>
            </w:r>
          </w:p>
        </w:tc>
      </w:tr>
    </w:tbl>
    <w:p w:rsidR="009B1D6B" w:rsidRDefault="009B1D6B" w:rsidP="003B1412">
      <w:pPr>
        <w:rPr>
          <w:b/>
          <w:sz w:val="22"/>
          <w:szCs w:val="22"/>
          <w:u w:val="single"/>
        </w:rPr>
      </w:pPr>
    </w:p>
    <w:p w:rsidR="003B1412" w:rsidRPr="00C12809" w:rsidRDefault="00C01F1D" w:rsidP="003B1412">
      <w:pPr>
        <w:rPr>
          <w:b/>
          <w:sz w:val="22"/>
          <w:szCs w:val="22"/>
          <w:u w:val="single"/>
        </w:rPr>
      </w:pPr>
      <w:r w:rsidRPr="00C12809">
        <w:rPr>
          <w:b/>
          <w:noProof/>
          <w:sz w:val="22"/>
          <w:szCs w:val="22"/>
          <w:u w:val="single"/>
        </w:rPr>
        <w:drawing>
          <wp:anchor distT="152400" distB="152400" distL="152400" distR="152400" simplePos="0" relativeHeight="251661824" behindDoc="0" locked="0" layoutInCell="1" allowOverlap="1">
            <wp:simplePos x="0" y="0"/>
            <wp:positionH relativeFrom="margin">
              <wp:posOffset>2889885</wp:posOffset>
            </wp:positionH>
            <wp:positionV relativeFrom="page">
              <wp:posOffset>485775</wp:posOffset>
            </wp:positionV>
            <wp:extent cx="876300" cy="800100"/>
            <wp:effectExtent l="0" t="0" r="0" b="0"/>
            <wp:wrapTopAndBottom distT="152400" distB="152400"/>
            <wp:docPr id="2"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0" cstate="print">
                      <a:extLst/>
                    </a:blip>
                    <a:stretch>
                      <a:fillRect/>
                    </a:stretch>
                  </pic:blipFill>
                  <pic:spPr>
                    <a:xfrm>
                      <a:off x="0" y="0"/>
                      <a:ext cx="876300" cy="800100"/>
                    </a:xfrm>
                    <a:prstGeom prst="rect">
                      <a:avLst/>
                    </a:prstGeom>
                    <a:ln w="12700" cap="flat">
                      <a:noFill/>
                      <a:miter lim="400000"/>
                    </a:ln>
                    <a:effectLst/>
                  </pic:spPr>
                </pic:pic>
              </a:graphicData>
            </a:graphic>
          </wp:anchor>
        </w:drawing>
      </w:r>
      <w:r w:rsidR="003B1412" w:rsidRPr="00C12809">
        <w:rPr>
          <w:b/>
          <w:sz w:val="22"/>
          <w:szCs w:val="22"/>
          <w:u w:val="single"/>
        </w:rPr>
        <w:t>Text Book</w:t>
      </w:r>
      <w:r w:rsidR="00FA15CC">
        <w:rPr>
          <w:b/>
          <w:sz w:val="22"/>
          <w:szCs w:val="22"/>
          <w:u w:val="single"/>
        </w:rPr>
        <w:t>s</w:t>
      </w:r>
      <w:r w:rsidR="003B1412" w:rsidRPr="00C12809">
        <w:rPr>
          <w:b/>
          <w:sz w:val="22"/>
          <w:szCs w:val="22"/>
          <w:u w:val="single"/>
        </w:rPr>
        <w:t xml:space="preserve">: </w:t>
      </w:r>
    </w:p>
    <w:p w:rsidR="00BC7F2A" w:rsidRPr="00C12809" w:rsidRDefault="00BC7F2A" w:rsidP="003B1412">
      <w:pPr>
        <w:rPr>
          <w:b/>
          <w:sz w:val="22"/>
          <w:szCs w:val="22"/>
          <w:u w:val="single"/>
        </w:rPr>
      </w:pPr>
    </w:p>
    <w:p w:rsidR="00BC7F2A" w:rsidRPr="00C12809" w:rsidRDefault="00BC7F2A" w:rsidP="00BC7F2A">
      <w:pPr>
        <w:pStyle w:val="ListParagraph"/>
        <w:numPr>
          <w:ilvl w:val="0"/>
          <w:numId w:val="8"/>
        </w:numPr>
        <w:spacing w:line="240" w:lineRule="auto"/>
        <w:rPr>
          <w:rFonts w:ascii="Times New Roman" w:eastAsia="Times New Roman" w:hAnsi="Times New Roman" w:cs="Times New Roman"/>
          <w:i/>
        </w:rPr>
      </w:pPr>
      <w:r w:rsidRPr="00C12809">
        <w:rPr>
          <w:rFonts w:ascii="Times New Roman" w:eastAsia="Times New Roman" w:hAnsi="Times New Roman" w:cs="Times New Roman"/>
        </w:rPr>
        <w:t xml:space="preserve">Andrew Heyood, </w:t>
      </w:r>
      <w:r w:rsidRPr="00C12809">
        <w:rPr>
          <w:rFonts w:ascii="Times New Roman" w:eastAsia="Times New Roman" w:hAnsi="Times New Roman" w:cs="Times New Roman"/>
          <w:i/>
        </w:rPr>
        <w:t>Global Politics</w:t>
      </w:r>
      <w:r w:rsidRPr="00C12809">
        <w:rPr>
          <w:rFonts w:ascii="Times New Roman" w:eastAsia="Times New Roman" w:hAnsi="Times New Roman" w:cs="Times New Roman"/>
        </w:rPr>
        <w:t>, Palgrave Macmillan foundation</w:t>
      </w:r>
    </w:p>
    <w:p w:rsidR="00BC7F2A" w:rsidRPr="00C12809" w:rsidRDefault="00BC7F2A" w:rsidP="00BC7F2A">
      <w:pPr>
        <w:pStyle w:val="ListParagraph"/>
        <w:numPr>
          <w:ilvl w:val="0"/>
          <w:numId w:val="8"/>
        </w:numPr>
        <w:spacing w:line="240" w:lineRule="auto"/>
        <w:rPr>
          <w:rFonts w:ascii="Times New Roman" w:eastAsia="Times New Roman" w:hAnsi="Times New Roman" w:cs="Times New Roman"/>
          <w:i/>
        </w:rPr>
      </w:pPr>
      <w:r w:rsidRPr="00C12809">
        <w:rPr>
          <w:rFonts w:ascii="Times New Roman" w:eastAsia="Times New Roman" w:hAnsi="Times New Roman" w:cs="Times New Roman"/>
        </w:rPr>
        <w:t xml:space="preserve">Steve Smith, John Baylis and Patricia Owens, </w:t>
      </w:r>
      <w:r w:rsidRPr="00C12809">
        <w:rPr>
          <w:rFonts w:ascii="Times New Roman" w:eastAsia="Times New Roman" w:hAnsi="Times New Roman" w:cs="Times New Roman"/>
          <w:i/>
        </w:rPr>
        <w:t>The Globalization of World Politics.</w:t>
      </w:r>
    </w:p>
    <w:p w:rsidR="009E49A0" w:rsidRPr="00C12809" w:rsidRDefault="00236022">
      <w:pPr>
        <w:pStyle w:val="Body"/>
        <w:jc w:val="both"/>
        <w:rPr>
          <w:rFonts w:cs="Times New Roman"/>
          <w:b/>
          <w:bCs/>
          <w:sz w:val="22"/>
          <w:szCs w:val="22"/>
          <w:u w:val="single"/>
          <w:lang w:val="en-US"/>
        </w:rPr>
      </w:pPr>
      <w:r w:rsidRPr="00C12809">
        <w:rPr>
          <w:rFonts w:cs="Times New Roman"/>
          <w:b/>
          <w:bCs/>
          <w:sz w:val="22"/>
          <w:szCs w:val="22"/>
          <w:u w:val="single"/>
          <w:lang w:val="en-US"/>
        </w:rPr>
        <w:t>Recommended Books:</w:t>
      </w:r>
    </w:p>
    <w:p w:rsidR="00BC7F2A" w:rsidRPr="00C12809" w:rsidRDefault="00BC7F2A" w:rsidP="00BC7F2A">
      <w:pPr>
        <w:pStyle w:val="ListParagraph"/>
        <w:numPr>
          <w:ilvl w:val="0"/>
          <w:numId w:val="8"/>
        </w:numPr>
        <w:spacing w:line="240" w:lineRule="auto"/>
        <w:rPr>
          <w:rFonts w:ascii="Times New Roman" w:eastAsia="Times New Roman" w:hAnsi="Times New Roman" w:cs="Times New Roman"/>
        </w:rPr>
      </w:pPr>
      <w:r w:rsidRPr="00C12809">
        <w:rPr>
          <w:rFonts w:ascii="Times New Roman" w:eastAsia="Times New Roman" w:hAnsi="Times New Roman" w:cs="Times New Roman"/>
        </w:rPr>
        <w:t xml:space="preserve">Joseph S. Nye, Jr., </w:t>
      </w:r>
      <w:r w:rsidRPr="00C12809">
        <w:rPr>
          <w:rFonts w:ascii="Times New Roman" w:eastAsia="Times New Roman" w:hAnsi="Times New Roman" w:cs="Times New Roman"/>
          <w:i/>
        </w:rPr>
        <w:t>Understanding International Conflicts: An Introduction to Theory and History</w:t>
      </w:r>
    </w:p>
    <w:p w:rsidR="00BC7F2A" w:rsidRPr="00C12809" w:rsidRDefault="00BC7F2A" w:rsidP="00BC7F2A">
      <w:pPr>
        <w:pStyle w:val="ListParagraph"/>
        <w:numPr>
          <w:ilvl w:val="0"/>
          <w:numId w:val="8"/>
        </w:numPr>
        <w:spacing w:line="240" w:lineRule="auto"/>
        <w:rPr>
          <w:rFonts w:ascii="Times New Roman" w:eastAsia="Times New Roman" w:hAnsi="Times New Roman" w:cs="Times New Roman"/>
        </w:rPr>
      </w:pPr>
      <w:r w:rsidRPr="00C12809">
        <w:rPr>
          <w:rFonts w:ascii="Times New Roman" w:eastAsia="Times New Roman" w:hAnsi="Times New Roman" w:cs="Times New Roman"/>
        </w:rPr>
        <w:t xml:space="preserve">Scott Burchill, </w:t>
      </w:r>
      <w:r w:rsidRPr="00C12809">
        <w:rPr>
          <w:rFonts w:ascii="Times New Roman" w:eastAsia="Times New Roman" w:hAnsi="Times New Roman" w:cs="Times New Roman"/>
          <w:i/>
        </w:rPr>
        <w:t>Theories of International Relations</w:t>
      </w:r>
      <w:r w:rsidRPr="00C12809">
        <w:rPr>
          <w:rFonts w:ascii="Times New Roman" w:eastAsia="Times New Roman" w:hAnsi="Times New Roman" w:cs="Times New Roman"/>
        </w:rPr>
        <w:t>. 3rd Edition.</w:t>
      </w:r>
    </w:p>
    <w:p w:rsidR="00BC7F2A" w:rsidRPr="00C12809" w:rsidRDefault="00BC7F2A" w:rsidP="00BC7F2A">
      <w:pPr>
        <w:pStyle w:val="ListParagraph"/>
        <w:numPr>
          <w:ilvl w:val="0"/>
          <w:numId w:val="8"/>
        </w:numPr>
        <w:spacing w:line="240" w:lineRule="auto"/>
        <w:rPr>
          <w:rFonts w:ascii="Times New Roman" w:eastAsia="Times New Roman" w:hAnsi="Times New Roman" w:cs="Times New Roman"/>
        </w:rPr>
      </w:pPr>
      <w:r w:rsidRPr="00C12809">
        <w:rPr>
          <w:rFonts w:ascii="Times New Roman" w:eastAsia="Times New Roman" w:hAnsi="Times New Roman" w:cs="Times New Roman"/>
        </w:rPr>
        <w:t xml:space="preserve">Charles W. Kegley, Jr.  </w:t>
      </w:r>
      <w:r w:rsidRPr="00C12809">
        <w:rPr>
          <w:rFonts w:ascii="Times New Roman" w:eastAsia="Times New Roman" w:hAnsi="Times New Roman" w:cs="Times New Roman"/>
          <w:i/>
        </w:rPr>
        <w:t xml:space="preserve">World Politics: Trends and Transformation. </w:t>
      </w:r>
      <w:r w:rsidRPr="00C12809">
        <w:rPr>
          <w:rFonts w:ascii="Times New Roman" w:eastAsia="Times New Roman" w:hAnsi="Times New Roman" w:cs="Times New Roman"/>
        </w:rPr>
        <w:t>Eleventh Edition.</w:t>
      </w:r>
    </w:p>
    <w:p w:rsidR="00BC7F2A" w:rsidRPr="00C12809" w:rsidRDefault="00BC7F2A" w:rsidP="00BC7F2A">
      <w:pPr>
        <w:pStyle w:val="ListParagraph"/>
        <w:numPr>
          <w:ilvl w:val="0"/>
          <w:numId w:val="8"/>
        </w:numPr>
        <w:spacing w:line="240" w:lineRule="auto"/>
        <w:rPr>
          <w:rFonts w:ascii="Times New Roman" w:eastAsia="Times New Roman" w:hAnsi="Times New Roman" w:cs="Times New Roman"/>
        </w:rPr>
      </w:pPr>
      <w:r w:rsidRPr="00C12809">
        <w:rPr>
          <w:rFonts w:ascii="Times New Roman" w:eastAsia="Times New Roman" w:hAnsi="Times New Roman" w:cs="Times New Roman"/>
        </w:rPr>
        <w:t>Mingst, Karen. Essentials of International Relations. New York: W.W. Norton &amp; Company, Inc, 2008.(Core Book)</w:t>
      </w:r>
    </w:p>
    <w:p w:rsidR="00BC7F2A" w:rsidRPr="00C12809" w:rsidRDefault="00BC7F2A" w:rsidP="00BC7F2A">
      <w:pPr>
        <w:pStyle w:val="ListParagraph"/>
        <w:numPr>
          <w:ilvl w:val="0"/>
          <w:numId w:val="8"/>
        </w:numPr>
        <w:spacing w:line="240" w:lineRule="auto"/>
        <w:rPr>
          <w:rFonts w:ascii="Times New Roman" w:eastAsia="Times New Roman" w:hAnsi="Times New Roman" w:cs="Times New Roman"/>
          <w:i/>
        </w:rPr>
      </w:pPr>
      <w:r w:rsidRPr="00C12809">
        <w:rPr>
          <w:rFonts w:ascii="Times New Roman" w:eastAsia="Times New Roman" w:hAnsi="Times New Roman" w:cs="Times New Roman"/>
        </w:rPr>
        <w:t>Goldstein, Joshua. International Relation; Washington DC: Pearson Tenth Education, 2013-2014.</w:t>
      </w:r>
      <w:r w:rsidRPr="00C12809">
        <w:t xml:space="preserve"> </w:t>
      </w:r>
      <w:r w:rsidRPr="00C12809">
        <w:rPr>
          <w:rFonts w:ascii="Times New Roman" w:hAnsi="Times New Roman" w:cs="Times New Roman"/>
        </w:rPr>
        <w:t>Richard W. Mansbach And Kirsten L. Rafferty</w:t>
      </w:r>
      <w:r w:rsidRPr="00C12809">
        <w:rPr>
          <w:rFonts w:ascii="Times New Roman" w:eastAsia="Times New Roman" w:hAnsi="Times New Roman" w:cs="Times New Roman"/>
        </w:rPr>
        <w:t xml:space="preserve">, </w:t>
      </w:r>
      <w:r w:rsidRPr="00C12809">
        <w:rPr>
          <w:rFonts w:ascii="Times New Roman" w:eastAsia="Times New Roman" w:hAnsi="Times New Roman" w:cs="Times New Roman"/>
          <w:i/>
        </w:rPr>
        <w:t xml:space="preserve">Introduction to Global Politics, </w:t>
      </w:r>
      <w:r w:rsidRPr="00C12809">
        <w:rPr>
          <w:rFonts w:ascii="Times New Roman" w:hAnsi="Times New Roman" w:cs="Times New Roman"/>
        </w:rPr>
        <w:t>Routledge NewYork</w:t>
      </w:r>
    </w:p>
    <w:p w:rsidR="009B1D6B" w:rsidRDefault="009B1D6B">
      <w:pPr>
        <w:pStyle w:val="Body"/>
        <w:jc w:val="both"/>
        <w:rPr>
          <w:rFonts w:cs="Times New Roman"/>
          <w:b/>
          <w:bCs/>
          <w:sz w:val="22"/>
          <w:szCs w:val="22"/>
          <w:u w:val="single"/>
          <w:lang w:val="en-US"/>
        </w:rPr>
      </w:pPr>
    </w:p>
    <w:p w:rsidR="009B1D6B" w:rsidRDefault="009B1D6B">
      <w:pPr>
        <w:pStyle w:val="Body"/>
        <w:jc w:val="both"/>
        <w:rPr>
          <w:rFonts w:cs="Times New Roman"/>
          <w:b/>
          <w:bCs/>
          <w:sz w:val="22"/>
          <w:szCs w:val="22"/>
          <w:u w:val="single"/>
          <w:lang w:val="en-US"/>
        </w:rPr>
      </w:pPr>
    </w:p>
    <w:p w:rsidR="009B1D6B" w:rsidRDefault="009B1D6B">
      <w:pPr>
        <w:pStyle w:val="Body"/>
        <w:jc w:val="both"/>
        <w:rPr>
          <w:rFonts w:cs="Times New Roman"/>
          <w:b/>
          <w:bCs/>
          <w:sz w:val="22"/>
          <w:szCs w:val="22"/>
          <w:u w:val="single"/>
          <w:lang w:val="en-US"/>
        </w:rPr>
      </w:pPr>
      <w:r w:rsidRPr="00C12809">
        <w:rPr>
          <w:b/>
          <w:noProof/>
          <w:sz w:val="22"/>
          <w:szCs w:val="22"/>
          <w:u w:val="single"/>
          <w:lang w:val="en-US" w:eastAsia="en-US"/>
        </w:rPr>
        <w:lastRenderedPageBreak/>
        <w:drawing>
          <wp:anchor distT="152400" distB="152400" distL="152400" distR="152400" simplePos="0" relativeHeight="251658752" behindDoc="0" locked="0" layoutInCell="1" allowOverlap="1" wp14:anchorId="06663235" wp14:editId="19A0DDB8">
            <wp:simplePos x="0" y="0"/>
            <wp:positionH relativeFrom="margin">
              <wp:posOffset>2886075</wp:posOffset>
            </wp:positionH>
            <wp:positionV relativeFrom="page">
              <wp:posOffset>796925</wp:posOffset>
            </wp:positionV>
            <wp:extent cx="876300" cy="800100"/>
            <wp:effectExtent l="0" t="0" r="0" b="0"/>
            <wp:wrapTopAndBottom distT="152400" distB="152400"/>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0" cstate="print">
                      <a:extLst/>
                    </a:blip>
                    <a:stretch>
                      <a:fillRect/>
                    </a:stretch>
                  </pic:blipFill>
                  <pic:spPr>
                    <a:xfrm>
                      <a:off x="0" y="0"/>
                      <a:ext cx="876300" cy="800100"/>
                    </a:xfrm>
                    <a:prstGeom prst="rect">
                      <a:avLst/>
                    </a:prstGeom>
                    <a:ln w="12700" cap="flat">
                      <a:noFill/>
                      <a:miter lim="400000"/>
                    </a:ln>
                    <a:effectLst/>
                  </pic:spPr>
                </pic:pic>
              </a:graphicData>
            </a:graphic>
          </wp:anchor>
        </w:drawing>
      </w:r>
    </w:p>
    <w:p w:rsidR="009B1D6B" w:rsidRDefault="009B1D6B">
      <w:pPr>
        <w:pStyle w:val="Body"/>
        <w:jc w:val="both"/>
        <w:rPr>
          <w:rFonts w:cs="Times New Roman"/>
          <w:b/>
          <w:bCs/>
          <w:sz w:val="22"/>
          <w:szCs w:val="22"/>
          <w:u w:val="single"/>
          <w:lang w:val="en-US"/>
        </w:rPr>
      </w:pPr>
    </w:p>
    <w:p w:rsidR="009B1D6B" w:rsidRPr="009B1D6B" w:rsidRDefault="009B1D6B">
      <w:pPr>
        <w:pStyle w:val="Body"/>
        <w:jc w:val="both"/>
        <w:rPr>
          <w:rFonts w:cs="Times New Roman"/>
          <w:bCs/>
          <w:sz w:val="22"/>
          <w:szCs w:val="22"/>
          <w:u w:val="single"/>
          <w:lang w:val="en-US"/>
        </w:rPr>
      </w:pPr>
    </w:p>
    <w:p w:rsidR="009E49A0" w:rsidRPr="00C12809" w:rsidRDefault="000C0968">
      <w:pPr>
        <w:pStyle w:val="Body"/>
        <w:jc w:val="both"/>
        <w:rPr>
          <w:rFonts w:cs="Times New Roman"/>
          <w:b/>
          <w:bCs/>
          <w:sz w:val="22"/>
          <w:szCs w:val="22"/>
          <w:u w:val="single"/>
          <w:lang w:val="en-US"/>
        </w:rPr>
      </w:pPr>
      <w:r w:rsidRPr="00C12809">
        <w:rPr>
          <w:rFonts w:cs="Times New Roman"/>
          <w:b/>
          <w:bCs/>
          <w:sz w:val="22"/>
          <w:szCs w:val="22"/>
          <w:u w:val="single"/>
          <w:lang w:val="en-US"/>
        </w:rPr>
        <w:t>Office</w:t>
      </w:r>
      <w:r w:rsidR="00236022" w:rsidRPr="00C12809">
        <w:rPr>
          <w:rFonts w:cs="Times New Roman"/>
          <w:b/>
          <w:bCs/>
          <w:sz w:val="22"/>
          <w:szCs w:val="22"/>
          <w:u w:val="single"/>
          <w:lang w:val="en-US"/>
        </w:rPr>
        <w:t xml:space="preserve"> Hours:</w:t>
      </w:r>
    </w:p>
    <w:p w:rsidR="00C01F1D" w:rsidRPr="00C12809" w:rsidRDefault="009B1D6B" w:rsidP="00C01F1D">
      <w:pPr>
        <w:pStyle w:val="Body"/>
        <w:numPr>
          <w:ilvl w:val="0"/>
          <w:numId w:val="2"/>
        </w:numPr>
        <w:jc w:val="both"/>
        <w:rPr>
          <w:rFonts w:cs="Times New Roman"/>
          <w:sz w:val="22"/>
          <w:szCs w:val="22"/>
          <w:lang w:val="en-US"/>
        </w:rPr>
      </w:pPr>
      <w:r>
        <w:rPr>
          <w:rFonts w:cs="Times New Roman"/>
          <w:sz w:val="22"/>
          <w:szCs w:val="22"/>
          <w:lang w:val="en-US"/>
        </w:rPr>
        <w:t xml:space="preserve">Friday </w:t>
      </w:r>
      <w:r w:rsidR="003B1412" w:rsidRPr="00C12809">
        <w:rPr>
          <w:rFonts w:cs="Times New Roman"/>
          <w:sz w:val="22"/>
          <w:szCs w:val="22"/>
          <w:lang w:val="en-US"/>
        </w:rPr>
        <w:t xml:space="preserve"> 9am -11am</w:t>
      </w:r>
    </w:p>
    <w:p w:rsidR="00C01F1D" w:rsidRPr="00C12809" w:rsidRDefault="00C01F1D" w:rsidP="00C01F1D">
      <w:pPr>
        <w:pStyle w:val="Body"/>
        <w:jc w:val="both"/>
        <w:rPr>
          <w:rFonts w:cs="Times New Roman"/>
          <w:sz w:val="22"/>
          <w:szCs w:val="22"/>
          <w:lang w:val="en-US"/>
        </w:rPr>
      </w:pPr>
    </w:p>
    <w:p w:rsidR="009E49A0" w:rsidRPr="00C12809" w:rsidRDefault="00236022" w:rsidP="002571B6">
      <w:pPr>
        <w:pStyle w:val="Body"/>
        <w:numPr>
          <w:ilvl w:val="0"/>
          <w:numId w:val="2"/>
        </w:numPr>
        <w:jc w:val="both"/>
        <w:rPr>
          <w:rFonts w:cs="Times New Roman"/>
          <w:sz w:val="22"/>
          <w:szCs w:val="22"/>
          <w:lang w:val="en-US"/>
        </w:rPr>
      </w:pPr>
      <w:r w:rsidRPr="00C12809">
        <w:rPr>
          <w:rFonts w:cs="Times New Roman"/>
          <w:b/>
          <w:bCs/>
          <w:sz w:val="22"/>
          <w:szCs w:val="22"/>
          <w:u w:val="single"/>
          <w:lang w:val="en-US"/>
        </w:rPr>
        <w:t>Grading Policy:</w:t>
      </w:r>
    </w:p>
    <w:p w:rsidR="009E49A0" w:rsidRPr="00C12809" w:rsidRDefault="00236022">
      <w:pPr>
        <w:pStyle w:val="Body"/>
        <w:rPr>
          <w:rFonts w:cs="Times New Roman"/>
          <w:sz w:val="22"/>
          <w:szCs w:val="22"/>
          <w:lang w:val="en-US"/>
        </w:rPr>
      </w:pPr>
      <w:r w:rsidRPr="00C12809">
        <w:rPr>
          <w:rFonts w:cs="Times New Roman"/>
          <w:sz w:val="22"/>
          <w:szCs w:val="22"/>
          <w:lang w:val="en-US"/>
        </w:rPr>
        <w:t>75% class attendance is mandatory to appear in the examination.</w:t>
      </w:r>
    </w:p>
    <w:p w:rsidR="009E49A0" w:rsidRPr="00C12809" w:rsidRDefault="00236022">
      <w:pPr>
        <w:pStyle w:val="Body"/>
        <w:rPr>
          <w:rFonts w:cs="Times New Roman"/>
          <w:sz w:val="22"/>
          <w:szCs w:val="22"/>
          <w:lang w:val="en-US"/>
        </w:rPr>
      </w:pPr>
      <w:r w:rsidRPr="00C12809">
        <w:rPr>
          <w:rFonts w:cs="Times New Roman"/>
          <w:sz w:val="22"/>
          <w:szCs w:val="22"/>
          <w:lang w:val="en-US"/>
        </w:rPr>
        <w:t>Course grades will be determined by the following weights:</w:t>
      </w:r>
    </w:p>
    <w:p w:rsidR="009E49A0" w:rsidRPr="00C12809" w:rsidRDefault="009E49A0">
      <w:pPr>
        <w:pStyle w:val="Body"/>
        <w:rPr>
          <w:rFonts w:cs="Times New Roman"/>
          <w:b/>
          <w:bCs/>
          <w:sz w:val="22"/>
          <w:szCs w:val="22"/>
          <w:lang w:val="en-US"/>
        </w:rPr>
      </w:pPr>
    </w:p>
    <w:tbl>
      <w:tblPr>
        <w:tblW w:w="4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275"/>
        <w:gridCol w:w="1079"/>
      </w:tblGrid>
      <w:tr w:rsidR="0050235E" w:rsidRPr="00C12809" w:rsidTr="0050235E">
        <w:trPr>
          <w:trHeight w:val="336"/>
        </w:trPr>
        <w:tc>
          <w:tcPr>
            <w:tcW w:w="4354" w:type="dxa"/>
            <w:gridSpan w:val="2"/>
            <w:tcBorders>
              <w:top w:val="single" w:sz="16" w:space="0" w:color="515151"/>
              <w:left w:val="single" w:sz="16" w:space="0" w:color="515151"/>
              <w:bottom w:val="single" w:sz="16" w:space="0" w:color="515151"/>
              <w:right w:val="single" w:sz="16" w:space="0" w:color="515151"/>
            </w:tcBorders>
            <w:shd w:val="clear" w:color="auto" w:fill="FFFFFF"/>
            <w:tcMar>
              <w:top w:w="80" w:type="dxa"/>
              <w:left w:w="80" w:type="dxa"/>
              <w:bottom w:w="80" w:type="dxa"/>
              <w:right w:w="80" w:type="dxa"/>
            </w:tcMar>
            <w:vAlign w:val="center"/>
          </w:tcPr>
          <w:p w:rsidR="0050235E" w:rsidRPr="00C12809" w:rsidRDefault="0050235E">
            <w:pPr>
              <w:pStyle w:val="TableStyle2"/>
              <w:jc w:val="center"/>
              <w:rPr>
                <w:rFonts w:ascii="Times New Roman" w:hAnsi="Times New Roman" w:cs="Times New Roman"/>
                <w:sz w:val="22"/>
                <w:szCs w:val="22"/>
                <w:lang w:val="en-US"/>
              </w:rPr>
            </w:pPr>
            <w:r w:rsidRPr="00C12809">
              <w:rPr>
                <w:rFonts w:ascii="Times New Roman" w:hAnsi="Times New Roman" w:cs="Times New Roman"/>
                <w:b/>
                <w:bCs/>
                <w:sz w:val="22"/>
                <w:szCs w:val="22"/>
                <w:lang w:val="en-US"/>
              </w:rPr>
              <w:t xml:space="preserve">Theory </w:t>
            </w:r>
          </w:p>
        </w:tc>
      </w:tr>
      <w:tr w:rsidR="0050235E" w:rsidRPr="00C12809" w:rsidTr="0050235E">
        <w:trPr>
          <w:trHeight w:val="326"/>
        </w:trPr>
        <w:tc>
          <w:tcPr>
            <w:tcW w:w="3275" w:type="dxa"/>
            <w:tcBorders>
              <w:top w:val="single" w:sz="16" w:space="0" w:color="515151"/>
              <w:left w:val="single" w:sz="16" w:space="0" w:color="515151"/>
              <w:bottom w:val="single" w:sz="8" w:space="0" w:color="515151"/>
              <w:right w:val="single" w:sz="16" w:space="0" w:color="515151"/>
            </w:tcBorders>
            <w:shd w:val="clear" w:color="auto" w:fill="FFFFFF"/>
            <w:tcMar>
              <w:top w:w="80" w:type="dxa"/>
              <w:left w:w="80" w:type="dxa"/>
              <w:bottom w:w="80" w:type="dxa"/>
              <w:right w:w="80" w:type="dxa"/>
            </w:tcMar>
            <w:vAlign w:val="center"/>
          </w:tcPr>
          <w:p w:rsidR="0050235E" w:rsidRPr="00C12809" w:rsidRDefault="00851FFA">
            <w:pPr>
              <w:pStyle w:val="TableStyle2"/>
              <w:rPr>
                <w:rFonts w:ascii="Times New Roman" w:hAnsi="Times New Roman" w:cs="Times New Roman"/>
                <w:sz w:val="22"/>
                <w:szCs w:val="22"/>
                <w:lang w:val="en-US"/>
              </w:rPr>
            </w:pPr>
            <w:r w:rsidRPr="00C12809">
              <w:rPr>
                <w:rFonts w:ascii="Times New Roman" w:hAnsi="Times New Roman" w:cs="Times New Roman"/>
                <w:sz w:val="22"/>
                <w:szCs w:val="22"/>
                <w:lang w:val="en-US"/>
              </w:rPr>
              <w:t>Presentations</w:t>
            </w:r>
            <w:r w:rsidR="00CE63C3" w:rsidRPr="00C12809">
              <w:rPr>
                <w:rFonts w:ascii="Times New Roman" w:hAnsi="Times New Roman" w:cs="Times New Roman"/>
                <w:sz w:val="22"/>
                <w:szCs w:val="22"/>
                <w:lang w:val="en-US"/>
              </w:rPr>
              <w:t>- Quizzes- Assignments</w:t>
            </w:r>
          </w:p>
        </w:tc>
        <w:tc>
          <w:tcPr>
            <w:tcW w:w="1079" w:type="dxa"/>
            <w:tcBorders>
              <w:top w:val="single" w:sz="16" w:space="0" w:color="515151"/>
              <w:left w:val="single" w:sz="16" w:space="0" w:color="515151"/>
              <w:bottom w:val="single" w:sz="8" w:space="0" w:color="515151"/>
              <w:right w:val="single" w:sz="16" w:space="0" w:color="515151"/>
            </w:tcBorders>
            <w:shd w:val="clear" w:color="auto" w:fill="FFFFFF"/>
            <w:tcMar>
              <w:top w:w="80" w:type="dxa"/>
              <w:left w:w="80" w:type="dxa"/>
              <w:bottom w:w="80" w:type="dxa"/>
              <w:right w:w="80" w:type="dxa"/>
            </w:tcMar>
            <w:vAlign w:val="center"/>
          </w:tcPr>
          <w:p w:rsidR="0050235E" w:rsidRPr="00C12809" w:rsidRDefault="00CE63C3">
            <w:pPr>
              <w:jc w:val="right"/>
              <w:rPr>
                <w:sz w:val="22"/>
                <w:szCs w:val="22"/>
              </w:rPr>
            </w:pPr>
            <w:r w:rsidRPr="00C12809">
              <w:rPr>
                <w:color w:val="000000"/>
                <w:sz w:val="22"/>
                <w:szCs w:val="22"/>
              </w:rPr>
              <w:t>2</w:t>
            </w:r>
            <w:r w:rsidR="0050235E" w:rsidRPr="00C12809">
              <w:rPr>
                <w:color w:val="000000"/>
                <w:sz w:val="22"/>
                <w:szCs w:val="22"/>
              </w:rPr>
              <w:t>0%</w:t>
            </w:r>
          </w:p>
        </w:tc>
      </w:tr>
      <w:tr w:rsidR="0050235E" w:rsidRPr="00C12809" w:rsidTr="0050235E">
        <w:trPr>
          <w:trHeight w:val="316"/>
        </w:trPr>
        <w:tc>
          <w:tcPr>
            <w:tcW w:w="3275" w:type="dxa"/>
            <w:tcBorders>
              <w:top w:val="single" w:sz="8" w:space="0" w:color="515151"/>
              <w:left w:val="single" w:sz="16" w:space="0" w:color="515151"/>
              <w:bottom w:val="single" w:sz="8" w:space="0" w:color="515151"/>
              <w:right w:val="single" w:sz="16" w:space="0" w:color="515151"/>
            </w:tcBorders>
            <w:shd w:val="clear" w:color="auto" w:fill="FFFFFF"/>
            <w:tcMar>
              <w:top w:w="80" w:type="dxa"/>
              <w:left w:w="80" w:type="dxa"/>
              <w:bottom w:w="80" w:type="dxa"/>
              <w:right w:w="80" w:type="dxa"/>
            </w:tcMar>
            <w:vAlign w:val="center"/>
          </w:tcPr>
          <w:p w:rsidR="0050235E" w:rsidRPr="00C12809" w:rsidRDefault="008738ED">
            <w:pPr>
              <w:pStyle w:val="TableStyle2"/>
              <w:rPr>
                <w:rFonts w:ascii="Times New Roman" w:hAnsi="Times New Roman" w:cs="Times New Roman"/>
                <w:sz w:val="22"/>
                <w:szCs w:val="22"/>
                <w:lang w:val="en-US"/>
              </w:rPr>
            </w:pPr>
            <w:r>
              <w:rPr>
                <w:rFonts w:ascii="Times New Roman" w:hAnsi="Times New Roman" w:cs="Times New Roman"/>
                <w:sz w:val="22"/>
                <w:szCs w:val="22"/>
                <w:lang w:val="en-US"/>
              </w:rPr>
              <w:t>Mid Term</w:t>
            </w:r>
            <w:r w:rsidR="00BC7F2A" w:rsidRPr="00C12809">
              <w:rPr>
                <w:rFonts w:ascii="Times New Roman" w:hAnsi="Times New Roman" w:cs="Times New Roman"/>
                <w:sz w:val="22"/>
                <w:szCs w:val="22"/>
                <w:lang w:val="en-US"/>
              </w:rPr>
              <w:t xml:space="preserve"> Exam</w:t>
            </w:r>
          </w:p>
        </w:tc>
        <w:tc>
          <w:tcPr>
            <w:tcW w:w="1079" w:type="dxa"/>
            <w:tcBorders>
              <w:top w:val="single" w:sz="8" w:space="0" w:color="515151"/>
              <w:left w:val="single" w:sz="16" w:space="0" w:color="515151"/>
              <w:bottom w:val="single" w:sz="8" w:space="0" w:color="515151"/>
              <w:right w:val="single" w:sz="16" w:space="0" w:color="515151"/>
            </w:tcBorders>
            <w:shd w:val="clear" w:color="auto" w:fill="FFFFFF"/>
            <w:tcMar>
              <w:top w:w="80" w:type="dxa"/>
              <w:left w:w="80" w:type="dxa"/>
              <w:bottom w:w="80" w:type="dxa"/>
              <w:right w:w="80" w:type="dxa"/>
            </w:tcMar>
            <w:vAlign w:val="center"/>
          </w:tcPr>
          <w:p w:rsidR="0050235E" w:rsidRPr="00C12809" w:rsidRDefault="00BC7F2A">
            <w:pPr>
              <w:jc w:val="right"/>
              <w:rPr>
                <w:sz w:val="22"/>
                <w:szCs w:val="22"/>
              </w:rPr>
            </w:pPr>
            <w:r w:rsidRPr="00C12809">
              <w:rPr>
                <w:color w:val="000000"/>
                <w:sz w:val="22"/>
                <w:szCs w:val="22"/>
              </w:rPr>
              <w:t>30</w:t>
            </w:r>
            <w:r w:rsidR="0050235E" w:rsidRPr="00C12809">
              <w:rPr>
                <w:color w:val="000000"/>
                <w:sz w:val="22"/>
                <w:szCs w:val="22"/>
              </w:rPr>
              <w:t>%</w:t>
            </w:r>
          </w:p>
        </w:tc>
      </w:tr>
      <w:tr w:rsidR="0050235E" w:rsidRPr="00C12809" w:rsidTr="0050235E">
        <w:trPr>
          <w:trHeight w:val="326"/>
        </w:trPr>
        <w:tc>
          <w:tcPr>
            <w:tcW w:w="3275" w:type="dxa"/>
            <w:tcBorders>
              <w:top w:val="single" w:sz="8" w:space="0" w:color="515151"/>
              <w:left w:val="single" w:sz="16" w:space="0" w:color="515151"/>
              <w:bottom w:val="single" w:sz="16" w:space="0" w:color="515151"/>
              <w:right w:val="single" w:sz="16" w:space="0" w:color="515151"/>
            </w:tcBorders>
            <w:shd w:val="clear" w:color="auto" w:fill="FFFFFF"/>
            <w:tcMar>
              <w:top w:w="80" w:type="dxa"/>
              <w:left w:w="80" w:type="dxa"/>
              <w:bottom w:w="80" w:type="dxa"/>
              <w:right w:w="80" w:type="dxa"/>
            </w:tcMar>
            <w:vAlign w:val="center"/>
          </w:tcPr>
          <w:p w:rsidR="0050235E" w:rsidRPr="00C12809" w:rsidRDefault="0050235E">
            <w:pPr>
              <w:pStyle w:val="TableStyle2"/>
              <w:rPr>
                <w:rFonts w:ascii="Times New Roman" w:hAnsi="Times New Roman" w:cs="Times New Roman"/>
                <w:sz w:val="22"/>
                <w:szCs w:val="22"/>
                <w:lang w:val="en-US"/>
              </w:rPr>
            </w:pPr>
            <w:r w:rsidRPr="00C12809">
              <w:rPr>
                <w:rFonts w:ascii="Times New Roman" w:hAnsi="Times New Roman" w:cs="Times New Roman"/>
                <w:sz w:val="22"/>
                <w:szCs w:val="22"/>
                <w:lang w:val="en-US"/>
              </w:rPr>
              <w:t>Final Exam</w:t>
            </w:r>
          </w:p>
        </w:tc>
        <w:tc>
          <w:tcPr>
            <w:tcW w:w="1079" w:type="dxa"/>
            <w:tcBorders>
              <w:top w:val="single" w:sz="8" w:space="0" w:color="515151"/>
              <w:left w:val="single" w:sz="16" w:space="0" w:color="515151"/>
              <w:bottom w:val="single" w:sz="16" w:space="0" w:color="515151"/>
              <w:right w:val="single" w:sz="16" w:space="0" w:color="515151"/>
            </w:tcBorders>
            <w:shd w:val="clear" w:color="auto" w:fill="FFFFFF"/>
            <w:tcMar>
              <w:top w:w="80" w:type="dxa"/>
              <w:left w:w="80" w:type="dxa"/>
              <w:bottom w:w="80" w:type="dxa"/>
              <w:right w:w="80" w:type="dxa"/>
            </w:tcMar>
            <w:vAlign w:val="center"/>
          </w:tcPr>
          <w:p w:rsidR="0050235E" w:rsidRPr="00C12809" w:rsidRDefault="0050235E">
            <w:pPr>
              <w:jc w:val="right"/>
              <w:rPr>
                <w:sz w:val="22"/>
                <w:szCs w:val="22"/>
              </w:rPr>
            </w:pPr>
            <w:r w:rsidRPr="00C12809">
              <w:rPr>
                <w:color w:val="000000"/>
                <w:sz w:val="22"/>
                <w:szCs w:val="22"/>
              </w:rPr>
              <w:t>50%</w:t>
            </w:r>
          </w:p>
        </w:tc>
      </w:tr>
      <w:tr w:rsidR="0050235E" w:rsidRPr="00C12809" w:rsidTr="0050235E">
        <w:trPr>
          <w:gridAfter w:val="1"/>
          <w:wAfter w:w="1079" w:type="dxa"/>
          <w:trHeight w:val="336"/>
        </w:trPr>
        <w:tc>
          <w:tcPr>
            <w:tcW w:w="3275" w:type="dxa"/>
            <w:tcBorders>
              <w:top w:val="single" w:sz="16" w:space="0" w:color="515151"/>
              <w:left w:val="single" w:sz="16" w:space="0" w:color="515151"/>
              <w:bottom w:val="single" w:sz="16" w:space="0" w:color="515151"/>
              <w:right w:val="single" w:sz="16" w:space="0" w:color="515151"/>
            </w:tcBorders>
            <w:shd w:val="clear" w:color="auto" w:fill="FFFFFF"/>
            <w:tcMar>
              <w:top w:w="80" w:type="dxa"/>
              <w:left w:w="80" w:type="dxa"/>
              <w:bottom w:w="80" w:type="dxa"/>
              <w:right w:w="80" w:type="dxa"/>
            </w:tcMar>
            <w:vAlign w:val="center"/>
          </w:tcPr>
          <w:p w:rsidR="0050235E" w:rsidRPr="00C12809" w:rsidRDefault="0050235E">
            <w:pPr>
              <w:pStyle w:val="TableStyle2"/>
              <w:rPr>
                <w:rFonts w:ascii="Times New Roman" w:hAnsi="Times New Roman" w:cs="Times New Roman"/>
                <w:sz w:val="22"/>
                <w:szCs w:val="22"/>
                <w:lang w:val="en-US"/>
              </w:rPr>
            </w:pPr>
            <w:r w:rsidRPr="00C12809">
              <w:rPr>
                <w:rFonts w:ascii="Times New Roman" w:hAnsi="Times New Roman" w:cs="Times New Roman"/>
                <w:b/>
                <w:bCs/>
                <w:sz w:val="22"/>
                <w:szCs w:val="22"/>
                <w:lang w:val="en-US"/>
              </w:rPr>
              <w:t>Course Total (100%)</w:t>
            </w:r>
          </w:p>
        </w:tc>
      </w:tr>
    </w:tbl>
    <w:p w:rsidR="009E49A0" w:rsidRPr="00C12809" w:rsidRDefault="009E49A0">
      <w:pPr>
        <w:pStyle w:val="Body"/>
        <w:jc w:val="both"/>
        <w:rPr>
          <w:rFonts w:cs="Times New Roman"/>
          <w:sz w:val="22"/>
          <w:szCs w:val="22"/>
          <w:lang w:val="en-US"/>
        </w:rPr>
      </w:pPr>
    </w:p>
    <w:p w:rsidR="00BC7F2A" w:rsidRPr="00C12809" w:rsidRDefault="00BC7F2A" w:rsidP="00BC7F2A">
      <w:pPr>
        <w:pStyle w:val="Body"/>
        <w:jc w:val="both"/>
        <w:rPr>
          <w:rFonts w:cs="Times New Roman"/>
          <w:b/>
          <w:bCs/>
          <w:sz w:val="22"/>
          <w:szCs w:val="22"/>
          <w:u w:val="single"/>
          <w:lang w:val="en-US"/>
        </w:rPr>
      </w:pPr>
      <w:r w:rsidRPr="00C12809">
        <w:rPr>
          <w:rFonts w:cs="Times New Roman"/>
          <w:b/>
          <w:bCs/>
          <w:sz w:val="22"/>
          <w:szCs w:val="22"/>
          <w:u w:val="single"/>
          <w:lang w:val="en-US"/>
        </w:rPr>
        <w:t>Schedule of Exams:</w:t>
      </w:r>
    </w:p>
    <w:p w:rsidR="00A5405F" w:rsidRDefault="008738ED" w:rsidP="00BC7F2A">
      <w:pPr>
        <w:pStyle w:val="Body"/>
        <w:jc w:val="both"/>
        <w:rPr>
          <w:sz w:val="22"/>
          <w:szCs w:val="22"/>
        </w:rPr>
      </w:pPr>
      <w:r>
        <w:rPr>
          <w:rFonts w:cs="Times New Roman"/>
          <w:sz w:val="22"/>
          <w:szCs w:val="22"/>
          <w:lang w:val="en-US"/>
        </w:rPr>
        <w:t>Commencement of Classes: February</w:t>
      </w:r>
      <w:r w:rsidR="00D73DE9">
        <w:rPr>
          <w:sz w:val="22"/>
          <w:szCs w:val="22"/>
        </w:rPr>
        <w:t xml:space="preserve"> 12, 2024</w:t>
      </w:r>
    </w:p>
    <w:p w:rsidR="007D590F" w:rsidRPr="00C12809" w:rsidRDefault="008738ED" w:rsidP="00BC7F2A">
      <w:pPr>
        <w:pStyle w:val="Body"/>
        <w:jc w:val="both"/>
        <w:rPr>
          <w:sz w:val="22"/>
          <w:szCs w:val="22"/>
        </w:rPr>
      </w:pPr>
      <w:r>
        <w:rPr>
          <w:sz w:val="22"/>
          <w:szCs w:val="22"/>
        </w:rPr>
        <w:t>Mid Term</w:t>
      </w:r>
      <w:r w:rsidR="00BC7F2A" w:rsidRPr="00C12809">
        <w:rPr>
          <w:rFonts w:cs="Times New Roman"/>
          <w:sz w:val="22"/>
          <w:szCs w:val="22"/>
          <w:lang w:val="en-US"/>
        </w:rPr>
        <w:t xml:space="preserve"> Exam</w:t>
      </w:r>
      <w:r w:rsidR="00A5405F">
        <w:rPr>
          <w:rFonts w:cs="Times New Roman"/>
          <w:sz w:val="22"/>
          <w:szCs w:val="22"/>
          <w:lang w:val="en-US"/>
        </w:rPr>
        <w:t>s</w:t>
      </w:r>
      <w:r w:rsidR="00BC7F2A" w:rsidRPr="00C12809">
        <w:rPr>
          <w:rFonts w:cs="Times New Roman"/>
          <w:sz w:val="22"/>
          <w:szCs w:val="22"/>
          <w:lang w:val="en-US"/>
        </w:rPr>
        <w:t xml:space="preserve">: </w:t>
      </w:r>
      <w:r w:rsidR="0023417C">
        <w:rPr>
          <w:sz w:val="22"/>
          <w:szCs w:val="22"/>
        </w:rPr>
        <w:t>April 15-</w:t>
      </w:r>
      <w:r>
        <w:rPr>
          <w:sz w:val="22"/>
          <w:szCs w:val="22"/>
        </w:rPr>
        <w:t>1</w:t>
      </w:r>
      <w:r w:rsidR="0023417C">
        <w:rPr>
          <w:sz w:val="22"/>
          <w:szCs w:val="22"/>
        </w:rPr>
        <w:t>9, 2024</w:t>
      </w:r>
    </w:p>
    <w:p w:rsidR="00BC7F2A" w:rsidRPr="00C12809" w:rsidRDefault="00BC7F2A" w:rsidP="00BC7F2A">
      <w:pPr>
        <w:pStyle w:val="Body"/>
        <w:jc w:val="both"/>
        <w:rPr>
          <w:sz w:val="22"/>
          <w:szCs w:val="22"/>
        </w:rPr>
      </w:pPr>
      <w:r w:rsidRPr="00C12809">
        <w:rPr>
          <w:rFonts w:cs="Times New Roman"/>
          <w:sz w:val="22"/>
          <w:szCs w:val="22"/>
          <w:lang w:val="en-US"/>
        </w:rPr>
        <w:t xml:space="preserve">Final Exam: </w:t>
      </w:r>
      <w:r w:rsidR="0023417C">
        <w:rPr>
          <w:sz w:val="22"/>
          <w:szCs w:val="22"/>
        </w:rPr>
        <w:t>June 24-28, 2024</w:t>
      </w:r>
    </w:p>
    <w:p w:rsidR="00C01F1D" w:rsidRPr="00C12809" w:rsidRDefault="00BC7F2A" w:rsidP="00C12809">
      <w:pPr>
        <w:pStyle w:val="Body"/>
        <w:jc w:val="both"/>
        <w:rPr>
          <w:sz w:val="22"/>
          <w:szCs w:val="22"/>
        </w:rPr>
      </w:pPr>
      <w:r w:rsidRPr="00C12809">
        <w:rPr>
          <w:rFonts w:cs="Times New Roman"/>
          <w:sz w:val="22"/>
          <w:szCs w:val="22"/>
          <w:lang w:val="en-US"/>
        </w:rPr>
        <w:t xml:space="preserve">Results Notification: </w:t>
      </w:r>
      <w:r w:rsidR="008738ED">
        <w:rPr>
          <w:sz w:val="22"/>
          <w:szCs w:val="22"/>
        </w:rPr>
        <w:t>July 1</w:t>
      </w:r>
      <w:r w:rsidR="006B12C6">
        <w:rPr>
          <w:sz w:val="22"/>
          <w:szCs w:val="22"/>
        </w:rPr>
        <w:t>6</w:t>
      </w:r>
      <w:r w:rsidR="008738ED">
        <w:rPr>
          <w:sz w:val="22"/>
          <w:szCs w:val="22"/>
        </w:rPr>
        <w:t xml:space="preserve">, </w:t>
      </w:r>
      <w:r w:rsidR="006B12C6">
        <w:rPr>
          <w:sz w:val="22"/>
          <w:szCs w:val="22"/>
        </w:rPr>
        <w:t>2024</w:t>
      </w:r>
    </w:p>
    <w:p w:rsidR="00C01F1D" w:rsidRDefault="00C01F1D" w:rsidP="00BC7F2A">
      <w:pPr>
        <w:spacing w:line="360" w:lineRule="auto"/>
        <w:rPr>
          <w:rFonts w:eastAsia="Calibri"/>
          <w:b/>
          <w:sz w:val="20"/>
          <w:szCs w:val="20"/>
          <w:u w:val="single"/>
        </w:rPr>
      </w:pPr>
    </w:p>
    <w:p w:rsidR="00BC7F2A" w:rsidRPr="00C12809" w:rsidRDefault="00BC7F2A" w:rsidP="00C12809">
      <w:pPr>
        <w:rPr>
          <w:rFonts w:eastAsia="Calibri"/>
          <w:b/>
          <w:bCs/>
          <w:sz w:val="22"/>
          <w:szCs w:val="22"/>
        </w:rPr>
      </w:pPr>
      <w:r w:rsidRPr="00C12809">
        <w:rPr>
          <w:rFonts w:eastAsia="Calibri"/>
          <w:b/>
          <w:sz w:val="22"/>
          <w:szCs w:val="22"/>
          <w:u w:val="single"/>
        </w:rPr>
        <w:t>PROGRAM LEARNING OUTCOMES</w:t>
      </w:r>
    </w:p>
    <w:p w:rsidR="00BC7F2A" w:rsidRPr="00C12809" w:rsidRDefault="00BC7F2A" w:rsidP="00C12809">
      <w:pPr>
        <w:rPr>
          <w:b/>
          <w:sz w:val="22"/>
          <w:szCs w:val="22"/>
        </w:rPr>
      </w:pPr>
      <w:r w:rsidRPr="00C12809">
        <w:rPr>
          <w:sz w:val="22"/>
          <w:szCs w:val="22"/>
        </w:rPr>
        <w:t>This course is designed for the stud</w:t>
      </w:r>
      <w:r w:rsidR="009F135F">
        <w:rPr>
          <w:sz w:val="22"/>
          <w:szCs w:val="22"/>
        </w:rPr>
        <w:t>ents to achieve the following S</w:t>
      </w:r>
      <w:r w:rsidRPr="00C12809">
        <w:rPr>
          <w:sz w:val="22"/>
          <w:szCs w:val="22"/>
        </w:rPr>
        <w:t>O</w:t>
      </w:r>
      <w:r w:rsidRPr="00C12809">
        <w:rPr>
          <w:b/>
          <w:sz w:val="22"/>
          <w:szCs w:val="22"/>
        </w:rPr>
        <w:t xml:space="preserve"> </w:t>
      </w:r>
    </w:p>
    <w:p w:rsidR="00BC7F2A" w:rsidRPr="00C12809" w:rsidRDefault="008F1BC2" w:rsidP="00C12809">
      <w:pPr>
        <w:rPr>
          <w:b/>
          <w:sz w:val="22"/>
          <w:szCs w:val="22"/>
        </w:rPr>
      </w:pPr>
      <w:r>
        <w:rPr>
          <w:b/>
          <w:sz w:val="22"/>
          <w:szCs w:val="22"/>
        </w:rPr>
        <w:t>SO8</w:t>
      </w:r>
      <w:r w:rsidR="00BC7F2A" w:rsidRPr="00C12809">
        <w:rPr>
          <w:b/>
          <w:sz w:val="22"/>
          <w:szCs w:val="22"/>
        </w:rPr>
        <w:t>:</w:t>
      </w:r>
      <w:r w:rsidR="00BC7F2A" w:rsidRPr="00C12809">
        <w:rPr>
          <w:b/>
          <w:sz w:val="22"/>
          <w:szCs w:val="22"/>
        </w:rPr>
        <w:tab/>
        <w:t>Computing Professionalism and Society</w:t>
      </w:r>
    </w:p>
    <w:p w:rsidR="00BC7F2A" w:rsidRPr="00C12809" w:rsidRDefault="00BC7F2A" w:rsidP="00C12809">
      <w:pPr>
        <w:pStyle w:val="ListParagraph"/>
        <w:spacing w:after="0" w:line="240" w:lineRule="auto"/>
        <w:rPr>
          <w:rFonts w:ascii="Times New Roman" w:hAnsi="Times New Roman" w:cs="Times New Roman"/>
        </w:rPr>
      </w:pPr>
      <w:r w:rsidRPr="00C12809">
        <w:rPr>
          <w:rFonts w:ascii="Times New Roman" w:hAnsi="Times New Roman" w:cs="Times New Roman"/>
        </w:rPr>
        <w:t>Understand and assess societal, health, safety, legal, and cultural issues within local and global contexts, and the consequential responsibilities relevant to professional computing practice</w:t>
      </w:r>
    </w:p>
    <w:p w:rsidR="00BC7F2A" w:rsidRPr="00C12809" w:rsidRDefault="00BC7F2A" w:rsidP="00C12809">
      <w:pPr>
        <w:rPr>
          <w:b/>
          <w:sz w:val="22"/>
          <w:szCs w:val="22"/>
          <w:u w:val="single"/>
        </w:rPr>
      </w:pPr>
      <w:r w:rsidRPr="00C12809">
        <w:rPr>
          <w:b/>
          <w:sz w:val="22"/>
          <w:szCs w:val="22"/>
          <w:u w:val="single"/>
        </w:rPr>
        <w:t>Course Learning Outcomes:</w:t>
      </w:r>
    </w:p>
    <w:p w:rsidR="00BC7F2A" w:rsidRPr="00C12809" w:rsidRDefault="00BC7F2A" w:rsidP="00C12809">
      <w:pPr>
        <w:rPr>
          <w:sz w:val="22"/>
          <w:szCs w:val="22"/>
        </w:rPr>
      </w:pPr>
      <w:r w:rsidRPr="00C12809">
        <w:rPr>
          <w:sz w:val="22"/>
          <w:szCs w:val="22"/>
        </w:rPr>
        <w:t>After taking this course, the students should be able to</w:t>
      </w:r>
    </w:p>
    <w:p w:rsidR="00BC7F2A" w:rsidRPr="00C12809" w:rsidRDefault="009F135F" w:rsidP="00C12809">
      <w:pPr>
        <w:pStyle w:val="NormalWeb"/>
        <w:jc w:val="both"/>
        <w:rPr>
          <w:sz w:val="22"/>
          <w:szCs w:val="22"/>
        </w:rPr>
      </w:pPr>
      <w:r>
        <w:rPr>
          <w:b/>
          <w:sz w:val="22"/>
          <w:szCs w:val="22"/>
        </w:rPr>
        <w:t>C</w:t>
      </w:r>
      <w:r w:rsidR="00BC7F2A" w:rsidRPr="00C12809">
        <w:rPr>
          <w:b/>
          <w:sz w:val="22"/>
          <w:szCs w:val="22"/>
        </w:rPr>
        <w:t>O 1:</w:t>
      </w:r>
      <w:r w:rsidR="00BC7F2A" w:rsidRPr="00C12809">
        <w:rPr>
          <w:sz w:val="22"/>
          <w:szCs w:val="22"/>
        </w:rPr>
        <w:tab/>
        <w:t xml:space="preserve"> </w:t>
      </w:r>
      <w:r w:rsidR="00BC7F2A" w:rsidRPr="00C12809">
        <w:rPr>
          <w:b/>
          <w:sz w:val="22"/>
          <w:szCs w:val="22"/>
        </w:rPr>
        <w:t>Define</w:t>
      </w:r>
      <w:r w:rsidR="00BC7F2A" w:rsidRPr="00C12809">
        <w:rPr>
          <w:sz w:val="22"/>
          <w:szCs w:val="22"/>
        </w:rPr>
        <w:t xml:space="preserve"> </w:t>
      </w:r>
      <w:r w:rsidR="00B87635" w:rsidRPr="00C12809">
        <w:rPr>
          <w:sz w:val="22"/>
          <w:szCs w:val="22"/>
        </w:rPr>
        <w:t xml:space="preserve">and </w:t>
      </w:r>
      <w:r w:rsidR="00B87635" w:rsidRPr="00C12809">
        <w:rPr>
          <w:b/>
          <w:sz w:val="22"/>
          <w:szCs w:val="22"/>
        </w:rPr>
        <w:t>describe</w:t>
      </w:r>
      <w:r w:rsidR="00B87635" w:rsidRPr="00C12809">
        <w:rPr>
          <w:sz w:val="22"/>
          <w:szCs w:val="22"/>
        </w:rPr>
        <w:t xml:space="preserve"> </w:t>
      </w:r>
      <w:r w:rsidR="00BC7F2A" w:rsidRPr="00C12809">
        <w:rPr>
          <w:sz w:val="22"/>
          <w:szCs w:val="22"/>
        </w:rPr>
        <w:t xml:space="preserve">the conceptual and theoretical basis of International relations. (C1-C2)  </w:t>
      </w:r>
    </w:p>
    <w:p w:rsidR="0050235E" w:rsidRPr="00C12809" w:rsidRDefault="009F135F" w:rsidP="00C12809">
      <w:pPr>
        <w:rPr>
          <w:b/>
          <w:sz w:val="22"/>
          <w:szCs w:val="22"/>
          <w:u w:val="single"/>
        </w:rPr>
      </w:pPr>
      <w:r>
        <w:rPr>
          <w:b/>
          <w:sz w:val="22"/>
          <w:szCs w:val="22"/>
        </w:rPr>
        <w:t>C</w:t>
      </w:r>
      <w:r w:rsidR="00BC7F2A" w:rsidRPr="00C12809">
        <w:rPr>
          <w:b/>
          <w:sz w:val="22"/>
          <w:szCs w:val="22"/>
        </w:rPr>
        <w:t>O 2:</w:t>
      </w:r>
      <w:r w:rsidR="00BC7F2A" w:rsidRPr="00C12809">
        <w:rPr>
          <w:sz w:val="22"/>
          <w:szCs w:val="22"/>
        </w:rPr>
        <w:tab/>
      </w:r>
      <w:r w:rsidR="00B87635" w:rsidRPr="00C12809">
        <w:rPr>
          <w:b/>
          <w:sz w:val="22"/>
          <w:szCs w:val="22"/>
        </w:rPr>
        <w:t xml:space="preserve"> A</w:t>
      </w:r>
      <w:r w:rsidR="00BC7F2A" w:rsidRPr="00C12809">
        <w:rPr>
          <w:rFonts w:eastAsia="Calibri"/>
          <w:b/>
          <w:sz w:val="22"/>
          <w:szCs w:val="22"/>
        </w:rPr>
        <w:t>nalyze</w:t>
      </w:r>
      <w:r w:rsidR="00B87635" w:rsidRPr="00C12809">
        <w:rPr>
          <w:rFonts w:eastAsia="Calibri"/>
          <w:b/>
          <w:sz w:val="22"/>
          <w:szCs w:val="22"/>
        </w:rPr>
        <w:t xml:space="preserve"> and examine</w:t>
      </w:r>
      <w:r w:rsidR="00BC7F2A" w:rsidRPr="00C12809">
        <w:rPr>
          <w:rFonts w:eastAsia="Calibri"/>
          <w:sz w:val="22"/>
          <w:szCs w:val="22"/>
        </w:rPr>
        <w:t xml:space="preserve"> various contemporary regional and international developments and issues and suggest valid recommendations. </w:t>
      </w:r>
      <w:r w:rsidR="002467C6">
        <w:rPr>
          <w:sz w:val="22"/>
          <w:szCs w:val="22"/>
        </w:rPr>
        <w:t>(</w:t>
      </w:r>
      <w:r w:rsidR="00BC7F2A" w:rsidRPr="00C12809">
        <w:rPr>
          <w:sz w:val="22"/>
          <w:szCs w:val="22"/>
        </w:rPr>
        <w:t>C4)</w:t>
      </w:r>
      <w:r w:rsidR="00BC7F2A" w:rsidRPr="00C12809">
        <w:rPr>
          <w:sz w:val="22"/>
          <w:szCs w:val="22"/>
        </w:rPr>
        <w:tab/>
      </w:r>
    </w:p>
    <w:p w:rsidR="0050235E" w:rsidRDefault="0050235E" w:rsidP="00C17747">
      <w:pPr>
        <w:pStyle w:val="Body"/>
        <w:jc w:val="center"/>
        <w:rPr>
          <w:rFonts w:cs="Times New Roman"/>
          <w:b/>
          <w:bCs/>
          <w:sz w:val="20"/>
          <w:szCs w:val="20"/>
          <w:lang w:val="en-US"/>
        </w:rPr>
      </w:pPr>
    </w:p>
    <w:p w:rsidR="009B1D6B" w:rsidRDefault="009B1D6B" w:rsidP="00C17747">
      <w:pPr>
        <w:pStyle w:val="Body"/>
        <w:jc w:val="center"/>
        <w:rPr>
          <w:rFonts w:cs="Times New Roman"/>
          <w:b/>
          <w:bCs/>
          <w:sz w:val="20"/>
          <w:szCs w:val="20"/>
          <w:lang w:val="en-US"/>
        </w:rPr>
      </w:pPr>
    </w:p>
    <w:p w:rsidR="009B1D6B" w:rsidRDefault="009B1D6B" w:rsidP="00C17747">
      <w:pPr>
        <w:pStyle w:val="Body"/>
        <w:jc w:val="center"/>
        <w:rPr>
          <w:rFonts w:cs="Times New Roman"/>
          <w:b/>
          <w:bCs/>
          <w:sz w:val="20"/>
          <w:szCs w:val="20"/>
          <w:lang w:val="en-US"/>
        </w:rPr>
      </w:pPr>
    </w:p>
    <w:p w:rsidR="009B1D6B" w:rsidRDefault="009B1D6B" w:rsidP="00C17747">
      <w:pPr>
        <w:pStyle w:val="Body"/>
        <w:jc w:val="center"/>
        <w:rPr>
          <w:rFonts w:cs="Times New Roman"/>
          <w:b/>
          <w:bCs/>
          <w:sz w:val="20"/>
          <w:szCs w:val="20"/>
          <w:lang w:val="en-US"/>
        </w:rPr>
      </w:pPr>
    </w:p>
    <w:p w:rsidR="009B1D6B" w:rsidRDefault="009B1D6B" w:rsidP="00C17747">
      <w:pPr>
        <w:pStyle w:val="Body"/>
        <w:jc w:val="center"/>
        <w:rPr>
          <w:rFonts w:cs="Times New Roman"/>
          <w:b/>
          <w:bCs/>
          <w:sz w:val="20"/>
          <w:szCs w:val="20"/>
          <w:lang w:val="en-US"/>
        </w:rPr>
      </w:pPr>
    </w:p>
    <w:p w:rsidR="009B1D6B" w:rsidRDefault="009B1D6B" w:rsidP="00C17747">
      <w:pPr>
        <w:pStyle w:val="Body"/>
        <w:jc w:val="center"/>
        <w:rPr>
          <w:rFonts w:cs="Times New Roman"/>
          <w:b/>
          <w:bCs/>
          <w:sz w:val="20"/>
          <w:szCs w:val="20"/>
          <w:lang w:val="en-US"/>
        </w:rPr>
      </w:pPr>
    </w:p>
    <w:p w:rsidR="009B1D6B" w:rsidRDefault="009B1D6B" w:rsidP="00C17747">
      <w:pPr>
        <w:pStyle w:val="Body"/>
        <w:jc w:val="center"/>
        <w:rPr>
          <w:rFonts w:cs="Times New Roman"/>
          <w:b/>
          <w:bCs/>
          <w:sz w:val="20"/>
          <w:szCs w:val="20"/>
          <w:lang w:val="en-US"/>
        </w:rPr>
      </w:pPr>
    </w:p>
    <w:p w:rsidR="009B1D6B" w:rsidRDefault="009B1D6B" w:rsidP="00C17747">
      <w:pPr>
        <w:pStyle w:val="Body"/>
        <w:jc w:val="center"/>
        <w:rPr>
          <w:rFonts w:cs="Times New Roman"/>
          <w:b/>
          <w:bCs/>
          <w:sz w:val="20"/>
          <w:szCs w:val="20"/>
          <w:lang w:val="en-US"/>
        </w:rPr>
      </w:pPr>
    </w:p>
    <w:p w:rsidR="009B1D6B" w:rsidRDefault="009B1D6B" w:rsidP="00C17747">
      <w:pPr>
        <w:pStyle w:val="Body"/>
        <w:jc w:val="center"/>
        <w:rPr>
          <w:rFonts w:cs="Times New Roman"/>
          <w:b/>
          <w:bCs/>
          <w:sz w:val="20"/>
          <w:szCs w:val="20"/>
          <w:lang w:val="en-US"/>
        </w:rPr>
      </w:pPr>
    </w:p>
    <w:p w:rsidR="009B1D6B" w:rsidRDefault="009B1D6B" w:rsidP="00C17747">
      <w:pPr>
        <w:pStyle w:val="Body"/>
        <w:jc w:val="center"/>
        <w:rPr>
          <w:rFonts w:cs="Times New Roman"/>
          <w:b/>
          <w:bCs/>
          <w:sz w:val="20"/>
          <w:szCs w:val="20"/>
          <w:lang w:val="en-US"/>
        </w:rPr>
      </w:pPr>
    </w:p>
    <w:p w:rsidR="009B1D6B" w:rsidRDefault="009B1D6B" w:rsidP="00C17747">
      <w:pPr>
        <w:pStyle w:val="Body"/>
        <w:jc w:val="center"/>
        <w:rPr>
          <w:rFonts w:cs="Times New Roman"/>
          <w:b/>
          <w:bCs/>
          <w:sz w:val="20"/>
          <w:szCs w:val="20"/>
          <w:lang w:val="en-US"/>
        </w:rPr>
      </w:pPr>
    </w:p>
    <w:p w:rsidR="009B1D6B" w:rsidRPr="00C01F1D" w:rsidRDefault="009B1D6B" w:rsidP="00C17747">
      <w:pPr>
        <w:pStyle w:val="Body"/>
        <w:jc w:val="center"/>
        <w:rPr>
          <w:rFonts w:cs="Times New Roman"/>
          <w:b/>
          <w:bCs/>
          <w:sz w:val="20"/>
          <w:szCs w:val="20"/>
          <w:lang w:val="en-US"/>
        </w:rPr>
      </w:pPr>
    </w:p>
    <w:p w:rsidR="0050235E" w:rsidRPr="00C01F1D" w:rsidRDefault="0050235E" w:rsidP="00C17747">
      <w:pPr>
        <w:pStyle w:val="Body"/>
        <w:jc w:val="center"/>
        <w:rPr>
          <w:rFonts w:cs="Times New Roman"/>
          <w:b/>
          <w:bCs/>
          <w:sz w:val="20"/>
          <w:szCs w:val="20"/>
          <w:lang w:val="en-US"/>
        </w:rPr>
      </w:pPr>
    </w:p>
    <w:p w:rsidR="0050235E" w:rsidRPr="00C01F1D" w:rsidRDefault="0050235E" w:rsidP="00C12809">
      <w:pPr>
        <w:pStyle w:val="Body"/>
        <w:rPr>
          <w:rFonts w:cs="Times New Roman"/>
          <w:b/>
          <w:bCs/>
          <w:sz w:val="20"/>
          <w:szCs w:val="20"/>
          <w:lang w:val="en-US"/>
        </w:rPr>
      </w:pPr>
    </w:p>
    <w:p w:rsidR="009302FC" w:rsidRPr="00C01F1D" w:rsidRDefault="009302FC" w:rsidP="00C01F1D">
      <w:pPr>
        <w:pStyle w:val="Body"/>
        <w:jc w:val="center"/>
        <w:rPr>
          <w:rFonts w:cs="Times New Roman"/>
          <w:b/>
          <w:bCs/>
          <w:sz w:val="20"/>
          <w:szCs w:val="20"/>
          <w:lang w:val="en-US"/>
        </w:rPr>
      </w:pPr>
      <w:r w:rsidRPr="00C01F1D">
        <w:rPr>
          <w:rFonts w:cs="Times New Roman"/>
          <w:b/>
          <w:bCs/>
          <w:sz w:val="20"/>
          <w:szCs w:val="20"/>
          <w:lang w:val="en-US"/>
        </w:rPr>
        <w:t>HITEC UNIVERSITY</w:t>
      </w:r>
    </w:p>
    <w:p w:rsidR="009302FC" w:rsidRPr="00C01F1D" w:rsidRDefault="009302FC" w:rsidP="009302FC">
      <w:pPr>
        <w:pStyle w:val="Body"/>
        <w:jc w:val="center"/>
        <w:rPr>
          <w:rFonts w:cs="Times New Roman"/>
          <w:sz w:val="20"/>
          <w:szCs w:val="20"/>
          <w:lang w:val="en-US"/>
        </w:rPr>
      </w:pPr>
      <w:r w:rsidRPr="00C01F1D">
        <w:rPr>
          <w:rFonts w:cs="Times New Roman"/>
          <w:sz w:val="20"/>
          <w:szCs w:val="20"/>
          <w:lang w:val="en-US"/>
        </w:rPr>
        <w:t xml:space="preserve">Department of Computer Science </w:t>
      </w:r>
    </w:p>
    <w:p w:rsidR="009302FC" w:rsidRPr="00C01F1D" w:rsidRDefault="009302FC" w:rsidP="009302FC">
      <w:pPr>
        <w:pStyle w:val="Body"/>
        <w:jc w:val="center"/>
        <w:rPr>
          <w:rFonts w:cs="Times New Roman"/>
          <w:b/>
          <w:bCs/>
          <w:sz w:val="20"/>
          <w:szCs w:val="20"/>
          <w:lang w:val="en-US"/>
        </w:rPr>
      </w:pPr>
      <w:r w:rsidRPr="00C01F1D">
        <w:rPr>
          <w:rFonts w:cs="Times New Roman"/>
          <w:b/>
          <w:bCs/>
          <w:sz w:val="20"/>
          <w:szCs w:val="20"/>
          <w:lang w:val="en-US"/>
        </w:rPr>
        <w:t>BS Computer Science Program (</w:t>
      </w:r>
      <w:r w:rsidR="000A2734">
        <w:rPr>
          <w:rFonts w:cs="Times New Roman"/>
          <w:b/>
          <w:bCs/>
          <w:sz w:val="20"/>
          <w:szCs w:val="20"/>
          <w:lang w:val="en-US"/>
        </w:rPr>
        <w:t>Fall</w:t>
      </w:r>
      <w:r w:rsidR="008738ED">
        <w:rPr>
          <w:rFonts w:cs="Times New Roman"/>
          <w:b/>
          <w:bCs/>
          <w:sz w:val="20"/>
          <w:szCs w:val="20"/>
          <w:lang w:val="en-US"/>
        </w:rPr>
        <w:t xml:space="preserve"> 2021</w:t>
      </w:r>
      <w:r w:rsidRPr="00C01F1D">
        <w:rPr>
          <w:rFonts w:cs="Times New Roman"/>
          <w:b/>
          <w:bCs/>
          <w:sz w:val="20"/>
          <w:szCs w:val="20"/>
          <w:lang w:val="en-US"/>
        </w:rPr>
        <w:t>)</w:t>
      </w:r>
    </w:p>
    <w:p w:rsidR="009302FC" w:rsidRPr="00C01F1D" w:rsidRDefault="009302FC" w:rsidP="009302FC">
      <w:pPr>
        <w:pStyle w:val="Body"/>
        <w:rPr>
          <w:rFonts w:cs="Times New Roman"/>
          <w:b/>
          <w:bCs/>
          <w:sz w:val="20"/>
          <w:szCs w:val="20"/>
          <w:lang w:val="en-US"/>
        </w:rPr>
      </w:pPr>
    </w:p>
    <w:p w:rsidR="009302FC" w:rsidRPr="00C01F1D" w:rsidRDefault="00C01F1D" w:rsidP="009302FC">
      <w:pPr>
        <w:pStyle w:val="Body"/>
        <w:rPr>
          <w:rFonts w:cs="Times New Roman"/>
          <w:b/>
          <w:bCs/>
          <w:sz w:val="20"/>
          <w:szCs w:val="20"/>
          <w:lang w:val="en-US"/>
        </w:rPr>
      </w:pPr>
      <w:r w:rsidRPr="00C01F1D">
        <w:rPr>
          <w:rFonts w:cs="Times New Roman"/>
          <w:b/>
          <w:bCs/>
          <w:sz w:val="20"/>
          <w:szCs w:val="20"/>
          <w:lang w:val="en-US"/>
        </w:rPr>
        <w:t>HS-3</w:t>
      </w:r>
      <w:r w:rsidR="009302FC" w:rsidRPr="00C01F1D">
        <w:rPr>
          <w:rFonts w:cs="Times New Roman"/>
          <w:b/>
          <w:bCs/>
          <w:sz w:val="20"/>
          <w:szCs w:val="20"/>
          <w:lang w:val="en-US"/>
        </w:rPr>
        <w:t>02: International Relations (3+0)</w:t>
      </w:r>
    </w:p>
    <w:p w:rsidR="009302FC" w:rsidRPr="00C01F1D" w:rsidRDefault="009302FC" w:rsidP="009302FC">
      <w:pPr>
        <w:pStyle w:val="Body"/>
        <w:rPr>
          <w:rFonts w:cs="Times New Roman"/>
          <w:b/>
          <w:bCs/>
          <w:sz w:val="20"/>
          <w:szCs w:val="20"/>
          <w:lang w:val="en-US"/>
        </w:rPr>
      </w:pPr>
      <w:r w:rsidRPr="00C01F1D">
        <w:rPr>
          <w:rFonts w:cs="Times New Roman"/>
          <w:b/>
          <w:bCs/>
          <w:sz w:val="20"/>
          <w:szCs w:val="20"/>
          <w:lang w:val="en-US"/>
        </w:rPr>
        <w:t>4</w:t>
      </w:r>
      <w:r w:rsidRPr="00C01F1D">
        <w:rPr>
          <w:rFonts w:cs="Times New Roman"/>
          <w:b/>
          <w:bCs/>
          <w:sz w:val="20"/>
          <w:szCs w:val="20"/>
          <w:vertAlign w:val="superscript"/>
          <w:lang w:val="en-US"/>
        </w:rPr>
        <w:t>th</w:t>
      </w:r>
      <w:r w:rsidR="008738ED">
        <w:rPr>
          <w:rFonts w:cs="Times New Roman"/>
          <w:b/>
          <w:bCs/>
          <w:sz w:val="20"/>
          <w:szCs w:val="20"/>
          <w:lang w:val="en-US"/>
        </w:rPr>
        <w:t xml:space="preserve"> Semester — Spring 2023</w:t>
      </w:r>
    </w:p>
    <w:p w:rsidR="009302FC" w:rsidRPr="00C01F1D" w:rsidRDefault="009302FC" w:rsidP="009302FC">
      <w:pPr>
        <w:pStyle w:val="Body"/>
        <w:jc w:val="both"/>
        <w:rPr>
          <w:rFonts w:cs="Times New Roman"/>
          <w:sz w:val="20"/>
          <w:szCs w:val="20"/>
          <w:lang w:val="en-US"/>
        </w:rPr>
      </w:pPr>
    </w:p>
    <w:p w:rsidR="009302FC" w:rsidRPr="00C01F1D" w:rsidRDefault="009302FC" w:rsidP="009302FC">
      <w:pPr>
        <w:pStyle w:val="Body"/>
        <w:jc w:val="center"/>
        <w:rPr>
          <w:rFonts w:cs="Times New Roman"/>
          <w:b/>
          <w:sz w:val="20"/>
          <w:szCs w:val="20"/>
          <w:u w:val="single"/>
          <w:lang w:val="en-US"/>
        </w:rPr>
      </w:pPr>
      <w:r w:rsidRPr="00C01F1D">
        <w:rPr>
          <w:rFonts w:cs="Times New Roman"/>
          <w:b/>
          <w:sz w:val="20"/>
          <w:szCs w:val="20"/>
          <w:u w:val="single"/>
          <w:lang w:val="en-US"/>
        </w:rPr>
        <w:t>Mapping</w:t>
      </w:r>
      <w:r w:rsidR="00D93C0D">
        <w:rPr>
          <w:rFonts w:cs="Times New Roman"/>
          <w:b/>
          <w:sz w:val="20"/>
          <w:szCs w:val="20"/>
          <w:u w:val="single"/>
          <w:lang w:val="en-US"/>
        </w:rPr>
        <w:t xml:space="preserve"> of Course Learning Outcomes (C</w:t>
      </w:r>
      <w:r w:rsidRPr="00C01F1D">
        <w:rPr>
          <w:rFonts w:cs="Times New Roman"/>
          <w:b/>
          <w:sz w:val="20"/>
          <w:szCs w:val="20"/>
          <w:u w:val="single"/>
          <w:lang w:val="en-US"/>
        </w:rPr>
        <w:t>O) to Program Learning Outcomes (SO)</w:t>
      </w:r>
    </w:p>
    <w:p w:rsidR="009302FC" w:rsidRPr="00C01F1D" w:rsidRDefault="009302FC" w:rsidP="009302FC">
      <w:pPr>
        <w:pStyle w:val="Body"/>
        <w:rPr>
          <w:rFonts w:cs="Times New Roman"/>
          <w:b/>
          <w:sz w:val="20"/>
          <w:szCs w:val="20"/>
          <w:u w:val="single"/>
          <w:lang w:val="en-US"/>
        </w:rPr>
      </w:pPr>
      <w:r w:rsidRPr="00C01F1D">
        <w:rPr>
          <w:rFonts w:cs="Times New Roman"/>
          <w:b/>
          <w:sz w:val="20"/>
          <w:szCs w:val="20"/>
          <w:u w:val="single"/>
          <w:lang w:val="en-US"/>
        </w:rPr>
        <w:t>Table 1:</w:t>
      </w:r>
    </w:p>
    <w:p w:rsidR="009302FC" w:rsidRPr="00C01F1D" w:rsidRDefault="009302FC" w:rsidP="009302FC">
      <w:pPr>
        <w:pStyle w:val="Body"/>
        <w:rPr>
          <w:rFonts w:cs="Times New Roman"/>
          <w:b/>
          <w:sz w:val="20"/>
          <w:szCs w:val="20"/>
          <w:u w:val="single"/>
          <w:lang w:val="en-US"/>
        </w:rPr>
      </w:pPr>
    </w:p>
    <w:tbl>
      <w:tblPr>
        <w:tblStyle w:val="TableGrid"/>
        <w:tblW w:w="5000" w:type="pct"/>
        <w:tblLook w:val="04A0" w:firstRow="1" w:lastRow="0" w:firstColumn="1" w:lastColumn="0" w:noHBand="0" w:noVBand="1"/>
      </w:tblPr>
      <w:tblGrid>
        <w:gridCol w:w="1028"/>
        <w:gridCol w:w="9654"/>
      </w:tblGrid>
      <w:tr w:rsidR="009302FC" w:rsidRPr="00C01F1D" w:rsidTr="00C12809">
        <w:tc>
          <w:tcPr>
            <w:tcW w:w="481" w:type="pct"/>
            <w:vMerge w:val="restart"/>
            <w:vAlign w:val="center"/>
          </w:tcPr>
          <w:p w:rsidR="009302FC" w:rsidRPr="00C01F1D" w:rsidRDefault="009F135F" w:rsidP="0027648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cs="Times New Roman"/>
                <w:b/>
                <w:sz w:val="20"/>
                <w:szCs w:val="20"/>
                <w:lang w:val="en-US"/>
              </w:rPr>
            </w:pPr>
            <w:r>
              <w:rPr>
                <w:rFonts w:cs="Times New Roman"/>
                <w:b/>
                <w:sz w:val="20"/>
                <w:szCs w:val="20"/>
                <w:lang w:val="en-US"/>
              </w:rPr>
              <w:t>C</w:t>
            </w:r>
            <w:r w:rsidR="009302FC" w:rsidRPr="00C01F1D">
              <w:rPr>
                <w:rFonts w:cs="Times New Roman"/>
                <w:b/>
                <w:sz w:val="20"/>
                <w:szCs w:val="20"/>
                <w:lang w:val="en-US"/>
              </w:rPr>
              <w:t>O 1</w:t>
            </w:r>
          </w:p>
        </w:tc>
        <w:tc>
          <w:tcPr>
            <w:tcW w:w="4519" w:type="pct"/>
            <w:vAlign w:val="center"/>
          </w:tcPr>
          <w:p w:rsidR="009302FC" w:rsidRPr="00C01F1D" w:rsidRDefault="009302FC" w:rsidP="002764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cs="Times New Roman"/>
                <w:b/>
                <w:sz w:val="20"/>
                <w:szCs w:val="20"/>
                <w:lang w:val="en-US"/>
              </w:rPr>
            </w:pPr>
            <w:r w:rsidRPr="00C01F1D">
              <w:rPr>
                <w:rFonts w:cs="Times New Roman"/>
                <w:b/>
                <w:sz w:val="20"/>
                <w:szCs w:val="20"/>
                <w:lang w:val="en-US"/>
              </w:rPr>
              <w:t>Cognitive Domain (Level C1-C2)</w:t>
            </w:r>
          </w:p>
        </w:tc>
      </w:tr>
      <w:tr w:rsidR="009302FC" w:rsidRPr="00C01F1D" w:rsidTr="00C12809">
        <w:trPr>
          <w:trHeight w:val="134"/>
        </w:trPr>
        <w:tc>
          <w:tcPr>
            <w:tcW w:w="481" w:type="pct"/>
            <w:vMerge/>
            <w:vAlign w:val="center"/>
          </w:tcPr>
          <w:p w:rsidR="009302FC" w:rsidRPr="00C01F1D" w:rsidRDefault="009302FC" w:rsidP="0027648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cs="Times New Roman"/>
                <w:sz w:val="20"/>
                <w:szCs w:val="20"/>
                <w:lang w:val="en-US"/>
              </w:rPr>
            </w:pPr>
          </w:p>
        </w:tc>
        <w:tc>
          <w:tcPr>
            <w:tcW w:w="4519" w:type="pct"/>
            <w:vAlign w:val="center"/>
          </w:tcPr>
          <w:p w:rsidR="009302FC" w:rsidRPr="00C01F1D" w:rsidRDefault="009302FC" w:rsidP="00276486">
            <w:pPr>
              <w:jc w:val="both"/>
              <w:rPr>
                <w:sz w:val="20"/>
                <w:szCs w:val="20"/>
              </w:rPr>
            </w:pPr>
            <w:r w:rsidRPr="00C01F1D">
              <w:rPr>
                <w:rFonts w:cs="Arial Unicode MS"/>
                <w:b/>
                <w:color w:val="000000"/>
                <w:sz w:val="20"/>
                <w:szCs w:val="20"/>
                <w:lang w:val="en-GB"/>
              </w:rPr>
              <w:t>Define</w:t>
            </w:r>
            <w:r w:rsidR="00C01F1D" w:rsidRPr="00C01F1D">
              <w:rPr>
                <w:rFonts w:cs="Arial Unicode MS"/>
                <w:b/>
                <w:color w:val="000000"/>
                <w:sz w:val="20"/>
                <w:szCs w:val="20"/>
                <w:lang w:val="en-GB"/>
              </w:rPr>
              <w:t xml:space="preserve"> and describe</w:t>
            </w:r>
            <w:r w:rsidRPr="00C01F1D">
              <w:rPr>
                <w:rFonts w:cs="Arial Unicode MS"/>
                <w:color w:val="000000"/>
                <w:sz w:val="20"/>
                <w:szCs w:val="20"/>
                <w:lang w:val="en-GB"/>
              </w:rPr>
              <w:t xml:space="preserve"> </w:t>
            </w:r>
            <w:r w:rsidRPr="00C01F1D">
              <w:rPr>
                <w:sz w:val="20"/>
                <w:szCs w:val="20"/>
              </w:rPr>
              <w:t>the conceptual and theoretical basis of International relations.</w:t>
            </w:r>
          </w:p>
        </w:tc>
      </w:tr>
      <w:tr w:rsidR="009302FC" w:rsidRPr="00C01F1D" w:rsidTr="00C12809">
        <w:tc>
          <w:tcPr>
            <w:tcW w:w="481" w:type="pct"/>
            <w:vMerge w:val="restart"/>
            <w:vAlign w:val="center"/>
          </w:tcPr>
          <w:p w:rsidR="009302FC" w:rsidRPr="00C01F1D" w:rsidRDefault="009F135F" w:rsidP="0027648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cs="Times New Roman"/>
                <w:b/>
                <w:sz w:val="20"/>
                <w:szCs w:val="20"/>
                <w:lang w:val="en-US"/>
              </w:rPr>
            </w:pPr>
            <w:r>
              <w:rPr>
                <w:rFonts w:cs="Times New Roman"/>
                <w:b/>
                <w:sz w:val="20"/>
                <w:szCs w:val="20"/>
                <w:lang w:val="en-US"/>
              </w:rPr>
              <w:t>C</w:t>
            </w:r>
            <w:r w:rsidR="009302FC" w:rsidRPr="00C01F1D">
              <w:rPr>
                <w:rFonts w:cs="Times New Roman"/>
                <w:b/>
                <w:sz w:val="20"/>
                <w:szCs w:val="20"/>
                <w:lang w:val="en-US"/>
              </w:rPr>
              <w:t>O 2</w:t>
            </w:r>
          </w:p>
        </w:tc>
        <w:tc>
          <w:tcPr>
            <w:tcW w:w="4519" w:type="pct"/>
            <w:vAlign w:val="center"/>
          </w:tcPr>
          <w:p w:rsidR="009302FC" w:rsidRPr="00C01F1D" w:rsidRDefault="002467C6" w:rsidP="002764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cs="Times New Roman"/>
                <w:b/>
                <w:sz w:val="20"/>
                <w:szCs w:val="20"/>
                <w:lang w:val="en-US"/>
              </w:rPr>
            </w:pPr>
            <w:r>
              <w:rPr>
                <w:rFonts w:cs="Times New Roman"/>
                <w:b/>
                <w:sz w:val="20"/>
                <w:szCs w:val="20"/>
                <w:lang w:val="en-US"/>
              </w:rPr>
              <w:t>Cognitive Domain (Level C4</w:t>
            </w:r>
            <w:r w:rsidR="009302FC" w:rsidRPr="00C01F1D">
              <w:rPr>
                <w:rFonts w:cs="Times New Roman"/>
                <w:b/>
                <w:sz w:val="20"/>
                <w:szCs w:val="20"/>
                <w:lang w:val="en-US"/>
              </w:rPr>
              <w:t>)</w:t>
            </w:r>
          </w:p>
        </w:tc>
      </w:tr>
      <w:tr w:rsidR="009302FC" w:rsidRPr="00C01F1D" w:rsidTr="00C12809">
        <w:tc>
          <w:tcPr>
            <w:tcW w:w="481" w:type="pct"/>
            <w:vMerge/>
            <w:vAlign w:val="center"/>
          </w:tcPr>
          <w:p w:rsidR="009302FC" w:rsidRPr="00C01F1D" w:rsidRDefault="009302FC" w:rsidP="0027648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cs="Times New Roman"/>
                <w:sz w:val="20"/>
                <w:szCs w:val="20"/>
                <w:lang w:val="en-US"/>
              </w:rPr>
            </w:pPr>
          </w:p>
        </w:tc>
        <w:tc>
          <w:tcPr>
            <w:tcW w:w="4519" w:type="pct"/>
            <w:vAlign w:val="center"/>
          </w:tcPr>
          <w:p w:rsidR="009302FC" w:rsidRPr="00C01F1D" w:rsidRDefault="00C01F1D" w:rsidP="002764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cs="Times New Roman"/>
                <w:sz w:val="20"/>
                <w:szCs w:val="20"/>
                <w:lang w:val="en-US"/>
              </w:rPr>
            </w:pPr>
            <w:r w:rsidRPr="00C01F1D">
              <w:rPr>
                <w:rFonts w:cs="Times New Roman"/>
                <w:b/>
                <w:sz w:val="20"/>
                <w:szCs w:val="20"/>
              </w:rPr>
              <w:t>A</w:t>
            </w:r>
            <w:r w:rsidR="009302FC" w:rsidRPr="00C01F1D">
              <w:rPr>
                <w:rFonts w:eastAsia="Calibri" w:cs="Times New Roman"/>
                <w:b/>
                <w:sz w:val="20"/>
                <w:szCs w:val="20"/>
              </w:rPr>
              <w:t>nalyze</w:t>
            </w:r>
            <w:r w:rsidRPr="00C01F1D">
              <w:rPr>
                <w:rFonts w:eastAsia="Calibri" w:cs="Times New Roman"/>
                <w:b/>
                <w:sz w:val="20"/>
                <w:szCs w:val="20"/>
              </w:rPr>
              <w:t xml:space="preserve"> and examine</w:t>
            </w:r>
            <w:r w:rsidR="009302FC" w:rsidRPr="00C01F1D">
              <w:rPr>
                <w:rFonts w:eastAsia="Calibri" w:cs="Times New Roman"/>
                <w:sz w:val="20"/>
                <w:szCs w:val="20"/>
              </w:rPr>
              <w:t xml:space="preserve"> various contemporary regional and international developments and issues and suggest valid recommendations.</w:t>
            </w:r>
          </w:p>
        </w:tc>
      </w:tr>
    </w:tbl>
    <w:p w:rsidR="009302FC" w:rsidRPr="00C01F1D" w:rsidRDefault="009302FC" w:rsidP="009302FC">
      <w:pPr>
        <w:pStyle w:val="Body"/>
        <w:rPr>
          <w:rFonts w:cs="Times New Roman"/>
          <w:b/>
          <w:sz w:val="20"/>
          <w:szCs w:val="20"/>
          <w:u w:val="single"/>
          <w:lang w:val="en-US"/>
        </w:rPr>
      </w:pPr>
    </w:p>
    <w:p w:rsidR="009302FC" w:rsidRPr="00C01F1D" w:rsidRDefault="009302FC" w:rsidP="009302FC">
      <w:pPr>
        <w:pStyle w:val="Body"/>
        <w:rPr>
          <w:rFonts w:cs="Times New Roman"/>
          <w:b/>
          <w:sz w:val="20"/>
          <w:szCs w:val="20"/>
          <w:u w:val="single"/>
          <w:lang w:val="en-US"/>
        </w:rPr>
      </w:pPr>
      <w:r w:rsidRPr="00C01F1D">
        <w:rPr>
          <w:rFonts w:cs="Times New Roman"/>
          <w:b/>
          <w:sz w:val="20"/>
          <w:szCs w:val="20"/>
          <w:u w:val="single"/>
          <w:lang w:val="en-US"/>
        </w:rPr>
        <w:t>Table 2:</w:t>
      </w:r>
    </w:p>
    <w:p w:rsidR="009302FC" w:rsidRPr="00C01F1D" w:rsidRDefault="009302FC" w:rsidP="009302FC">
      <w:pPr>
        <w:jc w:val="both"/>
        <w:rPr>
          <w:sz w:val="20"/>
          <w:szCs w:val="20"/>
        </w:rPr>
      </w:pPr>
    </w:p>
    <w:tbl>
      <w:tblPr>
        <w:tblStyle w:val="TableGrid"/>
        <w:tblW w:w="10728" w:type="dxa"/>
        <w:tblLayout w:type="fixed"/>
        <w:tblLook w:val="04A0" w:firstRow="1" w:lastRow="0" w:firstColumn="1" w:lastColumn="0" w:noHBand="0" w:noVBand="1"/>
      </w:tblPr>
      <w:tblGrid>
        <w:gridCol w:w="1278"/>
        <w:gridCol w:w="900"/>
        <w:gridCol w:w="720"/>
        <w:gridCol w:w="720"/>
        <w:gridCol w:w="720"/>
        <w:gridCol w:w="720"/>
        <w:gridCol w:w="720"/>
        <w:gridCol w:w="720"/>
        <w:gridCol w:w="720"/>
        <w:gridCol w:w="720"/>
        <w:gridCol w:w="720"/>
        <w:gridCol w:w="810"/>
        <w:gridCol w:w="1260"/>
      </w:tblGrid>
      <w:tr w:rsidR="00C12809" w:rsidRPr="00C01F1D" w:rsidTr="00C12809">
        <w:tc>
          <w:tcPr>
            <w:tcW w:w="1278"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Course</w:t>
            </w:r>
          </w:p>
        </w:tc>
        <w:tc>
          <w:tcPr>
            <w:tcW w:w="90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CLOs</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1</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2</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3</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4</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5</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6</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7</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8</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9</w:t>
            </w:r>
          </w:p>
        </w:tc>
        <w:tc>
          <w:tcPr>
            <w:tcW w:w="81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10</w:t>
            </w:r>
          </w:p>
        </w:tc>
        <w:tc>
          <w:tcPr>
            <w:tcW w:w="126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Learning Levels</w:t>
            </w:r>
          </w:p>
        </w:tc>
      </w:tr>
      <w:tr w:rsidR="00C12809" w:rsidRPr="00C01F1D" w:rsidTr="00C12809">
        <w:trPr>
          <w:trHeight w:val="80"/>
        </w:trPr>
        <w:tc>
          <w:tcPr>
            <w:tcW w:w="1278" w:type="dxa"/>
            <w:vMerge w:val="restart"/>
            <w:vAlign w:val="center"/>
          </w:tcPr>
          <w:p w:rsidR="009302FC" w:rsidRPr="00C01F1D" w:rsidRDefault="009302FC" w:rsidP="009302FC">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 xml:space="preserve">HS-302 </w:t>
            </w:r>
            <w:r w:rsidRPr="00C01F1D">
              <w:rPr>
                <w:b/>
                <w:bCs/>
                <w:sz w:val="20"/>
                <w:szCs w:val="20"/>
              </w:rPr>
              <w:t>International Relations</w:t>
            </w:r>
          </w:p>
        </w:tc>
        <w:tc>
          <w:tcPr>
            <w:tcW w:w="900" w:type="dxa"/>
            <w:vAlign w:val="center"/>
          </w:tcPr>
          <w:p w:rsidR="009302FC" w:rsidRPr="00C01F1D" w:rsidRDefault="009F135F"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Pr>
                <w:b/>
                <w:sz w:val="20"/>
                <w:szCs w:val="20"/>
              </w:rPr>
              <w:t>C</w:t>
            </w:r>
            <w:r w:rsidR="009302FC" w:rsidRPr="00C01F1D">
              <w:rPr>
                <w:b/>
                <w:sz w:val="20"/>
                <w:szCs w:val="20"/>
              </w:rPr>
              <w:t>O 1</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9302FC">
            <w:pPr>
              <w:pStyle w:val="ListParagraph"/>
              <w:numPr>
                <w:ilvl w:val="0"/>
                <w:numId w:val="9"/>
              </w:numP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81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60" w:type="dxa"/>
            <w:vAlign w:val="center"/>
          </w:tcPr>
          <w:p w:rsidR="009302FC" w:rsidRPr="00C01F1D" w:rsidRDefault="002467C6"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C1-C2</w:t>
            </w:r>
          </w:p>
        </w:tc>
      </w:tr>
      <w:tr w:rsidR="00C12809" w:rsidRPr="00C01F1D" w:rsidTr="00C12809">
        <w:trPr>
          <w:trHeight w:val="295"/>
        </w:trPr>
        <w:tc>
          <w:tcPr>
            <w:tcW w:w="1278" w:type="dxa"/>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900" w:type="dxa"/>
            <w:vAlign w:val="center"/>
          </w:tcPr>
          <w:p w:rsidR="009302FC" w:rsidRPr="00C01F1D" w:rsidRDefault="009F135F"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Pr>
                <w:b/>
                <w:sz w:val="20"/>
                <w:szCs w:val="20"/>
              </w:rPr>
              <w:t>C</w:t>
            </w:r>
            <w:r w:rsidR="009302FC" w:rsidRPr="00C01F1D">
              <w:rPr>
                <w:b/>
                <w:sz w:val="20"/>
                <w:szCs w:val="20"/>
              </w:rPr>
              <w:t>O 2</w:t>
            </w: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720" w:type="dxa"/>
            <w:vAlign w:val="center"/>
          </w:tcPr>
          <w:p w:rsidR="009302FC" w:rsidRPr="00C01F1D" w:rsidRDefault="009302FC" w:rsidP="009302FC">
            <w:pPr>
              <w:pStyle w:val="ListParagraph"/>
              <w:numPr>
                <w:ilvl w:val="0"/>
                <w:numId w:val="9"/>
              </w:numPr>
              <w:jc w:val="center"/>
              <w:rPr>
                <w:sz w:val="20"/>
                <w:szCs w:val="20"/>
              </w:rPr>
            </w:pPr>
          </w:p>
        </w:tc>
        <w:tc>
          <w:tcPr>
            <w:tcW w:w="72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810" w:type="dxa"/>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60" w:type="dxa"/>
            <w:vAlign w:val="center"/>
          </w:tcPr>
          <w:p w:rsidR="009302FC" w:rsidRPr="00C01F1D" w:rsidRDefault="002467C6"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C4</w:t>
            </w:r>
          </w:p>
        </w:tc>
      </w:tr>
    </w:tbl>
    <w:p w:rsidR="00C12809" w:rsidRDefault="00C12809" w:rsidP="009302FC">
      <w:pPr>
        <w:pStyle w:val="Body"/>
        <w:rPr>
          <w:rFonts w:cs="Times New Roman"/>
          <w:b/>
          <w:sz w:val="20"/>
          <w:szCs w:val="20"/>
          <w:u w:val="single"/>
          <w:lang w:val="en-US"/>
        </w:rPr>
      </w:pPr>
    </w:p>
    <w:p w:rsidR="009302FC" w:rsidRPr="00C01F1D" w:rsidRDefault="009302FC" w:rsidP="009302FC">
      <w:pPr>
        <w:pStyle w:val="Body"/>
        <w:rPr>
          <w:rFonts w:cs="Times New Roman"/>
          <w:b/>
          <w:sz w:val="20"/>
          <w:szCs w:val="20"/>
          <w:u w:val="single"/>
          <w:lang w:val="en-US"/>
        </w:rPr>
      </w:pPr>
      <w:r w:rsidRPr="00C01F1D">
        <w:rPr>
          <w:rFonts w:cs="Times New Roman"/>
          <w:b/>
          <w:sz w:val="20"/>
          <w:szCs w:val="20"/>
          <w:u w:val="single"/>
          <w:lang w:val="en-US"/>
        </w:rPr>
        <w:t>Table 3:</w:t>
      </w:r>
    </w:p>
    <w:p w:rsidR="009302FC" w:rsidRPr="00C01F1D" w:rsidRDefault="009302FC" w:rsidP="009302FC">
      <w:pPr>
        <w:jc w:val="both"/>
        <w:rPr>
          <w:sz w:val="20"/>
          <w:szCs w:val="20"/>
        </w:rPr>
      </w:pPr>
    </w:p>
    <w:tbl>
      <w:tblPr>
        <w:tblStyle w:val="TableGrid"/>
        <w:tblW w:w="2627" w:type="pct"/>
        <w:jc w:val="center"/>
        <w:tblLook w:val="04A0" w:firstRow="1" w:lastRow="0" w:firstColumn="1" w:lastColumn="0" w:noHBand="0" w:noVBand="1"/>
      </w:tblPr>
      <w:tblGrid>
        <w:gridCol w:w="1534"/>
        <w:gridCol w:w="1368"/>
        <w:gridCol w:w="1355"/>
        <w:gridCol w:w="1355"/>
      </w:tblGrid>
      <w:tr w:rsidR="009302FC" w:rsidRPr="00C01F1D" w:rsidTr="009302FC">
        <w:trPr>
          <w:jc w:val="center"/>
        </w:trPr>
        <w:tc>
          <w:tcPr>
            <w:tcW w:w="136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Course</w:t>
            </w: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SOs</w:t>
            </w:r>
          </w:p>
        </w:tc>
        <w:tc>
          <w:tcPr>
            <w:tcW w:w="1207" w:type="pct"/>
            <w:vAlign w:val="center"/>
          </w:tcPr>
          <w:p w:rsidR="009302FC" w:rsidRPr="00C01F1D" w:rsidRDefault="009F135F"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Pr>
                <w:b/>
                <w:sz w:val="20"/>
                <w:szCs w:val="20"/>
              </w:rPr>
              <w:t>C</w:t>
            </w:r>
            <w:r w:rsidR="009302FC" w:rsidRPr="00C01F1D">
              <w:rPr>
                <w:b/>
                <w:sz w:val="20"/>
                <w:szCs w:val="20"/>
              </w:rPr>
              <w:t>O 1</w:t>
            </w:r>
          </w:p>
        </w:tc>
        <w:tc>
          <w:tcPr>
            <w:tcW w:w="1207" w:type="pct"/>
            <w:vAlign w:val="center"/>
          </w:tcPr>
          <w:p w:rsidR="009302FC" w:rsidRPr="00C01F1D" w:rsidRDefault="009F135F"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Pr>
                <w:b/>
                <w:sz w:val="20"/>
                <w:szCs w:val="20"/>
              </w:rPr>
              <w:t>C</w:t>
            </w:r>
            <w:r w:rsidR="009302FC" w:rsidRPr="00C01F1D">
              <w:rPr>
                <w:b/>
                <w:sz w:val="20"/>
                <w:szCs w:val="20"/>
              </w:rPr>
              <w:t>O 2</w:t>
            </w:r>
          </w:p>
        </w:tc>
      </w:tr>
      <w:tr w:rsidR="009302FC" w:rsidRPr="00C01F1D" w:rsidTr="009302FC">
        <w:trPr>
          <w:jc w:val="center"/>
        </w:trPr>
        <w:tc>
          <w:tcPr>
            <w:tcW w:w="1367" w:type="pct"/>
            <w:vMerge w:val="restar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 xml:space="preserve">HS-302 </w:t>
            </w:r>
            <w:r w:rsidRPr="00C01F1D">
              <w:rPr>
                <w:b/>
                <w:bCs/>
                <w:sz w:val="20"/>
                <w:szCs w:val="20"/>
              </w:rPr>
              <w:t>International Relations</w:t>
            </w: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1</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2</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3</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4</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5</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6</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7</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8</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sidRPr="00C01F1D">
              <w:rPr>
                <w:sz w:val="20"/>
                <w:szCs w:val="20"/>
              </w:rPr>
              <w:t>50%</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sidRPr="00C01F1D">
              <w:rPr>
                <w:sz w:val="20"/>
                <w:szCs w:val="20"/>
              </w:rPr>
              <w:t>50%</w:t>
            </w: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9</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10</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11</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r>
      <w:tr w:rsidR="009302FC" w:rsidRPr="00C01F1D" w:rsidTr="009302FC">
        <w:trPr>
          <w:jc w:val="center"/>
        </w:trPr>
        <w:tc>
          <w:tcPr>
            <w:tcW w:w="1367" w:type="pct"/>
            <w:vMerge/>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19"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SO 12</w:t>
            </w: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c>
          <w:tcPr>
            <w:tcW w:w="1207" w:type="pct"/>
            <w:vAlign w:val="center"/>
          </w:tcPr>
          <w:p w:rsidR="009302FC" w:rsidRPr="00C01F1D" w:rsidRDefault="009302FC"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p>
        </w:tc>
      </w:tr>
    </w:tbl>
    <w:p w:rsidR="002467C6" w:rsidRDefault="002467C6" w:rsidP="009302FC">
      <w:pPr>
        <w:pStyle w:val="Body"/>
        <w:rPr>
          <w:rFonts w:cs="Times New Roman"/>
          <w:b/>
          <w:sz w:val="20"/>
          <w:szCs w:val="20"/>
          <w:u w:val="single"/>
          <w:lang w:val="en-US"/>
        </w:rPr>
      </w:pPr>
    </w:p>
    <w:p w:rsidR="002467C6" w:rsidRDefault="002467C6" w:rsidP="009302FC">
      <w:pPr>
        <w:pStyle w:val="Body"/>
        <w:rPr>
          <w:rFonts w:cs="Times New Roman"/>
          <w:b/>
          <w:sz w:val="20"/>
          <w:szCs w:val="20"/>
          <w:u w:val="single"/>
          <w:lang w:val="en-US"/>
        </w:rPr>
      </w:pPr>
    </w:p>
    <w:p w:rsidR="009302FC" w:rsidRPr="00C01F1D" w:rsidRDefault="009302FC" w:rsidP="009302FC">
      <w:pPr>
        <w:pStyle w:val="Body"/>
        <w:rPr>
          <w:rFonts w:cs="Times New Roman"/>
          <w:b/>
          <w:sz w:val="20"/>
          <w:szCs w:val="20"/>
          <w:u w:val="single"/>
          <w:lang w:val="en-US"/>
        </w:rPr>
      </w:pPr>
      <w:r w:rsidRPr="00C01F1D">
        <w:rPr>
          <w:rFonts w:cs="Times New Roman"/>
          <w:b/>
          <w:sz w:val="20"/>
          <w:szCs w:val="20"/>
          <w:u w:val="single"/>
          <w:lang w:val="en-US"/>
        </w:rPr>
        <w:t>Table 4:</w:t>
      </w:r>
      <w:r w:rsidR="00C12809">
        <w:rPr>
          <w:rFonts w:cs="Times New Roman"/>
          <w:b/>
          <w:sz w:val="20"/>
          <w:szCs w:val="20"/>
          <w:u w:val="single"/>
          <w:lang w:val="en-US"/>
        </w:rPr>
        <w:t xml:space="preserve">      Assessments</w:t>
      </w:r>
    </w:p>
    <w:p w:rsidR="009302FC" w:rsidRPr="00C01F1D" w:rsidRDefault="009302FC" w:rsidP="009302FC">
      <w:pPr>
        <w:jc w:val="both"/>
        <w:rPr>
          <w:sz w:val="20"/>
          <w:szCs w:val="20"/>
        </w:rPr>
      </w:pPr>
    </w:p>
    <w:tbl>
      <w:tblPr>
        <w:tblStyle w:val="TableGrid"/>
        <w:tblW w:w="0" w:type="auto"/>
        <w:tblLook w:val="04A0" w:firstRow="1" w:lastRow="0" w:firstColumn="1" w:lastColumn="0" w:noHBand="0" w:noVBand="1"/>
      </w:tblPr>
      <w:tblGrid>
        <w:gridCol w:w="1311"/>
        <w:gridCol w:w="1197"/>
        <w:gridCol w:w="1535"/>
        <w:gridCol w:w="1305"/>
        <w:gridCol w:w="1305"/>
        <w:gridCol w:w="1417"/>
        <w:gridCol w:w="1307"/>
      </w:tblGrid>
      <w:tr w:rsidR="00C12809" w:rsidRPr="00C01F1D" w:rsidTr="007B47B3">
        <w:tc>
          <w:tcPr>
            <w:tcW w:w="1311" w:type="dxa"/>
            <w:vAlign w:val="center"/>
          </w:tcPr>
          <w:p w:rsidR="00C12809" w:rsidRPr="00C01F1D" w:rsidRDefault="00D93C0D"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Pr>
                <w:b/>
                <w:sz w:val="22"/>
              </w:rPr>
              <w:t>C</w:t>
            </w:r>
            <w:r w:rsidR="008738ED" w:rsidRPr="00912EC1">
              <w:rPr>
                <w:b/>
                <w:sz w:val="22"/>
              </w:rPr>
              <w:t>o</w:t>
            </w:r>
            <w:r w:rsidR="00FA15CC">
              <w:rPr>
                <w:b/>
                <w:sz w:val="22"/>
              </w:rPr>
              <w:t>’</w:t>
            </w:r>
            <w:r w:rsidR="00C12809" w:rsidRPr="00912EC1">
              <w:rPr>
                <w:b/>
                <w:sz w:val="22"/>
              </w:rPr>
              <w:t>s</w:t>
            </w:r>
          </w:p>
        </w:tc>
        <w:tc>
          <w:tcPr>
            <w:tcW w:w="1197" w:type="dxa"/>
            <w:vAlign w:val="center"/>
          </w:tcPr>
          <w:p w:rsidR="00C12809" w:rsidRPr="00C01F1D" w:rsidRDefault="00C1280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Quizzes</w:t>
            </w:r>
          </w:p>
        </w:tc>
        <w:tc>
          <w:tcPr>
            <w:tcW w:w="1535" w:type="dxa"/>
            <w:vAlign w:val="center"/>
          </w:tcPr>
          <w:p w:rsidR="00C12809" w:rsidRPr="00C01F1D" w:rsidRDefault="00C1280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Assignments</w:t>
            </w:r>
          </w:p>
        </w:tc>
        <w:tc>
          <w:tcPr>
            <w:tcW w:w="1305" w:type="dxa"/>
            <w:vAlign w:val="center"/>
          </w:tcPr>
          <w:p w:rsidR="00C12809" w:rsidRPr="00C01F1D" w:rsidRDefault="008738ED"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Pr>
                <w:b/>
                <w:sz w:val="20"/>
                <w:szCs w:val="20"/>
              </w:rPr>
              <w:t>Mid</w:t>
            </w:r>
            <w:r w:rsidR="00C12809" w:rsidRPr="00C01F1D">
              <w:rPr>
                <w:b/>
                <w:sz w:val="20"/>
                <w:szCs w:val="20"/>
              </w:rPr>
              <w:t xml:space="preserve"> Exam</w:t>
            </w:r>
          </w:p>
        </w:tc>
        <w:tc>
          <w:tcPr>
            <w:tcW w:w="1305" w:type="dxa"/>
            <w:vAlign w:val="center"/>
          </w:tcPr>
          <w:p w:rsidR="00C12809" w:rsidRPr="00C01F1D" w:rsidRDefault="00C1280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C01F1D">
              <w:rPr>
                <w:b/>
                <w:sz w:val="20"/>
                <w:szCs w:val="20"/>
              </w:rPr>
              <w:t>Final Exam</w:t>
            </w:r>
          </w:p>
        </w:tc>
        <w:tc>
          <w:tcPr>
            <w:tcW w:w="1417" w:type="dxa"/>
            <w:vAlign w:val="center"/>
          </w:tcPr>
          <w:p w:rsidR="00C12809" w:rsidRPr="00C01F1D" w:rsidRDefault="00C1280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Pr>
                <w:b/>
                <w:sz w:val="20"/>
                <w:szCs w:val="20"/>
              </w:rPr>
              <w:t>Learning levels</w:t>
            </w:r>
          </w:p>
        </w:tc>
        <w:tc>
          <w:tcPr>
            <w:tcW w:w="1307" w:type="dxa"/>
            <w:vAlign w:val="center"/>
          </w:tcPr>
          <w:p w:rsidR="00C12809" w:rsidRPr="00C01F1D" w:rsidRDefault="00C1280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Pr>
                <w:b/>
                <w:sz w:val="20"/>
                <w:szCs w:val="20"/>
              </w:rPr>
              <w:t>SOs</w:t>
            </w:r>
          </w:p>
        </w:tc>
      </w:tr>
      <w:tr w:rsidR="00C12809" w:rsidRPr="00C01F1D" w:rsidTr="007B47B3">
        <w:tc>
          <w:tcPr>
            <w:tcW w:w="1311" w:type="dxa"/>
            <w:vAlign w:val="center"/>
          </w:tcPr>
          <w:p w:rsidR="00C12809" w:rsidRPr="00C01F1D" w:rsidRDefault="00D93C0D"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C</w:t>
            </w:r>
            <w:r w:rsidR="00C12809" w:rsidRPr="00C01F1D">
              <w:rPr>
                <w:sz w:val="20"/>
                <w:szCs w:val="20"/>
              </w:rPr>
              <w:t>O 1</w:t>
            </w:r>
          </w:p>
        </w:tc>
        <w:tc>
          <w:tcPr>
            <w:tcW w:w="1197" w:type="dxa"/>
          </w:tcPr>
          <w:p w:rsidR="00C12809" w:rsidRPr="00C01F1D" w:rsidRDefault="007D0FC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15</w:t>
            </w:r>
            <w:r w:rsidR="00C12809" w:rsidRPr="00C01F1D">
              <w:rPr>
                <w:sz w:val="20"/>
                <w:szCs w:val="20"/>
              </w:rPr>
              <w:t>%</w:t>
            </w:r>
          </w:p>
        </w:tc>
        <w:tc>
          <w:tcPr>
            <w:tcW w:w="1535" w:type="dxa"/>
          </w:tcPr>
          <w:p w:rsidR="00C12809" w:rsidRPr="00C01F1D" w:rsidRDefault="00EB635A"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15</w:t>
            </w:r>
            <w:r w:rsidR="00C12809" w:rsidRPr="00C01F1D">
              <w:rPr>
                <w:sz w:val="20"/>
                <w:szCs w:val="20"/>
              </w:rPr>
              <w:t>%</w:t>
            </w:r>
          </w:p>
        </w:tc>
        <w:tc>
          <w:tcPr>
            <w:tcW w:w="1305" w:type="dxa"/>
            <w:vAlign w:val="center"/>
          </w:tcPr>
          <w:p w:rsidR="00C12809" w:rsidRPr="00C01F1D" w:rsidRDefault="007D0FC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35</w:t>
            </w:r>
            <w:r w:rsidR="00C12809" w:rsidRPr="00C01F1D">
              <w:rPr>
                <w:sz w:val="20"/>
                <w:szCs w:val="20"/>
              </w:rPr>
              <w:t>%</w:t>
            </w:r>
          </w:p>
        </w:tc>
        <w:tc>
          <w:tcPr>
            <w:tcW w:w="1305" w:type="dxa"/>
            <w:vAlign w:val="center"/>
          </w:tcPr>
          <w:p w:rsidR="00C12809" w:rsidRPr="00C01F1D" w:rsidRDefault="00A5405F"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3</w:t>
            </w:r>
            <w:r w:rsidR="00EB635A">
              <w:rPr>
                <w:sz w:val="20"/>
                <w:szCs w:val="20"/>
              </w:rPr>
              <w:t>5</w:t>
            </w:r>
            <w:r w:rsidR="00C12809" w:rsidRPr="00C01F1D">
              <w:rPr>
                <w:sz w:val="20"/>
                <w:szCs w:val="20"/>
              </w:rPr>
              <w:t>%</w:t>
            </w:r>
          </w:p>
        </w:tc>
        <w:tc>
          <w:tcPr>
            <w:tcW w:w="1417" w:type="dxa"/>
            <w:vAlign w:val="center"/>
          </w:tcPr>
          <w:p w:rsidR="00C12809" w:rsidRPr="00C01F1D" w:rsidRDefault="00C12809" w:rsidP="00C12809">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Pr>
                <w:sz w:val="20"/>
                <w:szCs w:val="20"/>
              </w:rPr>
              <w:t>C1-C2</w:t>
            </w:r>
          </w:p>
        </w:tc>
        <w:tc>
          <w:tcPr>
            <w:tcW w:w="1307" w:type="dxa"/>
            <w:vAlign w:val="center"/>
          </w:tcPr>
          <w:p w:rsidR="00C12809" w:rsidRPr="00C01F1D" w:rsidRDefault="00C1280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08</w:t>
            </w:r>
          </w:p>
        </w:tc>
      </w:tr>
      <w:tr w:rsidR="00C12809" w:rsidRPr="00C01F1D" w:rsidTr="007B47B3">
        <w:tc>
          <w:tcPr>
            <w:tcW w:w="1311" w:type="dxa"/>
            <w:vAlign w:val="center"/>
          </w:tcPr>
          <w:p w:rsidR="00C12809" w:rsidRPr="00C01F1D" w:rsidRDefault="00D93C0D"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C</w:t>
            </w:r>
            <w:r w:rsidR="00C12809" w:rsidRPr="00C01F1D">
              <w:rPr>
                <w:sz w:val="20"/>
                <w:szCs w:val="20"/>
              </w:rPr>
              <w:t>O 2</w:t>
            </w:r>
          </w:p>
        </w:tc>
        <w:tc>
          <w:tcPr>
            <w:tcW w:w="1197" w:type="dxa"/>
          </w:tcPr>
          <w:p w:rsidR="00C12809" w:rsidRPr="00C01F1D" w:rsidRDefault="007D0FC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15</w:t>
            </w:r>
            <w:r w:rsidR="00C12809" w:rsidRPr="00C01F1D">
              <w:rPr>
                <w:sz w:val="20"/>
                <w:szCs w:val="20"/>
              </w:rPr>
              <w:t>%</w:t>
            </w:r>
          </w:p>
        </w:tc>
        <w:tc>
          <w:tcPr>
            <w:tcW w:w="1535" w:type="dxa"/>
            <w:vAlign w:val="center"/>
          </w:tcPr>
          <w:p w:rsidR="00C12809" w:rsidRPr="00C01F1D" w:rsidRDefault="00EB635A"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15</w:t>
            </w:r>
            <w:r w:rsidR="00C12809" w:rsidRPr="00C01F1D">
              <w:rPr>
                <w:sz w:val="20"/>
                <w:szCs w:val="20"/>
              </w:rPr>
              <w:t>%</w:t>
            </w:r>
          </w:p>
        </w:tc>
        <w:tc>
          <w:tcPr>
            <w:tcW w:w="1305" w:type="dxa"/>
            <w:vAlign w:val="center"/>
          </w:tcPr>
          <w:p w:rsidR="00C12809" w:rsidRPr="00C01F1D" w:rsidRDefault="007D0FC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35</w:t>
            </w:r>
            <w:r w:rsidR="00C12809" w:rsidRPr="00C01F1D">
              <w:rPr>
                <w:sz w:val="20"/>
                <w:szCs w:val="20"/>
              </w:rPr>
              <w:t>%</w:t>
            </w:r>
          </w:p>
        </w:tc>
        <w:tc>
          <w:tcPr>
            <w:tcW w:w="1305" w:type="dxa"/>
            <w:vAlign w:val="center"/>
          </w:tcPr>
          <w:p w:rsidR="00C12809" w:rsidRPr="00C01F1D" w:rsidRDefault="00A5405F"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3</w:t>
            </w:r>
            <w:r w:rsidR="00EB635A">
              <w:rPr>
                <w:sz w:val="20"/>
                <w:szCs w:val="20"/>
              </w:rPr>
              <w:t>5</w:t>
            </w:r>
            <w:r w:rsidR="00C12809" w:rsidRPr="00C01F1D">
              <w:rPr>
                <w:sz w:val="20"/>
                <w:szCs w:val="20"/>
              </w:rPr>
              <w:t>%</w:t>
            </w:r>
          </w:p>
        </w:tc>
        <w:tc>
          <w:tcPr>
            <w:tcW w:w="1417" w:type="dxa"/>
            <w:vAlign w:val="center"/>
          </w:tcPr>
          <w:p w:rsidR="00C12809" w:rsidRPr="00C01F1D" w:rsidRDefault="00C12809" w:rsidP="00C12809">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Pr>
                <w:sz w:val="20"/>
                <w:szCs w:val="20"/>
              </w:rPr>
              <w:t>C3-C4</w:t>
            </w:r>
          </w:p>
        </w:tc>
        <w:tc>
          <w:tcPr>
            <w:tcW w:w="1307" w:type="dxa"/>
            <w:vAlign w:val="center"/>
          </w:tcPr>
          <w:p w:rsidR="00C12809" w:rsidRPr="00C01F1D" w:rsidRDefault="00C12809" w:rsidP="00C12809">
            <w:pPr>
              <w:pBdr>
                <w:top w:val="none" w:sz="0" w:space="0" w:color="auto"/>
                <w:left w:val="none" w:sz="0" w:space="0" w:color="auto"/>
                <w:bottom w:val="none" w:sz="0" w:space="0" w:color="auto"/>
                <w:right w:val="none" w:sz="0" w:space="0" w:color="auto"/>
                <w:between w:val="none" w:sz="0" w:space="0" w:color="auto"/>
                <w:bar w:val="none" w:sz="0" w:color="auto"/>
              </w:pBdr>
              <w:jc w:val="center"/>
              <w:rPr>
                <w:sz w:val="20"/>
                <w:szCs w:val="20"/>
              </w:rPr>
            </w:pPr>
            <w:r>
              <w:rPr>
                <w:sz w:val="20"/>
                <w:szCs w:val="20"/>
              </w:rPr>
              <w:t>08</w:t>
            </w:r>
          </w:p>
        </w:tc>
      </w:tr>
    </w:tbl>
    <w:p w:rsidR="00C12809" w:rsidRPr="005A448D" w:rsidRDefault="00C12809" w:rsidP="00C12809">
      <w:pPr>
        <w:jc w:val="both"/>
        <w:rPr>
          <w:sz w:val="20"/>
          <w:szCs w:val="20"/>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Default="00C12809" w:rsidP="00C12809">
      <w:pPr>
        <w:jc w:val="both"/>
        <w:rPr>
          <w:b/>
          <w:sz w:val="20"/>
          <w:szCs w:val="20"/>
          <w:u w:val="single"/>
        </w:rPr>
      </w:pPr>
    </w:p>
    <w:p w:rsidR="00C12809" w:rsidRPr="005A448D" w:rsidRDefault="00C12809" w:rsidP="00C12809">
      <w:pPr>
        <w:jc w:val="both"/>
        <w:rPr>
          <w:b/>
          <w:sz w:val="20"/>
          <w:szCs w:val="20"/>
          <w:u w:val="single"/>
        </w:rPr>
      </w:pPr>
      <w:r w:rsidRPr="005A448D">
        <w:rPr>
          <w:b/>
          <w:sz w:val="20"/>
          <w:szCs w:val="20"/>
          <w:u w:val="single"/>
        </w:rPr>
        <w:t>Mapping Guide:</w:t>
      </w:r>
    </w:p>
    <w:p w:rsidR="00C12809" w:rsidRPr="005A448D" w:rsidRDefault="00C12809" w:rsidP="00C12809">
      <w:pPr>
        <w:jc w:val="both"/>
        <w:rPr>
          <w:b/>
          <w:sz w:val="20"/>
          <w:szCs w:val="20"/>
          <w:u w:val="single"/>
        </w:rPr>
      </w:pPr>
    </w:p>
    <w:tbl>
      <w:tblPr>
        <w:tblStyle w:val="TableGrid"/>
        <w:tblW w:w="0" w:type="auto"/>
        <w:tblLook w:val="04A0" w:firstRow="1" w:lastRow="0" w:firstColumn="1" w:lastColumn="0" w:noHBand="0" w:noVBand="1"/>
      </w:tblPr>
      <w:tblGrid>
        <w:gridCol w:w="3258"/>
        <w:gridCol w:w="1890"/>
        <w:gridCol w:w="3060"/>
        <w:gridCol w:w="2250"/>
      </w:tblGrid>
      <w:tr w:rsidR="00C12809" w:rsidRPr="005A448D" w:rsidTr="00276486">
        <w:tc>
          <w:tcPr>
            <w:tcW w:w="3258" w:type="dxa"/>
            <w:vMerge w:val="restart"/>
            <w:vAlign w:val="center"/>
          </w:tcPr>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5A448D">
              <w:rPr>
                <w:b/>
                <w:sz w:val="20"/>
                <w:szCs w:val="20"/>
              </w:rPr>
              <w:t>Program Learning Outcomes</w:t>
            </w:r>
          </w:p>
        </w:tc>
        <w:tc>
          <w:tcPr>
            <w:tcW w:w="7200" w:type="dxa"/>
            <w:gridSpan w:val="3"/>
            <w:vAlign w:val="center"/>
          </w:tcPr>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5A448D">
              <w:rPr>
                <w:b/>
                <w:sz w:val="20"/>
                <w:szCs w:val="20"/>
              </w:rPr>
              <w:t>Learning Levels</w:t>
            </w:r>
          </w:p>
        </w:tc>
      </w:tr>
      <w:tr w:rsidR="00C12809" w:rsidRPr="005A448D" w:rsidTr="00276486">
        <w:tc>
          <w:tcPr>
            <w:tcW w:w="3258" w:type="dxa"/>
            <w:vMerge/>
            <w:vAlign w:val="center"/>
          </w:tcPr>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p>
        </w:tc>
        <w:tc>
          <w:tcPr>
            <w:tcW w:w="1890" w:type="dxa"/>
            <w:vAlign w:val="center"/>
          </w:tcPr>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5A448D">
              <w:rPr>
                <w:b/>
                <w:sz w:val="20"/>
                <w:szCs w:val="20"/>
              </w:rPr>
              <w:t>Cognitive Domain</w:t>
            </w:r>
          </w:p>
        </w:tc>
        <w:tc>
          <w:tcPr>
            <w:tcW w:w="3060" w:type="dxa"/>
            <w:vAlign w:val="center"/>
          </w:tcPr>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5A448D">
              <w:rPr>
                <w:b/>
                <w:sz w:val="20"/>
                <w:szCs w:val="20"/>
              </w:rPr>
              <w:t>Affective Domain</w:t>
            </w:r>
          </w:p>
        </w:tc>
        <w:tc>
          <w:tcPr>
            <w:tcW w:w="2250" w:type="dxa"/>
            <w:vAlign w:val="center"/>
          </w:tcPr>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0"/>
                <w:szCs w:val="20"/>
              </w:rPr>
            </w:pPr>
            <w:r w:rsidRPr="005A448D">
              <w:rPr>
                <w:b/>
                <w:sz w:val="20"/>
                <w:szCs w:val="20"/>
              </w:rPr>
              <w:t>Psychomotor Domain</w:t>
            </w:r>
          </w:p>
        </w:tc>
      </w:tr>
      <w:tr w:rsidR="00C12809" w:rsidRPr="005A448D" w:rsidTr="00276486">
        <w:trPr>
          <w:trHeight w:val="226"/>
        </w:trPr>
        <w:tc>
          <w:tcPr>
            <w:tcW w:w="3258" w:type="dxa"/>
            <w:vAlign w:val="center"/>
          </w:tcPr>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SO1:</w:t>
            </w:r>
            <w:r w:rsidRPr="005A448D">
              <w:rPr>
                <w:sz w:val="20"/>
                <w:szCs w:val="20"/>
              </w:rPr>
              <w:t xml:space="preserve"> Academic Education</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SO2:</w:t>
            </w:r>
            <w:r w:rsidRPr="005A448D">
              <w:rPr>
                <w:sz w:val="20"/>
                <w:szCs w:val="20"/>
              </w:rPr>
              <w:t xml:space="preserve"> Knowledge for Solving Computing Problems</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SO3:</w:t>
            </w:r>
            <w:r w:rsidRPr="005A448D">
              <w:rPr>
                <w:sz w:val="20"/>
                <w:szCs w:val="20"/>
              </w:rPr>
              <w:t xml:space="preserve"> Problem Analysis</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SO4:</w:t>
            </w:r>
            <w:r w:rsidRPr="005A448D">
              <w:rPr>
                <w:sz w:val="20"/>
                <w:szCs w:val="20"/>
              </w:rPr>
              <w:t xml:space="preserve"> Design/Development of Solutions</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SO5:</w:t>
            </w:r>
            <w:r w:rsidRPr="005A448D">
              <w:rPr>
                <w:sz w:val="20"/>
                <w:szCs w:val="20"/>
              </w:rPr>
              <w:t xml:space="preserve"> Modern Tool Usage</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SO6:</w:t>
            </w:r>
            <w:r w:rsidRPr="005A448D">
              <w:rPr>
                <w:sz w:val="20"/>
                <w:szCs w:val="20"/>
              </w:rPr>
              <w:t xml:space="preserve"> Design/Development of Solutions</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SO7:</w:t>
            </w:r>
            <w:r w:rsidRPr="005A448D">
              <w:rPr>
                <w:sz w:val="20"/>
                <w:szCs w:val="20"/>
              </w:rPr>
              <w:t xml:space="preserve"> Communication</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SO8:</w:t>
            </w:r>
            <w:r w:rsidRPr="005A448D">
              <w:rPr>
                <w:sz w:val="20"/>
                <w:szCs w:val="20"/>
              </w:rPr>
              <w:t xml:space="preserve"> Computing Professionalism and Society</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SO9:</w:t>
            </w:r>
            <w:r w:rsidRPr="005A448D">
              <w:rPr>
                <w:sz w:val="20"/>
                <w:szCs w:val="20"/>
              </w:rPr>
              <w:t xml:space="preserve"> Ethics</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SO10:</w:t>
            </w:r>
            <w:r w:rsidRPr="005A448D">
              <w:rPr>
                <w:sz w:val="20"/>
                <w:szCs w:val="20"/>
              </w:rPr>
              <w:t xml:space="preserve"> Life-long Learning</w:t>
            </w:r>
          </w:p>
        </w:tc>
        <w:tc>
          <w:tcPr>
            <w:tcW w:w="1890" w:type="dxa"/>
            <w:vAlign w:val="center"/>
          </w:tcPr>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C1</w:t>
            </w:r>
            <w:r w:rsidRPr="005A448D">
              <w:rPr>
                <w:sz w:val="20"/>
                <w:szCs w:val="20"/>
              </w:rPr>
              <w:t>- Knowledge</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C2</w:t>
            </w:r>
            <w:r w:rsidRPr="005A448D">
              <w:rPr>
                <w:sz w:val="20"/>
                <w:szCs w:val="20"/>
              </w:rPr>
              <w:t>- Comprehension</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C3-</w:t>
            </w:r>
            <w:r w:rsidRPr="005A448D">
              <w:rPr>
                <w:sz w:val="20"/>
                <w:szCs w:val="20"/>
              </w:rPr>
              <w:t xml:space="preserve"> Application</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C4-</w:t>
            </w:r>
            <w:r w:rsidRPr="005A448D">
              <w:rPr>
                <w:sz w:val="20"/>
                <w:szCs w:val="20"/>
              </w:rPr>
              <w:t xml:space="preserve"> Analysis</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C5-</w:t>
            </w:r>
            <w:r w:rsidRPr="005A448D">
              <w:rPr>
                <w:sz w:val="20"/>
                <w:szCs w:val="20"/>
              </w:rPr>
              <w:t xml:space="preserve"> Synthesis</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C6-</w:t>
            </w:r>
            <w:r w:rsidRPr="005A448D">
              <w:rPr>
                <w:sz w:val="20"/>
                <w:szCs w:val="20"/>
              </w:rPr>
              <w:t xml:space="preserve"> Evaluation</w:t>
            </w:r>
          </w:p>
        </w:tc>
        <w:tc>
          <w:tcPr>
            <w:tcW w:w="3060" w:type="dxa"/>
            <w:vAlign w:val="center"/>
          </w:tcPr>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A1-</w:t>
            </w:r>
            <w:r w:rsidRPr="005A448D">
              <w:rPr>
                <w:sz w:val="20"/>
                <w:szCs w:val="20"/>
              </w:rPr>
              <w:t xml:space="preserve"> Receiving</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A2-</w:t>
            </w:r>
            <w:r w:rsidRPr="005A448D">
              <w:rPr>
                <w:sz w:val="20"/>
                <w:szCs w:val="20"/>
              </w:rPr>
              <w:t xml:space="preserve"> Responding</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A3-</w:t>
            </w:r>
            <w:r w:rsidRPr="005A448D">
              <w:rPr>
                <w:sz w:val="20"/>
                <w:szCs w:val="20"/>
              </w:rPr>
              <w:t xml:space="preserve"> Valuing</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A5-</w:t>
            </w:r>
            <w:r w:rsidRPr="005A448D">
              <w:rPr>
                <w:sz w:val="20"/>
                <w:szCs w:val="20"/>
              </w:rPr>
              <w:t xml:space="preserve"> Organizing or conceptualizing values</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A6-</w:t>
            </w:r>
            <w:r w:rsidRPr="005A448D">
              <w:rPr>
                <w:sz w:val="20"/>
                <w:szCs w:val="20"/>
              </w:rPr>
              <w:t xml:space="preserve"> Characterizing or internalizing values</w:t>
            </w:r>
          </w:p>
        </w:tc>
        <w:tc>
          <w:tcPr>
            <w:tcW w:w="2250" w:type="dxa"/>
            <w:vAlign w:val="center"/>
          </w:tcPr>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P1-</w:t>
            </w:r>
            <w:r w:rsidRPr="005A448D">
              <w:rPr>
                <w:sz w:val="20"/>
                <w:szCs w:val="20"/>
              </w:rPr>
              <w:t xml:space="preserve"> Observe</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P2-</w:t>
            </w:r>
            <w:r w:rsidRPr="005A448D">
              <w:rPr>
                <w:sz w:val="20"/>
                <w:szCs w:val="20"/>
              </w:rPr>
              <w:t xml:space="preserve"> Model</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P3-</w:t>
            </w:r>
            <w:r w:rsidRPr="005A448D">
              <w:rPr>
                <w:sz w:val="20"/>
                <w:szCs w:val="20"/>
              </w:rPr>
              <w:t xml:space="preserve"> Recognize Standards</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P4-</w:t>
            </w:r>
            <w:r w:rsidRPr="005A448D">
              <w:rPr>
                <w:sz w:val="20"/>
                <w:szCs w:val="20"/>
              </w:rPr>
              <w:t xml:space="preserve"> Correct</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P5-</w:t>
            </w:r>
            <w:r w:rsidRPr="005A448D">
              <w:rPr>
                <w:sz w:val="20"/>
                <w:szCs w:val="20"/>
              </w:rPr>
              <w:t xml:space="preserve"> Apply</w:t>
            </w:r>
          </w:p>
          <w:p w:rsidR="00C12809" w:rsidRPr="005A448D" w:rsidRDefault="00C12809" w:rsidP="00276486">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r w:rsidRPr="005A448D">
              <w:rPr>
                <w:b/>
                <w:sz w:val="20"/>
                <w:szCs w:val="20"/>
              </w:rPr>
              <w:t>P6-</w:t>
            </w:r>
            <w:r w:rsidRPr="005A448D">
              <w:rPr>
                <w:sz w:val="20"/>
                <w:szCs w:val="20"/>
              </w:rPr>
              <w:t xml:space="preserve"> Coach</w:t>
            </w:r>
          </w:p>
        </w:tc>
      </w:tr>
    </w:tbl>
    <w:p w:rsidR="009302FC" w:rsidRPr="00C01F1D" w:rsidRDefault="009302FC" w:rsidP="00C01F1D">
      <w:pPr>
        <w:pStyle w:val="Body"/>
        <w:rPr>
          <w:rFonts w:cs="Times New Roman"/>
          <w:b/>
          <w:bCs/>
          <w:sz w:val="20"/>
          <w:szCs w:val="20"/>
          <w:lang w:val="en-US"/>
        </w:rPr>
      </w:pPr>
    </w:p>
    <w:sectPr w:rsidR="009302FC" w:rsidRPr="00C01F1D" w:rsidSect="00C12809">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6E2" w:rsidRDefault="002146E2">
      <w:r>
        <w:separator/>
      </w:r>
    </w:p>
  </w:endnote>
  <w:endnote w:type="continuationSeparator" w:id="0">
    <w:p w:rsidR="002146E2" w:rsidRDefault="00214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6E2" w:rsidRDefault="002146E2">
      <w:r>
        <w:separator/>
      </w:r>
    </w:p>
  </w:footnote>
  <w:footnote w:type="continuationSeparator" w:id="0">
    <w:p w:rsidR="002146E2" w:rsidRDefault="002146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482"/>
    <w:multiLevelType w:val="hybridMultilevel"/>
    <w:tmpl w:val="2C1CA2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0989"/>
    <w:multiLevelType w:val="hybridMultilevel"/>
    <w:tmpl w:val="D8969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AE72DA"/>
    <w:multiLevelType w:val="hybridMultilevel"/>
    <w:tmpl w:val="B9E2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30ADA"/>
    <w:multiLevelType w:val="hybridMultilevel"/>
    <w:tmpl w:val="DE4A6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554A9"/>
    <w:multiLevelType w:val="hybridMultilevel"/>
    <w:tmpl w:val="1F428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AC626A"/>
    <w:multiLevelType w:val="hybridMultilevel"/>
    <w:tmpl w:val="813C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717B8"/>
    <w:multiLevelType w:val="hybridMultilevel"/>
    <w:tmpl w:val="4492F292"/>
    <w:lvl w:ilvl="0" w:tplc="87DEDACC">
      <w:start w:val="1"/>
      <w:numFmt w:val="bullet"/>
      <w:lvlText w:val="◦"/>
      <w:lvlJc w:val="left"/>
      <w:pPr>
        <w:tabs>
          <w:tab w:val="num" w:pos="720"/>
        </w:tabs>
        <w:ind w:left="720" w:hanging="360"/>
      </w:pPr>
      <w:rPr>
        <w:rFonts w:ascii="Garamond" w:hAnsi="Garamond" w:hint="default"/>
      </w:rPr>
    </w:lvl>
    <w:lvl w:ilvl="1" w:tplc="799CCA0E" w:tentative="1">
      <w:start w:val="1"/>
      <w:numFmt w:val="bullet"/>
      <w:lvlText w:val="◦"/>
      <w:lvlJc w:val="left"/>
      <w:pPr>
        <w:tabs>
          <w:tab w:val="num" w:pos="1440"/>
        </w:tabs>
        <w:ind w:left="1440" w:hanging="360"/>
      </w:pPr>
      <w:rPr>
        <w:rFonts w:ascii="Garamond" w:hAnsi="Garamond" w:hint="default"/>
      </w:rPr>
    </w:lvl>
    <w:lvl w:ilvl="2" w:tplc="1378538E" w:tentative="1">
      <w:start w:val="1"/>
      <w:numFmt w:val="bullet"/>
      <w:lvlText w:val="◦"/>
      <w:lvlJc w:val="left"/>
      <w:pPr>
        <w:tabs>
          <w:tab w:val="num" w:pos="2160"/>
        </w:tabs>
        <w:ind w:left="2160" w:hanging="360"/>
      </w:pPr>
      <w:rPr>
        <w:rFonts w:ascii="Garamond" w:hAnsi="Garamond" w:hint="default"/>
      </w:rPr>
    </w:lvl>
    <w:lvl w:ilvl="3" w:tplc="E92A8066" w:tentative="1">
      <w:start w:val="1"/>
      <w:numFmt w:val="bullet"/>
      <w:lvlText w:val="◦"/>
      <w:lvlJc w:val="left"/>
      <w:pPr>
        <w:tabs>
          <w:tab w:val="num" w:pos="2880"/>
        </w:tabs>
        <w:ind w:left="2880" w:hanging="360"/>
      </w:pPr>
      <w:rPr>
        <w:rFonts w:ascii="Garamond" w:hAnsi="Garamond" w:hint="default"/>
      </w:rPr>
    </w:lvl>
    <w:lvl w:ilvl="4" w:tplc="2E364D40" w:tentative="1">
      <w:start w:val="1"/>
      <w:numFmt w:val="bullet"/>
      <w:lvlText w:val="◦"/>
      <w:lvlJc w:val="left"/>
      <w:pPr>
        <w:tabs>
          <w:tab w:val="num" w:pos="3600"/>
        </w:tabs>
        <w:ind w:left="3600" w:hanging="360"/>
      </w:pPr>
      <w:rPr>
        <w:rFonts w:ascii="Garamond" w:hAnsi="Garamond" w:hint="default"/>
      </w:rPr>
    </w:lvl>
    <w:lvl w:ilvl="5" w:tplc="293A14B8" w:tentative="1">
      <w:start w:val="1"/>
      <w:numFmt w:val="bullet"/>
      <w:lvlText w:val="◦"/>
      <w:lvlJc w:val="left"/>
      <w:pPr>
        <w:tabs>
          <w:tab w:val="num" w:pos="4320"/>
        </w:tabs>
        <w:ind w:left="4320" w:hanging="360"/>
      </w:pPr>
      <w:rPr>
        <w:rFonts w:ascii="Garamond" w:hAnsi="Garamond" w:hint="default"/>
      </w:rPr>
    </w:lvl>
    <w:lvl w:ilvl="6" w:tplc="35ECF928" w:tentative="1">
      <w:start w:val="1"/>
      <w:numFmt w:val="bullet"/>
      <w:lvlText w:val="◦"/>
      <w:lvlJc w:val="left"/>
      <w:pPr>
        <w:tabs>
          <w:tab w:val="num" w:pos="5040"/>
        </w:tabs>
        <w:ind w:left="5040" w:hanging="360"/>
      </w:pPr>
      <w:rPr>
        <w:rFonts w:ascii="Garamond" w:hAnsi="Garamond" w:hint="default"/>
      </w:rPr>
    </w:lvl>
    <w:lvl w:ilvl="7" w:tplc="18E46BFE" w:tentative="1">
      <w:start w:val="1"/>
      <w:numFmt w:val="bullet"/>
      <w:lvlText w:val="◦"/>
      <w:lvlJc w:val="left"/>
      <w:pPr>
        <w:tabs>
          <w:tab w:val="num" w:pos="5760"/>
        </w:tabs>
        <w:ind w:left="5760" w:hanging="360"/>
      </w:pPr>
      <w:rPr>
        <w:rFonts w:ascii="Garamond" w:hAnsi="Garamond" w:hint="default"/>
      </w:rPr>
    </w:lvl>
    <w:lvl w:ilvl="8" w:tplc="7966A920" w:tentative="1">
      <w:start w:val="1"/>
      <w:numFmt w:val="bullet"/>
      <w:lvlText w:val="◦"/>
      <w:lvlJc w:val="left"/>
      <w:pPr>
        <w:tabs>
          <w:tab w:val="num" w:pos="6480"/>
        </w:tabs>
        <w:ind w:left="6480" w:hanging="360"/>
      </w:pPr>
      <w:rPr>
        <w:rFonts w:ascii="Garamond" w:hAnsi="Garamond" w:hint="default"/>
      </w:rPr>
    </w:lvl>
  </w:abstractNum>
  <w:abstractNum w:abstractNumId="7" w15:restartNumberingAfterBreak="0">
    <w:nsid w:val="2A8F73B6"/>
    <w:multiLevelType w:val="hybridMultilevel"/>
    <w:tmpl w:val="D97E3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F56354"/>
    <w:multiLevelType w:val="hybridMultilevel"/>
    <w:tmpl w:val="9BC459B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4710282"/>
    <w:multiLevelType w:val="hybridMultilevel"/>
    <w:tmpl w:val="CC14A0B4"/>
    <w:styleLink w:val="Bullet"/>
    <w:lvl w:ilvl="0" w:tplc="971478B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78864A1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C2C47A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6BC25D8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4D4E28B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DF4F1B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95EFF2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BB8DF0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CDCFE2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38B40558"/>
    <w:multiLevelType w:val="hybridMultilevel"/>
    <w:tmpl w:val="73EA4190"/>
    <w:lvl w:ilvl="0" w:tplc="40043C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83EA2"/>
    <w:multiLevelType w:val="hybridMultilevel"/>
    <w:tmpl w:val="BE462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A7A03"/>
    <w:multiLevelType w:val="hybridMultilevel"/>
    <w:tmpl w:val="CC14A0B4"/>
    <w:numStyleLink w:val="Bullet"/>
  </w:abstractNum>
  <w:abstractNum w:abstractNumId="13" w15:restartNumberingAfterBreak="0">
    <w:nsid w:val="6D134A43"/>
    <w:multiLevelType w:val="hybridMultilevel"/>
    <w:tmpl w:val="76F0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D6636C"/>
    <w:multiLevelType w:val="hybridMultilevel"/>
    <w:tmpl w:val="04406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8B6BC2"/>
    <w:multiLevelType w:val="hybridMultilevel"/>
    <w:tmpl w:val="94D8B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C36F4A"/>
    <w:multiLevelType w:val="hybridMultilevel"/>
    <w:tmpl w:val="5EB0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72774"/>
    <w:multiLevelType w:val="hybridMultilevel"/>
    <w:tmpl w:val="75CED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8"/>
  </w:num>
  <w:num w:numId="6">
    <w:abstractNumId w:val="16"/>
  </w:num>
  <w:num w:numId="7">
    <w:abstractNumId w:val="6"/>
  </w:num>
  <w:num w:numId="8">
    <w:abstractNumId w:val="4"/>
  </w:num>
  <w:num w:numId="9">
    <w:abstractNumId w:val="0"/>
  </w:num>
  <w:num w:numId="10">
    <w:abstractNumId w:val="5"/>
  </w:num>
  <w:num w:numId="11">
    <w:abstractNumId w:val="2"/>
  </w:num>
  <w:num w:numId="12">
    <w:abstractNumId w:val="13"/>
  </w:num>
  <w:num w:numId="13">
    <w:abstractNumId w:val="1"/>
  </w:num>
  <w:num w:numId="14">
    <w:abstractNumId w:val="15"/>
  </w:num>
  <w:num w:numId="15">
    <w:abstractNumId w:val="7"/>
  </w:num>
  <w:num w:numId="16">
    <w:abstractNumId w:val="14"/>
  </w:num>
  <w:num w:numId="17">
    <w:abstractNumId w:val="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E49A0"/>
    <w:rsid w:val="00046915"/>
    <w:rsid w:val="00077E0F"/>
    <w:rsid w:val="000A2734"/>
    <w:rsid w:val="000C0968"/>
    <w:rsid w:val="000C1CEF"/>
    <w:rsid w:val="001718C4"/>
    <w:rsid w:val="001753D4"/>
    <w:rsid w:val="001F56F7"/>
    <w:rsid w:val="002146E2"/>
    <w:rsid w:val="002336EC"/>
    <w:rsid w:val="0023417C"/>
    <w:rsid w:val="00236022"/>
    <w:rsid w:val="002467C6"/>
    <w:rsid w:val="002571B6"/>
    <w:rsid w:val="00277724"/>
    <w:rsid w:val="002D5450"/>
    <w:rsid w:val="00307887"/>
    <w:rsid w:val="0038090F"/>
    <w:rsid w:val="003B1412"/>
    <w:rsid w:val="003B368C"/>
    <w:rsid w:val="003F55B5"/>
    <w:rsid w:val="00430FCA"/>
    <w:rsid w:val="00431F8A"/>
    <w:rsid w:val="004570DB"/>
    <w:rsid w:val="004A4A86"/>
    <w:rsid w:val="004B793B"/>
    <w:rsid w:val="004E388B"/>
    <w:rsid w:val="004E42C9"/>
    <w:rsid w:val="0050235E"/>
    <w:rsid w:val="0052010F"/>
    <w:rsid w:val="00531B1B"/>
    <w:rsid w:val="0058524E"/>
    <w:rsid w:val="005C4812"/>
    <w:rsid w:val="005D3DA3"/>
    <w:rsid w:val="005F344D"/>
    <w:rsid w:val="005F560B"/>
    <w:rsid w:val="00615437"/>
    <w:rsid w:val="00634388"/>
    <w:rsid w:val="00636758"/>
    <w:rsid w:val="006B12C6"/>
    <w:rsid w:val="006B41E4"/>
    <w:rsid w:val="00714F5A"/>
    <w:rsid w:val="0076532F"/>
    <w:rsid w:val="00783830"/>
    <w:rsid w:val="007A003E"/>
    <w:rsid w:val="007D0FC9"/>
    <w:rsid w:val="007D590F"/>
    <w:rsid w:val="007F1C68"/>
    <w:rsid w:val="0082039C"/>
    <w:rsid w:val="00840ED7"/>
    <w:rsid w:val="00851FFA"/>
    <w:rsid w:val="00852D1E"/>
    <w:rsid w:val="008738ED"/>
    <w:rsid w:val="008B1C3C"/>
    <w:rsid w:val="008B4E45"/>
    <w:rsid w:val="008E27D2"/>
    <w:rsid w:val="008F1BC2"/>
    <w:rsid w:val="009302FC"/>
    <w:rsid w:val="0099172E"/>
    <w:rsid w:val="009B1D6B"/>
    <w:rsid w:val="009E49A0"/>
    <w:rsid w:val="009F135F"/>
    <w:rsid w:val="00A16DC8"/>
    <w:rsid w:val="00A37FD6"/>
    <w:rsid w:val="00A5405F"/>
    <w:rsid w:val="00AF235C"/>
    <w:rsid w:val="00AF2A91"/>
    <w:rsid w:val="00B30620"/>
    <w:rsid w:val="00B45BC6"/>
    <w:rsid w:val="00B46367"/>
    <w:rsid w:val="00B87635"/>
    <w:rsid w:val="00BC7F2A"/>
    <w:rsid w:val="00BF1CC9"/>
    <w:rsid w:val="00C01F1D"/>
    <w:rsid w:val="00C12809"/>
    <w:rsid w:val="00C17747"/>
    <w:rsid w:val="00CE63C3"/>
    <w:rsid w:val="00CF75FA"/>
    <w:rsid w:val="00D15939"/>
    <w:rsid w:val="00D73DE9"/>
    <w:rsid w:val="00D768F6"/>
    <w:rsid w:val="00D87F14"/>
    <w:rsid w:val="00D93C0D"/>
    <w:rsid w:val="00DA40E4"/>
    <w:rsid w:val="00DB08AB"/>
    <w:rsid w:val="00DB428E"/>
    <w:rsid w:val="00DC75BB"/>
    <w:rsid w:val="00DF3690"/>
    <w:rsid w:val="00E501D3"/>
    <w:rsid w:val="00E641A8"/>
    <w:rsid w:val="00E77CF6"/>
    <w:rsid w:val="00E80FB8"/>
    <w:rsid w:val="00EB635A"/>
    <w:rsid w:val="00F80DCD"/>
    <w:rsid w:val="00F93B26"/>
    <w:rsid w:val="00FA15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F4AE98-67DC-4168-B208-1F19AF6C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344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F344D"/>
    <w:rPr>
      <w:u w:val="single"/>
    </w:rPr>
  </w:style>
  <w:style w:type="paragraph" w:customStyle="1" w:styleId="Body">
    <w:name w:val="Body"/>
    <w:rsid w:val="005F344D"/>
    <w:rPr>
      <w:rFonts w:cs="Arial Unicode MS"/>
      <w:color w:val="000000"/>
      <w:sz w:val="24"/>
      <w:szCs w:val="24"/>
    </w:rPr>
  </w:style>
  <w:style w:type="paragraph" w:customStyle="1" w:styleId="TableStyle2">
    <w:name w:val="Table Style 2"/>
    <w:rsid w:val="005F344D"/>
    <w:rPr>
      <w:rFonts w:ascii="Helvetica" w:eastAsia="Helvetica" w:hAnsi="Helvetica" w:cs="Helvetica"/>
      <w:color w:val="000000"/>
    </w:rPr>
  </w:style>
  <w:style w:type="character" w:customStyle="1" w:styleId="Hyperlink0">
    <w:name w:val="Hyperlink.0"/>
    <w:basedOn w:val="Hyperlink"/>
    <w:rsid w:val="005F344D"/>
    <w:rPr>
      <w:u w:val="single"/>
    </w:rPr>
  </w:style>
  <w:style w:type="numbering" w:customStyle="1" w:styleId="Bullet">
    <w:name w:val="Bullet"/>
    <w:rsid w:val="005F344D"/>
    <w:pPr>
      <w:numPr>
        <w:numId w:val="1"/>
      </w:numPr>
    </w:pPr>
  </w:style>
  <w:style w:type="table" w:styleId="TableGrid">
    <w:name w:val="Table Grid"/>
    <w:basedOn w:val="TableNormal"/>
    <w:uiPriority w:val="59"/>
    <w:rsid w:val="00233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4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EastAsia" w:hAnsiTheme="minorHAnsi" w:cstheme="minorBidi"/>
      <w:sz w:val="22"/>
      <w:szCs w:val="22"/>
      <w:bdr w:val="none" w:sz="0" w:space="0" w:color="auto"/>
    </w:rPr>
  </w:style>
  <w:style w:type="paragraph" w:styleId="Header">
    <w:name w:val="header"/>
    <w:basedOn w:val="Normal"/>
    <w:link w:val="HeaderChar"/>
    <w:uiPriority w:val="99"/>
    <w:unhideWhenUsed/>
    <w:rsid w:val="00DC75BB"/>
    <w:pPr>
      <w:tabs>
        <w:tab w:val="center" w:pos="4680"/>
        <w:tab w:val="right" w:pos="9360"/>
      </w:tabs>
    </w:pPr>
  </w:style>
  <w:style w:type="character" w:customStyle="1" w:styleId="HeaderChar">
    <w:name w:val="Header Char"/>
    <w:basedOn w:val="DefaultParagraphFont"/>
    <w:link w:val="Header"/>
    <w:uiPriority w:val="99"/>
    <w:rsid w:val="00DC75BB"/>
    <w:rPr>
      <w:sz w:val="24"/>
      <w:szCs w:val="24"/>
      <w:lang w:val="en-US" w:eastAsia="en-US"/>
    </w:rPr>
  </w:style>
  <w:style w:type="paragraph" w:styleId="Footer">
    <w:name w:val="footer"/>
    <w:basedOn w:val="Normal"/>
    <w:link w:val="FooterChar"/>
    <w:uiPriority w:val="99"/>
    <w:unhideWhenUsed/>
    <w:rsid w:val="00DC75BB"/>
    <w:pPr>
      <w:tabs>
        <w:tab w:val="center" w:pos="4680"/>
        <w:tab w:val="right" w:pos="9360"/>
      </w:tabs>
    </w:pPr>
  </w:style>
  <w:style w:type="character" w:customStyle="1" w:styleId="FooterChar">
    <w:name w:val="Footer Char"/>
    <w:basedOn w:val="DefaultParagraphFont"/>
    <w:link w:val="Footer"/>
    <w:uiPriority w:val="99"/>
    <w:rsid w:val="00DC75BB"/>
    <w:rPr>
      <w:sz w:val="24"/>
      <w:szCs w:val="24"/>
      <w:lang w:val="en-US" w:eastAsia="en-US"/>
    </w:rPr>
  </w:style>
  <w:style w:type="character" w:customStyle="1" w:styleId="apple-style-span">
    <w:name w:val="apple-style-span"/>
    <w:basedOn w:val="DefaultParagraphFont"/>
    <w:rsid w:val="00F80DCD"/>
  </w:style>
  <w:style w:type="paragraph" w:styleId="NormalWeb">
    <w:name w:val="Normal (Web)"/>
    <w:basedOn w:val="Normal"/>
    <w:uiPriority w:val="99"/>
    <w:rsid w:val="00BC7F2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Calibri"/>
      <w:bdr w:val="none" w:sz="0" w:space="0" w:color="auto"/>
    </w:rPr>
  </w:style>
  <w:style w:type="character" w:styleId="CommentReference">
    <w:name w:val="annotation reference"/>
    <w:basedOn w:val="DefaultParagraphFont"/>
    <w:uiPriority w:val="99"/>
    <w:semiHidden/>
    <w:unhideWhenUsed/>
    <w:rsid w:val="00C01F1D"/>
    <w:rPr>
      <w:sz w:val="16"/>
      <w:szCs w:val="16"/>
    </w:rPr>
  </w:style>
  <w:style w:type="paragraph" w:styleId="CommentText">
    <w:name w:val="annotation text"/>
    <w:basedOn w:val="Normal"/>
    <w:link w:val="CommentTextChar"/>
    <w:uiPriority w:val="99"/>
    <w:semiHidden/>
    <w:unhideWhenUsed/>
    <w:rsid w:val="00C01F1D"/>
    <w:rPr>
      <w:sz w:val="20"/>
      <w:szCs w:val="20"/>
    </w:rPr>
  </w:style>
  <w:style w:type="character" w:customStyle="1" w:styleId="CommentTextChar">
    <w:name w:val="Comment Text Char"/>
    <w:basedOn w:val="DefaultParagraphFont"/>
    <w:link w:val="CommentText"/>
    <w:uiPriority w:val="99"/>
    <w:semiHidden/>
    <w:rsid w:val="00C01F1D"/>
    <w:rPr>
      <w:lang w:val="en-US" w:eastAsia="en-US"/>
    </w:rPr>
  </w:style>
  <w:style w:type="paragraph" w:styleId="CommentSubject">
    <w:name w:val="annotation subject"/>
    <w:basedOn w:val="CommentText"/>
    <w:next w:val="CommentText"/>
    <w:link w:val="CommentSubjectChar"/>
    <w:uiPriority w:val="99"/>
    <w:semiHidden/>
    <w:unhideWhenUsed/>
    <w:rsid w:val="00C01F1D"/>
    <w:rPr>
      <w:b/>
      <w:bCs/>
    </w:rPr>
  </w:style>
  <w:style w:type="character" w:customStyle="1" w:styleId="CommentSubjectChar">
    <w:name w:val="Comment Subject Char"/>
    <w:basedOn w:val="CommentTextChar"/>
    <w:link w:val="CommentSubject"/>
    <w:uiPriority w:val="99"/>
    <w:semiHidden/>
    <w:rsid w:val="00C01F1D"/>
    <w:rPr>
      <w:b/>
      <w:bCs/>
      <w:lang w:val="en-US" w:eastAsia="en-US"/>
    </w:rPr>
  </w:style>
  <w:style w:type="paragraph" w:styleId="BalloonText">
    <w:name w:val="Balloon Text"/>
    <w:basedOn w:val="Normal"/>
    <w:link w:val="BalloonTextChar"/>
    <w:uiPriority w:val="99"/>
    <w:semiHidden/>
    <w:unhideWhenUsed/>
    <w:rsid w:val="00C01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F1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9086">
      <w:bodyDiv w:val="1"/>
      <w:marLeft w:val="0"/>
      <w:marRight w:val="0"/>
      <w:marTop w:val="0"/>
      <w:marBottom w:val="0"/>
      <w:divBdr>
        <w:top w:val="none" w:sz="0" w:space="0" w:color="auto"/>
        <w:left w:val="none" w:sz="0" w:space="0" w:color="auto"/>
        <w:bottom w:val="none" w:sz="0" w:space="0" w:color="auto"/>
        <w:right w:val="none" w:sz="0" w:space="0" w:color="auto"/>
      </w:divBdr>
      <w:divsChild>
        <w:div w:id="12465353">
          <w:marLeft w:val="288"/>
          <w:marRight w:val="0"/>
          <w:marTop w:val="180"/>
          <w:marBottom w:val="0"/>
          <w:divBdr>
            <w:top w:val="none" w:sz="0" w:space="0" w:color="auto"/>
            <w:left w:val="none" w:sz="0" w:space="0" w:color="auto"/>
            <w:bottom w:val="none" w:sz="0" w:space="0" w:color="auto"/>
            <w:right w:val="none" w:sz="0" w:space="0" w:color="auto"/>
          </w:divBdr>
        </w:div>
        <w:div w:id="1840195547">
          <w:marLeft w:val="288"/>
          <w:marRight w:val="0"/>
          <w:marTop w:val="180"/>
          <w:marBottom w:val="0"/>
          <w:divBdr>
            <w:top w:val="none" w:sz="0" w:space="0" w:color="auto"/>
            <w:left w:val="none" w:sz="0" w:space="0" w:color="auto"/>
            <w:bottom w:val="none" w:sz="0" w:space="0" w:color="auto"/>
            <w:right w:val="none" w:sz="0" w:space="0" w:color="auto"/>
          </w:divBdr>
        </w:div>
        <w:div w:id="676806858">
          <w:marLeft w:val="288"/>
          <w:marRight w:val="0"/>
          <w:marTop w:val="180"/>
          <w:marBottom w:val="0"/>
          <w:divBdr>
            <w:top w:val="none" w:sz="0" w:space="0" w:color="auto"/>
            <w:left w:val="none" w:sz="0" w:space="0" w:color="auto"/>
            <w:bottom w:val="none" w:sz="0" w:space="0" w:color="auto"/>
            <w:right w:val="none" w:sz="0" w:space="0" w:color="auto"/>
          </w:divBdr>
        </w:div>
        <w:div w:id="1250965307">
          <w:marLeft w:val="288"/>
          <w:marRight w:val="0"/>
          <w:marTop w:val="180"/>
          <w:marBottom w:val="0"/>
          <w:divBdr>
            <w:top w:val="none" w:sz="0" w:space="0" w:color="auto"/>
            <w:left w:val="none" w:sz="0" w:space="0" w:color="auto"/>
            <w:bottom w:val="none" w:sz="0" w:space="0" w:color="auto"/>
            <w:right w:val="none" w:sz="0" w:space="0" w:color="auto"/>
          </w:divBdr>
        </w:div>
        <w:div w:id="700786664">
          <w:marLeft w:val="288"/>
          <w:marRight w:val="0"/>
          <w:marTop w:val="180"/>
          <w:marBottom w:val="0"/>
          <w:divBdr>
            <w:top w:val="none" w:sz="0" w:space="0" w:color="auto"/>
            <w:left w:val="none" w:sz="0" w:space="0" w:color="auto"/>
            <w:bottom w:val="none" w:sz="0" w:space="0" w:color="auto"/>
            <w:right w:val="none" w:sz="0" w:space="0" w:color="auto"/>
          </w:divBdr>
        </w:div>
        <w:div w:id="1401097388">
          <w:marLeft w:val="288"/>
          <w:marRight w:val="0"/>
          <w:marTop w:val="180"/>
          <w:marBottom w:val="0"/>
          <w:divBdr>
            <w:top w:val="none" w:sz="0" w:space="0" w:color="auto"/>
            <w:left w:val="none" w:sz="0" w:space="0" w:color="auto"/>
            <w:bottom w:val="none" w:sz="0" w:space="0" w:color="auto"/>
            <w:right w:val="none" w:sz="0" w:space="0" w:color="auto"/>
          </w:divBdr>
        </w:div>
        <w:div w:id="2006543422">
          <w:marLeft w:val="288"/>
          <w:marRight w:val="0"/>
          <w:marTop w:val="180"/>
          <w:marBottom w:val="0"/>
          <w:divBdr>
            <w:top w:val="none" w:sz="0" w:space="0" w:color="auto"/>
            <w:left w:val="none" w:sz="0" w:space="0" w:color="auto"/>
            <w:bottom w:val="none" w:sz="0" w:space="0" w:color="auto"/>
            <w:right w:val="none" w:sz="0" w:space="0" w:color="auto"/>
          </w:divBdr>
        </w:div>
        <w:div w:id="1093089607">
          <w:marLeft w:val="288"/>
          <w:marRight w:val="0"/>
          <w:marTop w:val="180"/>
          <w:marBottom w:val="0"/>
          <w:divBdr>
            <w:top w:val="none" w:sz="0" w:space="0" w:color="auto"/>
            <w:left w:val="none" w:sz="0" w:space="0" w:color="auto"/>
            <w:bottom w:val="none" w:sz="0" w:space="0" w:color="auto"/>
            <w:right w:val="none" w:sz="0" w:space="0" w:color="auto"/>
          </w:divBdr>
        </w:div>
        <w:div w:id="462310612">
          <w:marLeft w:val="288"/>
          <w:marRight w:val="0"/>
          <w:marTop w:val="180"/>
          <w:marBottom w:val="0"/>
          <w:divBdr>
            <w:top w:val="none" w:sz="0" w:space="0" w:color="auto"/>
            <w:left w:val="none" w:sz="0" w:space="0" w:color="auto"/>
            <w:bottom w:val="none" w:sz="0" w:space="0" w:color="auto"/>
            <w:right w:val="none" w:sz="0" w:space="0" w:color="auto"/>
          </w:divBdr>
        </w:div>
      </w:divsChild>
    </w:div>
    <w:div w:id="2122457955">
      <w:bodyDiv w:val="1"/>
      <w:marLeft w:val="0"/>
      <w:marRight w:val="0"/>
      <w:marTop w:val="0"/>
      <w:marBottom w:val="0"/>
      <w:divBdr>
        <w:top w:val="none" w:sz="0" w:space="0" w:color="auto"/>
        <w:left w:val="none" w:sz="0" w:space="0" w:color="auto"/>
        <w:bottom w:val="none" w:sz="0" w:space="0" w:color="auto"/>
        <w:right w:val="none" w:sz="0" w:space="0" w:color="auto"/>
      </w:divBdr>
      <w:divsChild>
        <w:div w:id="1776560745">
          <w:marLeft w:val="288"/>
          <w:marRight w:val="0"/>
          <w:marTop w:val="180"/>
          <w:marBottom w:val="0"/>
          <w:divBdr>
            <w:top w:val="none" w:sz="0" w:space="0" w:color="auto"/>
            <w:left w:val="none" w:sz="0" w:space="0" w:color="auto"/>
            <w:bottom w:val="none" w:sz="0" w:space="0" w:color="auto"/>
            <w:right w:val="none" w:sz="0" w:space="0" w:color="auto"/>
          </w:divBdr>
        </w:div>
        <w:div w:id="2138646036">
          <w:marLeft w:val="288"/>
          <w:marRight w:val="0"/>
          <w:marTop w:val="180"/>
          <w:marBottom w:val="0"/>
          <w:divBdr>
            <w:top w:val="none" w:sz="0" w:space="0" w:color="auto"/>
            <w:left w:val="none" w:sz="0" w:space="0" w:color="auto"/>
            <w:bottom w:val="none" w:sz="0" w:space="0" w:color="auto"/>
            <w:right w:val="none" w:sz="0" w:space="0" w:color="auto"/>
          </w:divBdr>
        </w:div>
        <w:div w:id="259528204">
          <w:marLeft w:val="288"/>
          <w:marRight w:val="0"/>
          <w:marTop w:val="180"/>
          <w:marBottom w:val="0"/>
          <w:divBdr>
            <w:top w:val="none" w:sz="0" w:space="0" w:color="auto"/>
            <w:left w:val="none" w:sz="0" w:space="0" w:color="auto"/>
            <w:bottom w:val="none" w:sz="0" w:space="0" w:color="auto"/>
            <w:right w:val="none" w:sz="0" w:space="0" w:color="auto"/>
          </w:divBdr>
        </w:div>
        <w:div w:id="569925137">
          <w:marLeft w:val="288"/>
          <w:marRight w:val="0"/>
          <w:marTop w:val="180"/>
          <w:marBottom w:val="0"/>
          <w:divBdr>
            <w:top w:val="none" w:sz="0" w:space="0" w:color="auto"/>
            <w:left w:val="none" w:sz="0" w:space="0" w:color="auto"/>
            <w:bottom w:val="none" w:sz="0" w:space="0" w:color="auto"/>
            <w:right w:val="none" w:sz="0" w:space="0" w:color="auto"/>
          </w:divBdr>
        </w:div>
        <w:div w:id="1355767981">
          <w:marLeft w:val="288"/>
          <w:marRight w:val="0"/>
          <w:marTop w:val="180"/>
          <w:marBottom w:val="0"/>
          <w:divBdr>
            <w:top w:val="none" w:sz="0" w:space="0" w:color="auto"/>
            <w:left w:val="none" w:sz="0" w:space="0" w:color="auto"/>
            <w:bottom w:val="none" w:sz="0" w:space="0" w:color="auto"/>
            <w:right w:val="none" w:sz="0" w:space="0" w:color="auto"/>
          </w:divBdr>
        </w:div>
        <w:div w:id="807236532">
          <w:marLeft w:val="288"/>
          <w:marRight w:val="0"/>
          <w:marTop w:val="180"/>
          <w:marBottom w:val="0"/>
          <w:divBdr>
            <w:top w:val="none" w:sz="0" w:space="0" w:color="auto"/>
            <w:left w:val="none" w:sz="0" w:space="0" w:color="auto"/>
            <w:bottom w:val="none" w:sz="0" w:space="0" w:color="auto"/>
            <w:right w:val="none" w:sz="0" w:space="0" w:color="auto"/>
          </w:divBdr>
        </w:div>
        <w:div w:id="1616518063">
          <w:marLeft w:val="288"/>
          <w:marRight w:val="0"/>
          <w:marTop w:val="180"/>
          <w:marBottom w:val="0"/>
          <w:divBdr>
            <w:top w:val="none" w:sz="0" w:space="0" w:color="auto"/>
            <w:left w:val="none" w:sz="0" w:space="0" w:color="auto"/>
            <w:bottom w:val="none" w:sz="0" w:space="0" w:color="auto"/>
            <w:right w:val="none" w:sz="0" w:space="0" w:color="auto"/>
          </w:divBdr>
        </w:div>
        <w:div w:id="2029870517">
          <w:marLeft w:val="288"/>
          <w:marRight w:val="0"/>
          <w:marTop w:val="1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ahida.jabeen@hitecuni.edu.pk"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5FC06-5FFA-4DB0-8C19-CAC0BE52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6</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HITEC University, Taxila</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Zahida</cp:lastModifiedBy>
  <cp:revision>52</cp:revision>
  <cp:lastPrinted>2022-05-27T06:01:00Z</cp:lastPrinted>
  <dcterms:created xsi:type="dcterms:W3CDTF">2016-11-23T13:04:00Z</dcterms:created>
  <dcterms:modified xsi:type="dcterms:W3CDTF">2024-02-22T07:24:00Z</dcterms:modified>
</cp:coreProperties>
</file>