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5AE2" w:rsidRDefault="00000000" w:rsidP="004C4409">
      <w:pPr>
        <w:spacing w:after="80" w:line="360" w:lineRule="auto"/>
        <w:jc w:val="both"/>
      </w:pPr>
      <w:r>
        <w:rPr>
          <w:rFonts w:ascii="Tahoma" w:hAnsi="Tahoma"/>
          <w:b/>
          <w:color w:val="00467F"/>
          <w:sz w:val="26"/>
        </w:rPr>
        <w:t>TABLE OF CONTENTS</w:t>
      </w:r>
    </w:p>
    <w:p w:rsidR="004C4409" w:rsidRDefault="004C4409" w:rsidP="004C4409">
      <w:pPr>
        <w:spacing w:after="80" w:line="360" w:lineRule="auto"/>
        <w:jc w:val="both"/>
      </w:pPr>
    </w:p>
    <w:p w:rsidR="003B5AE2" w:rsidRDefault="00000000" w:rsidP="004C4409">
      <w:pPr>
        <w:tabs>
          <w:tab w:val="left" w:pos="7200"/>
        </w:tabs>
        <w:spacing w:after="60" w:line="360" w:lineRule="auto"/>
        <w:jc w:val="both"/>
      </w:pPr>
      <w:r>
        <w:rPr>
          <w:rFonts w:ascii="Tahoma" w:hAnsi="Tahoma"/>
        </w:rPr>
        <w:t>1.  Introduction</w:t>
      </w:r>
      <w:r>
        <w:rPr>
          <w:rFonts w:ascii="Tahoma" w:hAnsi="Tahoma"/>
          <w:color w:val="595959"/>
        </w:rPr>
        <w:tab/>
        <w:t>3</w:t>
      </w:r>
    </w:p>
    <w:p w:rsidR="003B5AE2" w:rsidRDefault="00000000" w:rsidP="004C4409">
      <w:pPr>
        <w:tabs>
          <w:tab w:val="left" w:pos="7200"/>
        </w:tabs>
        <w:spacing w:after="60" w:line="360" w:lineRule="auto"/>
        <w:jc w:val="both"/>
      </w:pPr>
      <w:r>
        <w:rPr>
          <w:rFonts w:ascii="Tahoma" w:hAnsi="Tahoma"/>
        </w:rPr>
        <w:t>2.  Frequency Distribution Table</w:t>
      </w:r>
      <w:r>
        <w:rPr>
          <w:rFonts w:ascii="Tahoma" w:hAnsi="Tahoma"/>
          <w:color w:val="595959"/>
        </w:rPr>
        <w:tab/>
        <w:t>3</w:t>
      </w:r>
    </w:p>
    <w:p w:rsidR="003B5AE2" w:rsidRDefault="00000000" w:rsidP="004C4409">
      <w:pPr>
        <w:tabs>
          <w:tab w:val="left" w:pos="7200"/>
        </w:tabs>
        <w:spacing w:after="60" w:line="360" w:lineRule="auto"/>
        <w:jc w:val="both"/>
      </w:pPr>
      <w:r>
        <w:rPr>
          <w:rFonts w:ascii="Tahoma" w:hAnsi="Tahoma"/>
        </w:rPr>
        <w:t>3.  Bar Chart — Incidents by Cause</w:t>
      </w:r>
      <w:r>
        <w:rPr>
          <w:rFonts w:ascii="Tahoma" w:hAnsi="Tahoma"/>
          <w:color w:val="595959"/>
        </w:rPr>
        <w:tab/>
        <w:t>4</w:t>
      </w:r>
    </w:p>
    <w:p w:rsidR="003B5AE2" w:rsidRDefault="00000000" w:rsidP="004C4409">
      <w:pPr>
        <w:tabs>
          <w:tab w:val="left" w:pos="7200"/>
        </w:tabs>
        <w:spacing w:after="60" w:line="360" w:lineRule="auto"/>
        <w:jc w:val="both"/>
      </w:pPr>
      <w:r>
        <w:rPr>
          <w:rFonts w:ascii="Tahoma" w:hAnsi="Tahoma"/>
        </w:rPr>
        <w:t>4.  Histogram — Downtime Duration</w:t>
      </w:r>
      <w:r>
        <w:rPr>
          <w:rFonts w:ascii="Tahoma" w:hAnsi="Tahoma"/>
          <w:color w:val="595959"/>
        </w:rPr>
        <w:tab/>
        <w:t>5</w:t>
      </w:r>
    </w:p>
    <w:p w:rsidR="003B5AE2" w:rsidRDefault="00000000" w:rsidP="004C4409">
      <w:pPr>
        <w:tabs>
          <w:tab w:val="left" w:pos="7200"/>
        </w:tabs>
        <w:spacing w:after="60" w:line="360" w:lineRule="auto"/>
        <w:jc w:val="both"/>
      </w:pPr>
      <w:r>
        <w:rPr>
          <w:rFonts w:ascii="Tahoma" w:hAnsi="Tahoma"/>
        </w:rPr>
        <w:t>5.  Pie Chart — Downtime Minutes %</w:t>
      </w:r>
      <w:r>
        <w:rPr>
          <w:rFonts w:ascii="Tahoma" w:hAnsi="Tahoma"/>
          <w:color w:val="595959"/>
        </w:rPr>
        <w:tab/>
        <w:t>6</w:t>
      </w:r>
    </w:p>
    <w:p w:rsidR="003B5AE2" w:rsidRDefault="00000000" w:rsidP="004C4409">
      <w:pPr>
        <w:tabs>
          <w:tab w:val="left" w:pos="7200"/>
        </w:tabs>
        <w:spacing w:after="60" w:line="360" w:lineRule="auto"/>
        <w:jc w:val="both"/>
      </w:pPr>
      <w:r>
        <w:rPr>
          <w:rFonts w:ascii="Tahoma" w:hAnsi="Tahoma"/>
        </w:rPr>
        <w:t>6.  Analysis and Findings</w:t>
      </w:r>
      <w:r>
        <w:rPr>
          <w:rFonts w:ascii="Tahoma" w:hAnsi="Tahoma"/>
          <w:color w:val="595959"/>
        </w:rPr>
        <w:tab/>
        <w:t>7</w:t>
      </w:r>
    </w:p>
    <w:p w:rsidR="003B5AE2" w:rsidRDefault="00000000" w:rsidP="004C4409">
      <w:pPr>
        <w:tabs>
          <w:tab w:val="left" w:pos="7200"/>
        </w:tabs>
        <w:spacing w:after="60" w:line="360" w:lineRule="auto"/>
        <w:jc w:val="both"/>
      </w:pPr>
      <w:r>
        <w:rPr>
          <w:rFonts w:ascii="Tahoma" w:hAnsi="Tahoma"/>
        </w:rPr>
        <w:t>7.  Conclusion</w:t>
      </w:r>
      <w:r>
        <w:rPr>
          <w:rFonts w:ascii="Tahoma" w:hAnsi="Tahoma"/>
          <w:color w:val="595959"/>
        </w:rPr>
        <w:tab/>
        <w:t>8</w:t>
      </w:r>
    </w:p>
    <w:p w:rsidR="003B5AE2" w:rsidRDefault="00000000" w:rsidP="004C4409">
      <w:pPr>
        <w:tabs>
          <w:tab w:val="left" w:pos="7200"/>
        </w:tabs>
        <w:spacing w:after="60" w:line="360" w:lineRule="auto"/>
        <w:jc w:val="both"/>
      </w:pPr>
      <w:r>
        <w:rPr>
          <w:rFonts w:ascii="Tahoma" w:hAnsi="Tahoma"/>
        </w:rPr>
        <w:t>8.  References</w:t>
      </w:r>
      <w:r>
        <w:rPr>
          <w:rFonts w:ascii="Tahoma" w:hAnsi="Tahoma"/>
          <w:color w:val="595959"/>
        </w:rPr>
        <w:tab/>
        <w:t>9</w:t>
      </w:r>
    </w:p>
    <w:p w:rsidR="003B5AE2" w:rsidRDefault="00000000" w:rsidP="004C4409">
      <w:pPr>
        <w:spacing w:line="360" w:lineRule="auto"/>
        <w:jc w:val="both"/>
      </w:pPr>
      <w:r>
        <w:br w:type="page"/>
      </w:r>
    </w:p>
    <w:p w:rsidR="003B5AE2" w:rsidRDefault="00000000" w:rsidP="004C4409">
      <w:pPr>
        <w:spacing w:before="80" w:after="80" w:line="360" w:lineRule="auto"/>
        <w:jc w:val="both"/>
      </w:pPr>
      <w:r>
        <w:rPr>
          <w:rFonts w:ascii="Tahoma" w:hAnsi="Tahoma"/>
          <w:b/>
          <w:color w:val="00467F"/>
          <w:sz w:val="26"/>
        </w:rPr>
        <w:lastRenderedPageBreak/>
        <w:t>1.  Introduction</w:t>
      </w:r>
    </w:p>
    <w:p w:rsidR="003B5AE2" w:rsidRDefault="00000000" w:rsidP="004C4409">
      <w:pPr>
        <w:spacing w:after="120" w:line="360" w:lineRule="auto"/>
        <w:jc w:val="both"/>
      </w:pPr>
      <w:r>
        <w:rPr>
          <w:rFonts w:ascii="Tahoma" w:hAnsi="Tahoma"/>
        </w:rPr>
        <w:t>This report presents a statistical analysis of the server downtime data recorded on one of Africell's network servers during the month of April 2026. As a newly hired part-time researcher, the task was to study the downtime patterns, identify the most problematic causes, and present the findings to the company's management in a clear and professional manner.</w:t>
      </w:r>
    </w:p>
    <w:p w:rsidR="003B5AE2" w:rsidRDefault="00000000" w:rsidP="004C4409">
      <w:pPr>
        <w:spacing w:line="360" w:lineRule="auto"/>
        <w:jc w:val="both"/>
      </w:pPr>
      <w:r>
        <w:rPr>
          <w:rFonts w:ascii="Tahoma" w:hAnsi="Tahoma"/>
        </w:rPr>
        <w:t>A total of 23 downtime incidents were recorded across 5 distinct problem categories, accumulating 700 minutes of server unavailability over the month. This report includes a frequency distribution table, a bar chart, a histogram, and a pie chart, all derived from the raw data. A discussion of the key findings and actionable recommendations is provided in the analysis section.</w:t>
      </w:r>
    </w:p>
    <w:p w:rsidR="003B5AE2" w:rsidRDefault="00000000" w:rsidP="004C4409">
      <w:pPr>
        <w:spacing w:before="120" w:after="80" w:line="360" w:lineRule="auto"/>
        <w:jc w:val="both"/>
      </w:pPr>
      <w:r>
        <w:rPr>
          <w:rFonts w:ascii="Tahoma" w:hAnsi="Tahoma"/>
          <w:b/>
          <w:color w:val="00467F"/>
          <w:sz w:val="26"/>
        </w:rPr>
        <w:t>2.  Frequency Distribution Table</w:t>
      </w:r>
    </w:p>
    <w:p w:rsidR="003B5AE2" w:rsidRDefault="00000000" w:rsidP="004C4409">
      <w:pPr>
        <w:spacing w:after="160" w:line="360" w:lineRule="auto"/>
        <w:jc w:val="both"/>
      </w:pPr>
      <w:r>
        <w:rPr>
          <w:rFonts w:ascii="Tahoma" w:hAnsi="Tahoma"/>
        </w:rPr>
        <w:t xml:space="preserve">A frequency distribution </w:t>
      </w:r>
      <w:proofErr w:type="spellStart"/>
      <w:r>
        <w:rPr>
          <w:rFonts w:ascii="Tahoma" w:hAnsi="Tahoma"/>
        </w:rPr>
        <w:t>organises</w:t>
      </w:r>
      <w:proofErr w:type="spellEnd"/>
      <w:r>
        <w:rPr>
          <w:rFonts w:ascii="Tahoma" w:hAnsi="Tahoma"/>
        </w:rPr>
        <w:t xml:space="preserve"> raw data into a structured summary by grouping observations into categories and counting how many times each occurs. Table 1 below classifies all 23 downtime incidents by their cause, showing the frequency (number of occurrences), total downtime minutes, and relative frequency as a percentage of all incidents.</w:t>
      </w:r>
    </w:p>
    <w:tbl>
      <w:tblPr>
        <w:tblStyle w:val="TableGrid"/>
        <w:tblW w:w="0" w:type="auto"/>
        <w:jc w:val="center"/>
        <w:tblLook w:val="04A0" w:firstRow="1" w:lastRow="0" w:firstColumn="1" w:lastColumn="0" w:noHBand="0" w:noVBand="1"/>
      </w:tblPr>
      <w:tblGrid>
        <w:gridCol w:w="2304"/>
        <w:gridCol w:w="1872"/>
        <w:gridCol w:w="1296"/>
        <w:gridCol w:w="1584"/>
        <w:gridCol w:w="1728"/>
      </w:tblGrid>
      <w:tr w:rsidR="003B5AE2">
        <w:trPr>
          <w:jc w:val="center"/>
        </w:trPr>
        <w:tc>
          <w:tcPr>
            <w:tcW w:w="2304" w:type="dxa"/>
            <w:shd w:val="clear" w:color="auto" w:fill="1F4E79"/>
          </w:tcPr>
          <w:p w:rsidR="003B5AE2" w:rsidRDefault="00000000" w:rsidP="004C4409">
            <w:pPr>
              <w:spacing w:before="40" w:after="40" w:line="360" w:lineRule="auto"/>
              <w:jc w:val="both"/>
            </w:pPr>
            <w:r>
              <w:rPr>
                <w:rFonts w:ascii="Tahoma" w:hAnsi="Tahoma"/>
                <w:b/>
                <w:color w:val="FFFFFF"/>
                <w:sz w:val="20"/>
              </w:rPr>
              <w:t>Downtime Cause</w:t>
            </w:r>
          </w:p>
        </w:tc>
        <w:tc>
          <w:tcPr>
            <w:tcW w:w="1872" w:type="dxa"/>
            <w:shd w:val="clear" w:color="auto" w:fill="1F4E79"/>
          </w:tcPr>
          <w:p w:rsidR="003B5AE2" w:rsidRDefault="00000000" w:rsidP="004C4409">
            <w:pPr>
              <w:spacing w:before="40" w:after="40" w:line="360" w:lineRule="auto"/>
              <w:jc w:val="both"/>
            </w:pPr>
            <w:r>
              <w:rPr>
                <w:rFonts w:ascii="Tahoma" w:hAnsi="Tahoma"/>
                <w:b/>
                <w:color w:val="FFFFFF"/>
                <w:sz w:val="20"/>
              </w:rPr>
              <w:t>Tally</w:t>
            </w:r>
          </w:p>
        </w:tc>
        <w:tc>
          <w:tcPr>
            <w:tcW w:w="1296" w:type="dxa"/>
            <w:shd w:val="clear" w:color="auto" w:fill="1F4E79"/>
          </w:tcPr>
          <w:p w:rsidR="003B5AE2" w:rsidRDefault="00000000" w:rsidP="004C4409">
            <w:pPr>
              <w:spacing w:before="40" w:after="40" w:line="360" w:lineRule="auto"/>
              <w:jc w:val="both"/>
            </w:pPr>
            <w:r>
              <w:rPr>
                <w:rFonts w:ascii="Tahoma" w:hAnsi="Tahoma"/>
                <w:b/>
                <w:color w:val="FFFFFF"/>
                <w:sz w:val="20"/>
              </w:rPr>
              <w:t>Frequency</w:t>
            </w:r>
          </w:p>
        </w:tc>
        <w:tc>
          <w:tcPr>
            <w:tcW w:w="1584" w:type="dxa"/>
            <w:shd w:val="clear" w:color="auto" w:fill="1F4E79"/>
          </w:tcPr>
          <w:p w:rsidR="003B5AE2" w:rsidRDefault="00000000" w:rsidP="004C4409">
            <w:pPr>
              <w:spacing w:before="40" w:after="40" w:line="360" w:lineRule="auto"/>
              <w:jc w:val="both"/>
            </w:pPr>
            <w:r>
              <w:rPr>
                <w:rFonts w:ascii="Tahoma" w:hAnsi="Tahoma"/>
                <w:b/>
                <w:color w:val="FFFFFF"/>
                <w:sz w:val="20"/>
              </w:rPr>
              <w:t>Total Minutes</w:t>
            </w:r>
          </w:p>
        </w:tc>
        <w:tc>
          <w:tcPr>
            <w:tcW w:w="1728" w:type="dxa"/>
            <w:shd w:val="clear" w:color="auto" w:fill="1F4E79"/>
          </w:tcPr>
          <w:p w:rsidR="003B5AE2" w:rsidRDefault="00000000" w:rsidP="004C4409">
            <w:pPr>
              <w:spacing w:before="40" w:after="40" w:line="360" w:lineRule="auto"/>
              <w:jc w:val="both"/>
            </w:pPr>
            <w:r>
              <w:rPr>
                <w:rFonts w:ascii="Tahoma" w:hAnsi="Tahoma"/>
                <w:b/>
                <w:color w:val="FFFFFF"/>
                <w:sz w:val="20"/>
              </w:rPr>
              <w:t>Relative Freq. (%)</w:t>
            </w:r>
          </w:p>
        </w:tc>
      </w:tr>
      <w:tr w:rsidR="003B5AE2">
        <w:trPr>
          <w:jc w:val="center"/>
        </w:trPr>
        <w:tc>
          <w:tcPr>
            <w:tcW w:w="2304" w:type="dxa"/>
            <w:shd w:val="clear" w:color="auto" w:fill="F2F8FF"/>
          </w:tcPr>
          <w:p w:rsidR="003B5AE2" w:rsidRDefault="00000000" w:rsidP="004C4409">
            <w:pPr>
              <w:spacing w:before="40" w:after="40" w:line="360" w:lineRule="auto"/>
              <w:jc w:val="both"/>
            </w:pPr>
            <w:r>
              <w:rPr>
                <w:rFonts w:ascii="Tahoma" w:hAnsi="Tahoma"/>
                <w:sz w:val="20"/>
              </w:rPr>
              <w:t>Memory Errors</w:t>
            </w:r>
          </w:p>
        </w:tc>
        <w:tc>
          <w:tcPr>
            <w:tcW w:w="1872" w:type="dxa"/>
            <w:shd w:val="clear" w:color="auto" w:fill="F2F8FF"/>
          </w:tcPr>
          <w:p w:rsidR="003B5AE2" w:rsidRDefault="00000000" w:rsidP="004C4409">
            <w:pPr>
              <w:spacing w:before="40" w:after="40" w:line="360" w:lineRule="auto"/>
              <w:jc w:val="both"/>
            </w:pPr>
            <w:r>
              <w:rPr>
                <w:rFonts w:ascii="Tahoma" w:hAnsi="Tahoma"/>
                <w:sz w:val="20"/>
              </w:rPr>
              <w:t>|||| |||| |</w:t>
            </w:r>
          </w:p>
        </w:tc>
        <w:tc>
          <w:tcPr>
            <w:tcW w:w="1296" w:type="dxa"/>
            <w:shd w:val="clear" w:color="auto" w:fill="F2F8FF"/>
          </w:tcPr>
          <w:p w:rsidR="003B5AE2" w:rsidRDefault="00000000" w:rsidP="004C4409">
            <w:pPr>
              <w:spacing w:before="40" w:after="40" w:line="360" w:lineRule="auto"/>
              <w:jc w:val="both"/>
            </w:pPr>
            <w:r>
              <w:rPr>
                <w:rFonts w:ascii="Tahoma" w:hAnsi="Tahoma"/>
                <w:sz w:val="20"/>
              </w:rPr>
              <w:t>10</w:t>
            </w:r>
          </w:p>
        </w:tc>
        <w:tc>
          <w:tcPr>
            <w:tcW w:w="1584" w:type="dxa"/>
            <w:shd w:val="clear" w:color="auto" w:fill="F2F8FF"/>
          </w:tcPr>
          <w:p w:rsidR="003B5AE2" w:rsidRDefault="00000000" w:rsidP="004C4409">
            <w:pPr>
              <w:spacing w:before="40" w:after="40" w:line="360" w:lineRule="auto"/>
              <w:jc w:val="both"/>
            </w:pPr>
            <w:r>
              <w:rPr>
                <w:rFonts w:ascii="Tahoma" w:hAnsi="Tahoma"/>
                <w:sz w:val="20"/>
              </w:rPr>
              <w:t>215</w:t>
            </w:r>
          </w:p>
        </w:tc>
        <w:tc>
          <w:tcPr>
            <w:tcW w:w="1728" w:type="dxa"/>
            <w:shd w:val="clear" w:color="auto" w:fill="F2F8FF"/>
          </w:tcPr>
          <w:p w:rsidR="003B5AE2" w:rsidRDefault="00000000" w:rsidP="004C4409">
            <w:pPr>
              <w:spacing w:before="40" w:after="40" w:line="360" w:lineRule="auto"/>
              <w:jc w:val="both"/>
            </w:pPr>
            <w:r>
              <w:rPr>
                <w:rFonts w:ascii="Tahoma" w:hAnsi="Tahoma"/>
                <w:sz w:val="20"/>
              </w:rPr>
              <w:t>43.5%</w:t>
            </w:r>
          </w:p>
        </w:tc>
      </w:tr>
      <w:tr w:rsidR="003B5AE2">
        <w:trPr>
          <w:jc w:val="center"/>
        </w:trPr>
        <w:tc>
          <w:tcPr>
            <w:tcW w:w="2304" w:type="dxa"/>
            <w:shd w:val="clear" w:color="auto" w:fill="FFFFFF"/>
          </w:tcPr>
          <w:p w:rsidR="003B5AE2" w:rsidRDefault="00000000" w:rsidP="004C4409">
            <w:pPr>
              <w:spacing w:before="40" w:after="40" w:line="360" w:lineRule="auto"/>
              <w:jc w:val="both"/>
            </w:pPr>
            <w:r>
              <w:rPr>
                <w:rFonts w:ascii="Tahoma" w:hAnsi="Tahoma"/>
                <w:sz w:val="20"/>
              </w:rPr>
              <w:t>Lockups</w:t>
            </w:r>
          </w:p>
        </w:tc>
        <w:tc>
          <w:tcPr>
            <w:tcW w:w="1872" w:type="dxa"/>
            <w:shd w:val="clear" w:color="auto" w:fill="FFFFFF"/>
          </w:tcPr>
          <w:p w:rsidR="003B5AE2" w:rsidRDefault="00000000" w:rsidP="004C4409">
            <w:pPr>
              <w:spacing w:before="40" w:after="40" w:line="360" w:lineRule="auto"/>
              <w:jc w:val="both"/>
            </w:pPr>
            <w:r>
              <w:rPr>
                <w:rFonts w:ascii="Tahoma" w:hAnsi="Tahoma"/>
                <w:sz w:val="20"/>
              </w:rPr>
              <w:t>|||| ||</w:t>
            </w:r>
          </w:p>
        </w:tc>
        <w:tc>
          <w:tcPr>
            <w:tcW w:w="1296" w:type="dxa"/>
            <w:shd w:val="clear" w:color="auto" w:fill="FFFFFF"/>
          </w:tcPr>
          <w:p w:rsidR="003B5AE2" w:rsidRDefault="00000000" w:rsidP="004C4409">
            <w:pPr>
              <w:spacing w:before="40" w:after="40" w:line="360" w:lineRule="auto"/>
              <w:jc w:val="both"/>
            </w:pPr>
            <w:r>
              <w:rPr>
                <w:rFonts w:ascii="Tahoma" w:hAnsi="Tahoma"/>
                <w:sz w:val="20"/>
              </w:rPr>
              <w:t>7</w:t>
            </w:r>
          </w:p>
        </w:tc>
        <w:tc>
          <w:tcPr>
            <w:tcW w:w="1584" w:type="dxa"/>
            <w:shd w:val="clear" w:color="auto" w:fill="FFFFFF"/>
          </w:tcPr>
          <w:p w:rsidR="003B5AE2" w:rsidRDefault="00000000" w:rsidP="004C4409">
            <w:pPr>
              <w:spacing w:before="40" w:after="40" w:line="360" w:lineRule="auto"/>
              <w:jc w:val="both"/>
            </w:pPr>
            <w:r>
              <w:rPr>
                <w:rFonts w:ascii="Tahoma" w:hAnsi="Tahoma"/>
                <w:sz w:val="20"/>
              </w:rPr>
              <w:t>180</w:t>
            </w:r>
          </w:p>
        </w:tc>
        <w:tc>
          <w:tcPr>
            <w:tcW w:w="1728" w:type="dxa"/>
            <w:shd w:val="clear" w:color="auto" w:fill="FFFFFF"/>
          </w:tcPr>
          <w:p w:rsidR="003B5AE2" w:rsidRDefault="00000000" w:rsidP="004C4409">
            <w:pPr>
              <w:spacing w:before="40" w:after="40" w:line="360" w:lineRule="auto"/>
              <w:jc w:val="both"/>
            </w:pPr>
            <w:r>
              <w:rPr>
                <w:rFonts w:ascii="Tahoma" w:hAnsi="Tahoma"/>
                <w:sz w:val="20"/>
              </w:rPr>
              <w:t>30.4%</w:t>
            </w:r>
          </w:p>
        </w:tc>
      </w:tr>
      <w:tr w:rsidR="003B5AE2">
        <w:trPr>
          <w:jc w:val="center"/>
        </w:trPr>
        <w:tc>
          <w:tcPr>
            <w:tcW w:w="2304" w:type="dxa"/>
            <w:shd w:val="clear" w:color="auto" w:fill="F2F8FF"/>
          </w:tcPr>
          <w:p w:rsidR="003B5AE2" w:rsidRDefault="00000000" w:rsidP="004C4409">
            <w:pPr>
              <w:spacing w:before="40" w:after="40" w:line="360" w:lineRule="auto"/>
              <w:jc w:val="both"/>
            </w:pPr>
            <w:r>
              <w:rPr>
                <w:rFonts w:ascii="Tahoma" w:hAnsi="Tahoma"/>
                <w:sz w:val="20"/>
              </w:rPr>
              <w:t>Weekly Virus Scan</w:t>
            </w:r>
          </w:p>
        </w:tc>
        <w:tc>
          <w:tcPr>
            <w:tcW w:w="1872" w:type="dxa"/>
            <w:shd w:val="clear" w:color="auto" w:fill="F2F8FF"/>
          </w:tcPr>
          <w:p w:rsidR="003B5AE2" w:rsidRDefault="00000000" w:rsidP="004C4409">
            <w:pPr>
              <w:spacing w:before="40" w:after="40" w:line="360" w:lineRule="auto"/>
              <w:jc w:val="both"/>
            </w:pPr>
            <w:r>
              <w:rPr>
                <w:rFonts w:ascii="Tahoma" w:hAnsi="Tahoma"/>
                <w:sz w:val="20"/>
              </w:rPr>
              <w:t>||||</w:t>
            </w:r>
          </w:p>
        </w:tc>
        <w:tc>
          <w:tcPr>
            <w:tcW w:w="1296" w:type="dxa"/>
            <w:shd w:val="clear" w:color="auto" w:fill="F2F8FF"/>
          </w:tcPr>
          <w:p w:rsidR="003B5AE2" w:rsidRDefault="00000000" w:rsidP="004C4409">
            <w:pPr>
              <w:spacing w:before="40" w:after="40" w:line="360" w:lineRule="auto"/>
              <w:jc w:val="both"/>
            </w:pPr>
            <w:r>
              <w:rPr>
                <w:rFonts w:ascii="Tahoma" w:hAnsi="Tahoma"/>
                <w:sz w:val="20"/>
              </w:rPr>
              <w:t>4</w:t>
            </w:r>
          </w:p>
        </w:tc>
        <w:tc>
          <w:tcPr>
            <w:tcW w:w="1584" w:type="dxa"/>
            <w:shd w:val="clear" w:color="auto" w:fill="F2F8FF"/>
          </w:tcPr>
          <w:p w:rsidR="003B5AE2" w:rsidRDefault="00000000" w:rsidP="004C4409">
            <w:pPr>
              <w:spacing w:before="40" w:after="40" w:line="360" w:lineRule="auto"/>
              <w:jc w:val="both"/>
            </w:pPr>
            <w:r>
              <w:rPr>
                <w:rFonts w:ascii="Tahoma" w:hAnsi="Tahoma"/>
                <w:sz w:val="20"/>
              </w:rPr>
              <w:t>240</w:t>
            </w:r>
          </w:p>
        </w:tc>
        <w:tc>
          <w:tcPr>
            <w:tcW w:w="1728" w:type="dxa"/>
            <w:shd w:val="clear" w:color="auto" w:fill="F2F8FF"/>
          </w:tcPr>
          <w:p w:rsidR="003B5AE2" w:rsidRDefault="00000000" w:rsidP="004C4409">
            <w:pPr>
              <w:spacing w:before="40" w:after="40" w:line="360" w:lineRule="auto"/>
              <w:jc w:val="both"/>
            </w:pPr>
            <w:r>
              <w:rPr>
                <w:rFonts w:ascii="Tahoma" w:hAnsi="Tahoma"/>
                <w:sz w:val="20"/>
              </w:rPr>
              <w:t>17.4%</w:t>
            </w:r>
          </w:p>
        </w:tc>
      </w:tr>
      <w:tr w:rsidR="003B5AE2">
        <w:trPr>
          <w:jc w:val="center"/>
        </w:trPr>
        <w:tc>
          <w:tcPr>
            <w:tcW w:w="2304" w:type="dxa"/>
            <w:shd w:val="clear" w:color="auto" w:fill="FFFFFF"/>
          </w:tcPr>
          <w:p w:rsidR="003B5AE2" w:rsidRDefault="00000000" w:rsidP="004C4409">
            <w:pPr>
              <w:spacing w:before="40" w:after="40" w:line="360" w:lineRule="auto"/>
              <w:jc w:val="both"/>
            </w:pPr>
            <w:r>
              <w:rPr>
                <w:rFonts w:ascii="Tahoma" w:hAnsi="Tahoma"/>
                <w:sz w:val="20"/>
              </w:rPr>
              <w:t>Slow Startup</w:t>
            </w:r>
          </w:p>
        </w:tc>
        <w:tc>
          <w:tcPr>
            <w:tcW w:w="1872" w:type="dxa"/>
            <w:shd w:val="clear" w:color="auto" w:fill="FFFFFF"/>
          </w:tcPr>
          <w:p w:rsidR="003B5AE2" w:rsidRDefault="00000000" w:rsidP="004C4409">
            <w:pPr>
              <w:spacing w:before="40" w:after="40" w:line="360" w:lineRule="auto"/>
              <w:jc w:val="both"/>
            </w:pPr>
            <w:r>
              <w:rPr>
                <w:rFonts w:ascii="Tahoma" w:hAnsi="Tahoma"/>
                <w:sz w:val="20"/>
              </w:rPr>
              <w:t>|</w:t>
            </w:r>
          </w:p>
        </w:tc>
        <w:tc>
          <w:tcPr>
            <w:tcW w:w="1296" w:type="dxa"/>
            <w:shd w:val="clear" w:color="auto" w:fill="FFFFFF"/>
          </w:tcPr>
          <w:p w:rsidR="003B5AE2" w:rsidRDefault="00000000" w:rsidP="004C4409">
            <w:pPr>
              <w:spacing w:before="40" w:after="40" w:line="360" w:lineRule="auto"/>
              <w:jc w:val="both"/>
            </w:pPr>
            <w:r>
              <w:rPr>
                <w:rFonts w:ascii="Tahoma" w:hAnsi="Tahoma"/>
                <w:sz w:val="20"/>
              </w:rPr>
              <w:t>1</w:t>
            </w:r>
          </w:p>
        </w:tc>
        <w:tc>
          <w:tcPr>
            <w:tcW w:w="1584" w:type="dxa"/>
            <w:shd w:val="clear" w:color="auto" w:fill="FFFFFF"/>
          </w:tcPr>
          <w:p w:rsidR="003B5AE2" w:rsidRDefault="00000000" w:rsidP="004C4409">
            <w:pPr>
              <w:spacing w:before="40" w:after="40" w:line="360" w:lineRule="auto"/>
              <w:jc w:val="both"/>
            </w:pPr>
            <w:r>
              <w:rPr>
                <w:rFonts w:ascii="Tahoma" w:hAnsi="Tahoma"/>
                <w:sz w:val="20"/>
              </w:rPr>
              <w:t>45</w:t>
            </w:r>
          </w:p>
        </w:tc>
        <w:tc>
          <w:tcPr>
            <w:tcW w:w="1728" w:type="dxa"/>
            <w:shd w:val="clear" w:color="auto" w:fill="FFFFFF"/>
          </w:tcPr>
          <w:p w:rsidR="003B5AE2" w:rsidRDefault="00000000" w:rsidP="004C4409">
            <w:pPr>
              <w:spacing w:before="40" w:after="40" w:line="360" w:lineRule="auto"/>
              <w:jc w:val="both"/>
            </w:pPr>
            <w:r>
              <w:rPr>
                <w:rFonts w:ascii="Tahoma" w:hAnsi="Tahoma"/>
                <w:sz w:val="20"/>
              </w:rPr>
              <w:t>4.3%</w:t>
            </w:r>
          </w:p>
        </w:tc>
      </w:tr>
      <w:tr w:rsidR="003B5AE2">
        <w:trPr>
          <w:jc w:val="center"/>
        </w:trPr>
        <w:tc>
          <w:tcPr>
            <w:tcW w:w="2304" w:type="dxa"/>
            <w:shd w:val="clear" w:color="auto" w:fill="F2F8FF"/>
          </w:tcPr>
          <w:p w:rsidR="003B5AE2" w:rsidRDefault="00000000" w:rsidP="004C4409">
            <w:pPr>
              <w:spacing w:before="40" w:after="40" w:line="360" w:lineRule="auto"/>
              <w:jc w:val="both"/>
            </w:pPr>
            <w:r>
              <w:rPr>
                <w:rFonts w:ascii="Tahoma" w:hAnsi="Tahoma"/>
                <w:sz w:val="20"/>
              </w:rPr>
              <w:t>Manual Re-start</w:t>
            </w:r>
          </w:p>
        </w:tc>
        <w:tc>
          <w:tcPr>
            <w:tcW w:w="1872" w:type="dxa"/>
            <w:shd w:val="clear" w:color="auto" w:fill="F2F8FF"/>
          </w:tcPr>
          <w:p w:rsidR="003B5AE2" w:rsidRDefault="00000000" w:rsidP="004C4409">
            <w:pPr>
              <w:spacing w:before="40" w:after="40" w:line="360" w:lineRule="auto"/>
              <w:jc w:val="both"/>
            </w:pPr>
            <w:r>
              <w:rPr>
                <w:rFonts w:ascii="Tahoma" w:hAnsi="Tahoma"/>
                <w:sz w:val="20"/>
              </w:rPr>
              <w:t>|</w:t>
            </w:r>
          </w:p>
        </w:tc>
        <w:tc>
          <w:tcPr>
            <w:tcW w:w="1296" w:type="dxa"/>
            <w:shd w:val="clear" w:color="auto" w:fill="F2F8FF"/>
          </w:tcPr>
          <w:p w:rsidR="003B5AE2" w:rsidRDefault="00000000" w:rsidP="004C4409">
            <w:pPr>
              <w:spacing w:before="40" w:after="40" w:line="360" w:lineRule="auto"/>
              <w:jc w:val="both"/>
            </w:pPr>
            <w:r>
              <w:rPr>
                <w:rFonts w:ascii="Tahoma" w:hAnsi="Tahoma"/>
                <w:sz w:val="20"/>
              </w:rPr>
              <w:t>1</w:t>
            </w:r>
          </w:p>
        </w:tc>
        <w:tc>
          <w:tcPr>
            <w:tcW w:w="1584" w:type="dxa"/>
            <w:shd w:val="clear" w:color="auto" w:fill="F2F8FF"/>
          </w:tcPr>
          <w:p w:rsidR="003B5AE2" w:rsidRDefault="00000000" w:rsidP="004C4409">
            <w:pPr>
              <w:spacing w:before="40" w:after="40" w:line="360" w:lineRule="auto"/>
              <w:jc w:val="both"/>
            </w:pPr>
            <w:r>
              <w:rPr>
                <w:rFonts w:ascii="Tahoma" w:hAnsi="Tahoma"/>
                <w:sz w:val="20"/>
              </w:rPr>
              <w:t>20</w:t>
            </w:r>
          </w:p>
        </w:tc>
        <w:tc>
          <w:tcPr>
            <w:tcW w:w="1728" w:type="dxa"/>
            <w:shd w:val="clear" w:color="auto" w:fill="F2F8FF"/>
          </w:tcPr>
          <w:p w:rsidR="003B5AE2" w:rsidRDefault="00000000" w:rsidP="004C4409">
            <w:pPr>
              <w:spacing w:before="40" w:after="40" w:line="360" w:lineRule="auto"/>
              <w:jc w:val="both"/>
            </w:pPr>
            <w:r>
              <w:rPr>
                <w:rFonts w:ascii="Tahoma" w:hAnsi="Tahoma"/>
                <w:sz w:val="20"/>
              </w:rPr>
              <w:t>4.3%</w:t>
            </w:r>
          </w:p>
        </w:tc>
      </w:tr>
      <w:tr w:rsidR="003B5AE2">
        <w:trPr>
          <w:jc w:val="center"/>
        </w:trPr>
        <w:tc>
          <w:tcPr>
            <w:tcW w:w="2304" w:type="dxa"/>
            <w:shd w:val="clear" w:color="auto" w:fill="D6E4F0"/>
          </w:tcPr>
          <w:p w:rsidR="003B5AE2" w:rsidRDefault="00000000" w:rsidP="004C4409">
            <w:pPr>
              <w:spacing w:before="40" w:after="40" w:line="360" w:lineRule="auto"/>
              <w:jc w:val="both"/>
            </w:pPr>
            <w:r>
              <w:rPr>
                <w:rFonts w:ascii="Tahoma" w:hAnsi="Tahoma"/>
                <w:b/>
                <w:sz w:val="20"/>
              </w:rPr>
              <w:t>TOTAL</w:t>
            </w:r>
          </w:p>
        </w:tc>
        <w:tc>
          <w:tcPr>
            <w:tcW w:w="1872" w:type="dxa"/>
            <w:shd w:val="clear" w:color="auto" w:fill="D6E4F0"/>
          </w:tcPr>
          <w:p w:rsidR="003B5AE2" w:rsidRDefault="003B5AE2" w:rsidP="004C4409">
            <w:pPr>
              <w:spacing w:before="40" w:after="40" w:line="360" w:lineRule="auto"/>
              <w:jc w:val="both"/>
            </w:pPr>
          </w:p>
        </w:tc>
        <w:tc>
          <w:tcPr>
            <w:tcW w:w="1296" w:type="dxa"/>
            <w:shd w:val="clear" w:color="auto" w:fill="D6E4F0"/>
          </w:tcPr>
          <w:p w:rsidR="003B5AE2" w:rsidRDefault="00000000" w:rsidP="004C4409">
            <w:pPr>
              <w:spacing w:before="40" w:after="40" w:line="360" w:lineRule="auto"/>
              <w:jc w:val="both"/>
            </w:pPr>
            <w:r>
              <w:rPr>
                <w:rFonts w:ascii="Tahoma" w:hAnsi="Tahoma"/>
                <w:b/>
                <w:sz w:val="20"/>
              </w:rPr>
              <w:t>23</w:t>
            </w:r>
          </w:p>
        </w:tc>
        <w:tc>
          <w:tcPr>
            <w:tcW w:w="1584" w:type="dxa"/>
            <w:shd w:val="clear" w:color="auto" w:fill="D6E4F0"/>
          </w:tcPr>
          <w:p w:rsidR="003B5AE2" w:rsidRDefault="00000000" w:rsidP="004C4409">
            <w:pPr>
              <w:spacing w:before="40" w:after="40" w:line="360" w:lineRule="auto"/>
              <w:jc w:val="both"/>
            </w:pPr>
            <w:r>
              <w:rPr>
                <w:rFonts w:ascii="Tahoma" w:hAnsi="Tahoma"/>
                <w:b/>
                <w:sz w:val="20"/>
              </w:rPr>
              <w:t>700</w:t>
            </w:r>
          </w:p>
        </w:tc>
        <w:tc>
          <w:tcPr>
            <w:tcW w:w="1728" w:type="dxa"/>
            <w:shd w:val="clear" w:color="auto" w:fill="D6E4F0"/>
          </w:tcPr>
          <w:p w:rsidR="003B5AE2" w:rsidRDefault="00000000" w:rsidP="004C4409">
            <w:pPr>
              <w:spacing w:before="40" w:after="40" w:line="360" w:lineRule="auto"/>
              <w:jc w:val="both"/>
            </w:pPr>
            <w:r>
              <w:rPr>
                <w:rFonts w:ascii="Tahoma" w:hAnsi="Tahoma"/>
                <w:b/>
                <w:sz w:val="20"/>
              </w:rPr>
              <w:t>100%</w:t>
            </w:r>
          </w:p>
        </w:tc>
      </w:tr>
    </w:tbl>
    <w:p w:rsidR="003B5AE2" w:rsidRDefault="00000000" w:rsidP="004C4409">
      <w:pPr>
        <w:spacing w:before="80" w:after="160" w:line="360" w:lineRule="auto"/>
        <w:jc w:val="both"/>
      </w:pPr>
      <w:r>
        <w:rPr>
          <w:rFonts w:ascii="Tahoma" w:hAnsi="Tahoma"/>
          <w:i/>
          <w:color w:val="595959"/>
          <w:sz w:val="18"/>
        </w:rPr>
        <w:t>Table 1: Frequency Distribution of Server Downtime Incidents — April 2026</w:t>
      </w:r>
    </w:p>
    <w:p w:rsidR="003B5AE2" w:rsidRDefault="00000000" w:rsidP="004C4409">
      <w:pPr>
        <w:spacing w:line="360" w:lineRule="auto"/>
        <w:jc w:val="both"/>
      </w:pPr>
      <w:r>
        <w:rPr>
          <w:rFonts w:ascii="Tahoma" w:hAnsi="Tahoma"/>
        </w:rPr>
        <w:t xml:space="preserve">As shown in Table 1, memory errors were the most frequent cause of server downtime, occurring 10 times and representing 43.5% of all incidents. Lockups followed with 7 occurrences (30.4%). The weekly virus scan, slow startup, and manual re-start were </w:t>
      </w:r>
      <w:r>
        <w:rPr>
          <w:rFonts w:ascii="Tahoma" w:hAnsi="Tahoma"/>
        </w:rPr>
        <w:lastRenderedPageBreak/>
        <w:t>comparatively rare in frequency, though their minute-impact tells a different story, as explored in the sections that follow.</w:t>
      </w:r>
    </w:p>
    <w:p w:rsidR="003B5AE2" w:rsidRDefault="00000000" w:rsidP="004C4409">
      <w:pPr>
        <w:spacing w:line="360" w:lineRule="auto"/>
        <w:jc w:val="both"/>
      </w:pPr>
      <w:r>
        <w:br w:type="page"/>
      </w:r>
    </w:p>
    <w:p w:rsidR="003B5AE2" w:rsidRDefault="00000000" w:rsidP="004C4409">
      <w:pPr>
        <w:spacing w:before="80" w:after="80" w:line="360" w:lineRule="auto"/>
        <w:jc w:val="both"/>
      </w:pPr>
      <w:r>
        <w:rPr>
          <w:rFonts w:ascii="Tahoma" w:hAnsi="Tahoma"/>
          <w:b/>
          <w:color w:val="00467F"/>
          <w:sz w:val="26"/>
        </w:rPr>
        <w:lastRenderedPageBreak/>
        <w:t>3.  Bar Chart — Incidents by Cause</w:t>
      </w:r>
    </w:p>
    <w:p w:rsidR="003B5AE2" w:rsidRDefault="003B5AE2" w:rsidP="004C4409">
      <w:pPr>
        <w:spacing w:after="80" w:line="360" w:lineRule="auto"/>
        <w:jc w:val="both"/>
      </w:pPr>
    </w:p>
    <w:p w:rsidR="003B5AE2" w:rsidRDefault="00000000" w:rsidP="004C4409">
      <w:pPr>
        <w:spacing w:after="160" w:line="360" w:lineRule="auto"/>
        <w:jc w:val="both"/>
        <w:rPr>
          <w:rFonts w:ascii="Tahoma" w:hAnsi="Tahoma"/>
        </w:rPr>
      </w:pPr>
      <w:r>
        <w:rPr>
          <w:rFonts w:ascii="Tahoma" w:hAnsi="Tahoma"/>
        </w:rPr>
        <w:t>A bar chart is used to visually compare the frequency of each downtime category. Each bar represents one cause; the height of the bar corresponds to the number of times that cause occurred during April 2026. The X-axis shows the cause categories and the Y-axis shows the number of incidents.</w:t>
      </w:r>
    </w:p>
    <w:p w:rsidR="00785A37" w:rsidRDefault="00785A37" w:rsidP="004C4409">
      <w:pPr>
        <w:spacing w:after="160" w:line="360" w:lineRule="auto"/>
        <w:jc w:val="both"/>
      </w:pPr>
      <w:r>
        <w:rPr>
          <w:noProof/>
        </w:rPr>
        <w:drawing>
          <wp:inline distT="0" distB="0" distL="0" distR="0">
            <wp:extent cx="5577840" cy="2987675"/>
            <wp:effectExtent l="0" t="0" r="3810" b="3175"/>
            <wp:docPr id="2068873802" name="Picture 1" descr="A graph with orange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73802" name="Picture 1" descr="A graph with orange and blue bars&#10;&#10;AI-generated content may be incorrect."/>
                    <pic:cNvPicPr/>
                  </pic:nvPicPr>
                  <pic:blipFill>
                    <a:blip r:embed="rId8"/>
                    <a:stretch>
                      <a:fillRect/>
                    </a:stretch>
                  </pic:blipFill>
                  <pic:spPr>
                    <a:xfrm>
                      <a:off x="0" y="0"/>
                      <a:ext cx="5577840" cy="2987675"/>
                    </a:xfrm>
                    <a:prstGeom prst="rect">
                      <a:avLst/>
                    </a:prstGeom>
                  </pic:spPr>
                </pic:pic>
              </a:graphicData>
            </a:graphic>
          </wp:inline>
        </w:drawing>
      </w:r>
    </w:p>
    <w:p w:rsidR="003B5AE2" w:rsidRDefault="00000000" w:rsidP="004C4409">
      <w:pPr>
        <w:spacing w:before="80" w:after="160" w:line="360" w:lineRule="auto"/>
        <w:jc w:val="both"/>
      </w:pPr>
      <w:r>
        <w:rPr>
          <w:rFonts w:ascii="Tahoma" w:hAnsi="Tahoma"/>
          <w:i/>
          <w:color w:val="595959"/>
          <w:sz w:val="18"/>
        </w:rPr>
        <w:t>Figure 1: Bar Chart of Server Downtime Incidents by Cause — April 2026</w:t>
      </w:r>
    </w:p>
    <w:p w:rsidR="003B5AE2" w:rsidRDefault="00000000" w:rsidP="004C4409">
      <w:pPr>
        <w:spacing w:line="360" w:lineRule="auto"/>
        <w:jc w:val="both"/>
      </w:pPr>
      <w:r>
        <w:rPr>
          <w:rFonts w:ascii="Tahoma" w:hAnsi="Tahoma"/>
        </w:rPr>
        <w:t>Figure 1 clearly illustrates that memory errors were the dominant cause of server downtime, with 10 occurrences — more than any other single category. Lockups were the second most common problem with 7 incidents. The weekly virus scan, despite occurring only 4 times, is still notable compared to the single occurrences of slow startup and manual re-start. This chart makes it visually easy for management to identify where technical attention is most needed.</w:t>
      </w:r>
    </w:p>
    <w:p w:rsidR="003B5AE2" w:rsidRDefault="00000000" w:rsidP="004C4409">
      <w:pPr>
        <w:spacing w:line="360" w:lineRule="auto"/>
        <w:jc w:val="both"/>
      </w:pPr>
      <w:r>
        <w:br w:type="page"/>
      </w:r>
    </w:p>
    <w:p w:rsidR="003B5AE2" w:rsidRDefault="00000000" w:rsidP="004C4409">
      <w:pPr>
        <w:spacing w:before="80" w:after="80" w:line="360" w:lineRule="auto"/>
        <w:jc w:val="both"/>
      </w:pPr>
      <w:r>
        <w:rPr>
          <w:rFonts w:ascii="Tahoma" w:hAnsi="Tahoma"/>
          <w:b/>
          <w:color w:val="00467F"/>
          <w:sz w:val="26"/>
        </w:rPr>
        <w:lastRenderedPageBreak/>
        <w:t>4.  Histogram — Distribution of Downtime Duration</w:t>
      </w:r>
    </w:p>
    <w:p w:rsidR="003B5AE2" w:rsidRDefault="00000000" w:rsidP="004C4409">
      <w:pPr>
        <w:spacing w:after="160" w:line="360" w:lineRule="auto"/>
        <w:jc w:val="both"/>
      </w:pPr>
      <w:r>
        <w:rPr>
          <w:rFonts w:ascii="Tahoma" w:hAnsi="Tahoma"/>
        </w:rPr>
        <w:t>Unlike a bar chart, a histogram groups continuous numerical data into intervals (called bins or classes) and displays how many observations fall within each range. The bars in a histogram always touch each other, indicating that the data is continuous. In this analysis, the 23 downtime durations (measured in minutes) are grouped into 10-minute intervals to reveal the distribution pattern.</w:t>
      </w:r>
    </w:p>
    <w:tbl>
      <w:tblPr>
        <w:tblStyle w:val="TableGrid"/>
        <w:tblW w:w="0" w:type="auto"/>
        <w:jc w:val="center"/>
        <w:tblLook w:val="04A0" w:firstRow="1" w:lastRow="0" w:firstColumn="1" w:lastColumn="0" w:noHBand="0" w:noVBand="1"/>
      </w:tblPr>
      <w:tblGrid>
        <w:gridCol w:w="2304"/>
        <w:gridCol w:w="4608"/>
        <w:gridCol w:w="1440"/>
      </w:tblGrid>
      <w:tr w:rsidR="003B5AE2">
        <w:trPr>
          <w:jc w:val="center"/>
        </w:trPr>
        <w:tc>
          <w:tcPr>
            <w:tcW w:w="2304" w:type="dxa"/>
            <w:shd w:val="clear" w:color="auto" w:fill="1F4E79"/>
          </w:tcPr>
          <w:p w:rsidR="003B5AE2" w:rsidRDefault="00000000" w:rsidP="004C4409">
            <w:pPr>
              <w:spacing w:before="40" w:after="40" w:line="360" w:lineRule="auto"/>
              <w:jc w:val="both"/>
            </w:pPr>
            <w:r>
              <w:rPr>
                <w:rFonts w:ascii="Tahoma" w:hAnsi="Tahoma"/>
                <w:b/>
                <w:color w:val="FFFFFF"/>
                <w:sz w:val="20"/>
              </w:rPr>
              <w:t>Class Interval (Min)</w:t>
            </w:r>
          </w:p>
        </w:tc>
        <w:tc>
          <w:tcPr>
            <w:tcW w:w="4608" w:type="dxa"/>
            <w:shd w:val="clear" w:color="auto" w:fill="1F4E79"/>
          </w:tcPr>
          <w:p w:rsidR="003B5AE2" w:rsidRDefault="00000000" w:rsidP="004C4409">
            <w:pPr>
              <w:spacing w:before="40" w:after="40" w:line="360" w:lineRule="auto"/>
              <w:jc w:val="both"/>
            </w:pPr>
            <w:r>
              <w:rPr>
                <w:rFonts w:ascii="Tahoma" w:hAnsi="Tahoma"/>
                <w:b/>
                <w:color w:val="FFFFFF"/>
                <w:sz w:val="20"/>
              </w:rPr>
              <w:t>Downtime Values Included</w:t>
            </w:r>
          </w:p>
        </w:tc>
        <w:tc>
          <w:tcPr>
            <w:tcW w:w="1440" w:type="dxa"/>
            <w:shd w:val="clear" w:color="auto" w:fill="1F4E79"/>
          </w:tcPr>
          <w:p w:rsidR="003B5AE2" w:rsidRDefault="00000000" w:rsidP="004C4409">
            <w:pPr>
              <w:spacing w:before="40" w:after="40" w:line="360" w:lineRule="auto"/>
              <w:jc w:val="both"/>
            </w:pPr>
            <w:r>
              <w:rPr>
                <w:rFonts w:ascii="Tahoma" w:hAnsi="Tahoma"/>
                <w:b/>
                <w:color w:val="FFFFFF"/>
                <w:sz w:val="20"/>
              </w:rPr>
              <w:t>Frequency</w:t>
            </w:r>
          </w:p>
        </w:tc>
      </w:tr>
      <w:tr w:rsidR="003B5AE2">
        <w:trPr>
          <w:jc w:val="center"/>
        </w:trPr>
        <w:tc>
          <w:tcPr>
            <w:tcW w:w="2304" w:type="dxa"/>
            <w:shd w:val="clear" w:color="auto" w:fill="F2F8FF"/>
          </w:tcPr>
          <w:p w:rsidR="003B5AE2" w:rsidRDefault="00000000" w:rsidP="004C4409">
            <w:pPr>
              <w:spacing w:before="40" w:after="40" w:line="360" w:lineRule="auto"/>
              <w:jc w:val="both"/>
            </w:pPr>
            <w:r>
              <w:rPr>
                <w:rFonts w:ascii="Tahoma" w:hAnsi="Tahoma"/>
                <w:sz w:val="20"/>
              </w:rPr>
              <w:t>10 – 19</w:t>
            </w:r>
          </w:p>
        </w:tc>
        <w:tc>
          <w:tcPr>
            <w:tcW w:w="4608" w:type="dxa"/>
            <w:shd w:val="clear" w:color="auto" w:fill="F2F8FF"/>
          </w:tcPr>
          <w:p w:rsidR="003B5AE2" w:rsidRDefault="00000000" w:rsidP="004C4409">
            <w:pPr>
              <w:spacing w:before="40" w:after="40" w:line="360" w:lineRule="auto"/>
              <w:jc w:val="both"/>
            </w:pPr>
            <w:r>
              <w:rPr>
                <w:rFonts w:ascii="Tahoma" w:hAnsi="Tahoma"/>
                <w:sz w:val="20"/>
              </w:rPr>
              <w:t>10, 10, 15</w:t>
            </w:r>
          </w:p>
        </w:tc>
        <w:tc>
          <w:tcPr>
            <w:tcW w:w="1440" w:type="dxa"/>
            <w:shd w:val="clear" w:color="auto" w:fill="F2F8FF"/>
          </w:tcPr>
          <w:p w:rsidR="003B5AE2" w:rsidRDefault="00000000" w:rsidP="004C4409">
            <w:pPr>
              <w:spacing w:before="40" w:after="40" w:line="360" w:lineRule="auto"/>
              <w:jc w:val="both"/>
            </w:pPr>
            <w:r>
              <w:rPr>
                <w:rFonts w:ascii="Tahoma" w:hAnsi="Tahoma"/>
                <w:sz w:val="20"/>
              </w:rPr>
              <w:t>3</w:t>
            </w:r>
          </w:p>
        </w:tc>
      </w:tr>
      <w:tr w:rsidR="003B5AE2">
        <w:trPr>
          <w:jc w:val="center"/>
        </w:trPr>
        <w:tc>
          <w:tcPr>
            <w:tcW w:w="2304" w:type="dxa"/>
            <w:shd w:val="clear" w:color="auto" w:fill="FFFFFF"/>
          </w:tcPr>
          <w:p w:rsidR="003B5AE2" w:rsidRDefault="00000000" w:rsidP="004C4409">
            <w:pPr>
              <w:spacing w:before="40" w:after="40" w:line="360" w:lineRule="auto"/>
              <w:jc w:val="both"/>
            </w:pPr>
            <w:r>
              <w:rPr>
                <w:rFonts w:ascii="Tahoma" w:hAnsi="Tahoma"/>
                <w:sz w:val="20"/>
              </w:rPr>
              <w:t>20 – 29</w:t>
            </w:r>
          </w:p>
        </w:tc>
        <w:tc>
          <w:tcPr>
            <w:tcW w:w="4608" w:type="dxa"/>
            <w:shd w:val="clear" w:color="auto" w:fill="FFFFFF"/>
          </w:tcPr>
          <w:p w:rsidR="003B5AE2" w:rsidRDefault="00000000" w:rsidP="004C4409">
            <w:pPr>
              <w:spacing w:before="40" w:after="40" w:line="360" w:lineRule="auto"/>
              <w:jc w:val="both"/>
            </w:pPr>
            <w:r>
              <w:rPr>
                <w:rFonts w:ascii="Tahoma" w:hAnsi="Tahoma"/>
                <w:sz w:val="20"/>
              </w:rPr>
              <w:t>20, 20, 20, 20, 25, 25, 25</w:t>
            </w:r>
          </w:p>
        </w:tc>
        <w:tc>
          <w:tcPr>
            <w:tcW w:w="1440" w:type="dxa"/>
            <w:shd w:val="clear" w:color="auto" w:fill="FFFFFF"/>
          </w:tcPr>
          <w:p w:rsidR="003B5AE2" w:rsidRDefault="00000000" w:rsidP="004C4409">
            <w:pPr>
              <w:spacing w:before="40" w:after="40" w:line="360" w:lineRule="auto"/>
              <w:jc w:val="both"/>
            </w:pPr>
            <w:r>
              <w:rPr>
                <w:rFonts w:ascii="Tahoma" w:hAnsi="Tahoma"/>
                <w:sz w:val="20"/>
              </w:rPr>
              <w:t>7</w:t>
            </w:r>
          </w:p>
        </w:tc>
      </w:tr>
      <w:tr w:rsidR="003B5AE2">
        <w:trPr>
          <w:jc w:val="center"/>
        </w:trPr>
        <w:tc>
          <w:tcPr>
            <w:tcW w:w="2304" w:type="dxa"/>
            <w:shd w:val="clear" w:color="auto" w:fill="F2F8FF"/>
          </w:tcPr>
          <w:p w:rsidR="003B5AE2" w:rsidRDefault="00000000" w:rsidP="004C4409">
            <w:pPr>
              <w:spacing w:before="40" w:after="40" w:line="360" w:lineRule="auto"/>
              <w:jc w:val="both"/>
            </w:pPr>
            <w:r>
              <w:rPr>
                <w:rFonts w:ascii="Tahoma" w:hAnsi="Tahoma"/>
                <w:sz w:val="20"/>
              </w:rPr>
              <w:t>30 – 39</w:t>
            </w:r>
          </w:p>
        </w:tc>
        <w:tc>
          <w:tcPr>
            <w:tcW w:w="4608" w:type="dxa"/>
            <w:shd w:val="clear" w:color="auto" w:fill="F2F8FF"/>
          </w:tcPr>
          <w:p w:rsidR="003B5AE2" w:rsidRDefault="00000000" w:rsidP="004C4409">
            <w:pPr>
              <w:spacing w:before="40" w:after="40" w:line="360" w:lineRule="auto"/>
              <w:jc w:val="both"/>
            </w:pPr>
            <w:r>
              <w:rPr>
                <w:rFonts w:ascii="Tahoma" w:hAnsi="Tahoma"/>
                <w:sz w:val="20"/>
              </w:rPr>
              <w:t>30, 30, 35, 35, 35, 35</w:t>
            </w:r>
          </w:p>
        </w:tc>
        <w:tc>
          <w:tcPr>
            <w:tcW w:w="1440" w:type="dxa"/>
            <w:shd w:val="clear" w:color="auto" w:fill="F2F8FF"/>
          </w:tcPr>
          <w:p w:rsidR="003B5AE2" w:rsidRDefault="00000000" w:rsidP="004C4409">
            <w:pPr>
              <w:spacing w:before="40" w:after="40" w:line="360" w:lineRule="auto"/>
              <w:jc w:val="both"/>
            </w:pPr>
            <w:r>
              <w:rPr>
                <w:rFonts w:ascii="Tahoma" w:hAnsi="Tahoma"/>
                <w:sz w:val="20"/>
              </w:rPr>
              <w:t>6</w:t>
            </w:r>
          </w:p>
        </w:tc>
      </w:tr>
      <w:tr w:rsidR="003B5AE2">
        <w:trPr>
          <w:jc w:val="center"/>
        </w:trPr>
        <w:tc>
          <w:tcPr>
            <w:tcW w:w="2304" w:type="dxa"/>
            <w:shd w:val="clear" w:color="auto" w:fill="FFFFFF"/>
          </w:tcPr>
          <w:p w:rsidR="003B5AE2" w:rsidRDefault="00000000" w:rsidP="004C4409">
            <w:pPr>
              <w:spacing w:before="40" w:after="40" w:line="360" w:lineRule="auto"/>
              <w:jc w:val="both"/>
            </w:pPr>
            <w:r>
              <w:rPr>
                <w:rFonts w:ascii="Tahoma" w:hAnsi="Tahoma"/>
                <w:sz w:val="20"/>
              </w:rPr>
              <w:t>40 – 49</w:t>
            </w:r>
          </w:p>
        </w:tc>
        <w:tc>
          <w:tcPr>
            <w:tcW w:w="4608" w:type="dxa"/>
            <w:shd w:val="clear" w:color="auto" w:fill="FFFFFF"/>
          </w:tcPr>
          <w:p w:rsidR="003B5AE2" w:rsidRDefault="00000000" w:rsidP="004C4409">
            <w:pPr>
              <w:spacing w:before="40" w:after="40" w:line="360" w:lineRule="auto"/>
              <w:jc w:val="both"/>
            </w:pPr>
            <w:r>
              <w:rPr>
                <w:rFonts w:ascii="Tahoma" w:hAnsi="Tahoma"/>
                <w:sz w:val="20"/>
              </w:rPr>
              <w:t>40, 40, 45</w:t>
            </w:r>
          </w:p>
        </w:tc>
        <w:tc>
          <w:tcPr>
            <w:tcW w:w="1440" w:type="dxa"/>
            <w:shd w:val="clear" w:color="auto" w:fill="FFFFFF"/>
          </w:tcPr>
          <w:p w:rsidR="003B5AE2" w:rsidRDefault="00000000" w:rsidP="004C4409">
            <w:pPr>
              <w:spacing w:before="40" w:after="40" w:line="360" w:lineRule="auto"/>
              <w:jc w:val="both"/>
            </w:pPr>
            <w:r>
              <w:rPr>
                <w:rFonts w:ascii="Tahoma" w:hAnsi="Tahoma"/>
                <w:sz w:val="20"/>
              </w:rPr>
              <w:t>3</w:t>
            </w:r>
          </w:p>
        </w:tc>
      </w:tr>
      <w:tr w:rsidR="003B5AE2">
        <w:trPr>
          <w:jc w:val="center"/>
        </w:trPr>
        <w:tc>
          <w:tcPr>
            <w:tcW w:w="2304" w:type="dxa"/>
            <w:shd w:val="clear" w:color="auto" w:fill="F2F8FF"/>
          </w:tcPr>
          <w:p w:rsidR="003B5AE2" w:rsidRDefault="00000000" w:rsidP="004C4409">
            <w:pPr>
              <w:spacing w:before="40" w:after="40" w:line="360" w:lineRule="auto"/>
              <w:jc w:val="both"/>
            </w:pPr>
            <w:r>
              <w:rPr>
                <w:rFonts w:ascii="Tahoma" w:hAnsi="Tahoma"/>
                <w:sz w:val="20"/>
              </w:rPr>
              <w:t>50 – 59</w:t>
            </w:r>
          </w:p>
        </w:tc>
        <w:tc>
          <w:tcPr>
            <w:tcW w:w="4608" w:type="dxa"/>
            <w:shd w:val="clear" w:color="auto" w:fill="F2F8FF"/>
          </w:tcPr>
          <w:p w:rsidR="003B5AE2" w:rsidRDefault="00000000" w:rsidP="004C4409">
            <w:pPr>
              <w:spacing w:before="40" w:after="40" w:line="360" w:lineRule="auto"/>
              <w:jc w:val="both"/>
            </w:pPr>
            <w:r>
              <w:rPr>
                <w:rFonts w:ascii="Tahoma" w:hAnsi="Tahoma"/>
                <w:sz w:val="20"/>
              </w:rPr>
              <w:t>(none)</w:t>
            </w:r>
          </w:p>
        </w:tc>
        <w:tc>
          <w:tcPr>
            <w:tcW w:w="1440" w:type="dxa"/>
            <w:shd w:val="clear" w:color="auto" w:fill="F2F8FF"/>
          </w:tcPr>
          <w:p w:rsidR="003B5AE2" w:rsidRDefault="00000000" w:rsidP="004C4409">
            <w:pPr>
              <w:spacing w:before="40" w:after="40" w:line="360" w:lineRule="auto"/>
              <w:jc w:val="both"/>
            </w:pPr>
            <w:r>
              <w:rPr>
                <w:rFonts w:ascii="Tahoma" w:hAnsi="Tahoma"/>
                <w:sz w:val="20"/>
              </w:rPr>
              <w:t>0</w:t>
            </w:r>
          </w:p>
        </w:tc>
      </w:tr>
      <w:tr w:rsidR="003B5AE2">
        <w:trPr>
          <w:jc w:val="center"/>
        </w:trPr>
        <w:tc>
          <w:tcPr>
            <w:tcW w:w="2304" w:type="dxa"/>
            <w:shd w:val="clear" w:color="auto" w:fill="FFFFFF"/>
          </w:tcPr>
          <w:p w:rsidR="003B5AE2" w:rsidRDefault="00000000" w:rsidP="004C4409">
            <w:pPr>
              <w:spacing w:before="40" w:after="40" w:line="360" w:lineRule="auto"/>
              <w:jc w:val="both"/>
            </w:pPr>
            <w:r>
              <w:rPr>
                <w:rFonts w:ascii="Tahoma" w:hAnsi="Tahoma"/>
                <w:sz w:val="20"/>
              </w:rPr>
              <w:t>60 – 69</w:t>
            </w:r>
          </w:p>
        </w:tc>
        <w:tc>
          <w:tcPr>
            <w:tcW w:w="4608" w:type="dxa"/>
            <w:shd w:val="clear" w:color="auto" w:fill="FFFFFF"/>
          </w:tcPr>
          <w:p w:rsidR="003B5AE2" w:rsidRDefault="00000000" w:rsidP="004C4409">
            <w:pPr>
              <w:spacing w:before="40" w:after="40" w:line="360" w:lineRule="auto"/>
              <w:jc w:val="both"/>
            </w:pPr>
            <w:r>
              <w:rPr>
                <w:rFonts w:ascii="Tahoma" w:hAnsi="Tahoma"/>
                <w:sz w:val="20"/>
              </w:rPr>
              <w:t>60, 60, 60, 60</w:t>
            </w:r>
          </w:p>
        </w:tc>
        <w:tc>
          <w:tcPr>
            <w:tcW w:w="1440" w:type="dxa"/>
            <w:shd w:val="clear" w:color="auto" w:fill="FFFFFF"/>
          </w:tcPr>
          <w:p w:rsidR="003B5AE2" w:rsidRDefault="00000000" w:rsidP="004C4409">
            <w:pPr>
              <w:spacing w:before="40" w:after="40" w:line="360" w:lineRule="auto"/>
              <w:jc w:val="both"/>
            </w:pPr>
            <w:r>
              <w:rPr>
                <w:rFonts w:ascii="Tahoma" w:hAnsi="Tahoma"/>
                <w:sz w:val="20"/>
              </w:rPr>
              <w:t>4</w:t>
            </w:r>
          </w:p>
        </w:tc>
      </w:tr>
    </w:tbl>
    <w:p w:rsidR="003B5AE2" w:rsidRDefault="00000000" w:rsidP="004C4409">
      <w:pPr>
        <w:spacing w:before="80" w:after="160" w:line="360" w:lineRule="auto"/>
        <w:jc w:val="both"/>
        <w:rPr>
          <w:rFonts w:ascii="Tahoma" w:hAnsi="Tahoma"/>
          <w:i/>
          <w:color w:val="595959"/>
          <w:sz w:val="18"/>
        </w:rPr>
      </w:pPr>
      <w:r>
        <w:rPr>
          <w:rFonts w:ascii="Tahoma" w:hAnsi="Tahoma"/>
          <w:i/>
          <w:color w:val="595959"/>
          <w:sz w:val="18"/>
        </w:rPr>
        <w:t>Table 2: Histogram Class Intervals and Frequencies — April 2026</w:t>
      </w:r>
    </w:p>
    <w:p w:rsidR="00785A37" w:rsidRDefault="00785A37" w:rsidP="004C4409">
      <w:pPr>
        <w:spacing w:before="80" w:after="160" w:line="360" w:lineRule="auto"/>
        <w:jc w:val="both"/>
      </w:pPr>
      <w:r>
        <w:rPr>
          <w:noProof/>
        </w:rPr>
        <w:drawing>
          <wp:inline distT="0" distB="0" distL="0" distR="0">
            <wp:extent cx="5150115" cy="2940201"/>
            <wp:effectExtent l="0" t="0" r="0" b="0"/>
            <wp:docPr id="2106314019" name="Picture 2"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14019" name="Picture 2" descr="A graph with blue rectangular bars&#10;&#10;AI-generated content may be incorrect."/>
                    <pic:cNvPicPr/>
                  </pic:nvPicPr>
                  <pic:blipFill>
                    <a:blip r:embed="rId9"/>
                    <a:stretch>
                      <a:fillRect/>
                    </a:stretch>
                  </pic:blipFill>
                  <pic:spPr>
                    <a:xfrm>
                      <a:off x="0" y="0"/>
                      <a:ext cx="5150115" cy="2940201"/>
                    </a:xfrm>
                    <a:prstGeom prst="rect">
                      <a:avLst/>
                    </a:prstGeom>
                  </pic:spPr>
                </pic:pic>
              </a:graphicData>
            </a:graphic>
          </wp:inline>
        </w:drawing>
      </w:r>
    </w:p>
    <w:p w:rsidR="003B5AE2" w:rsidRDefault="00000000" w:rsidP="004C4409">
      <w:pPr>
        <w:spacing w:before="80" w:after="160" w:line="360" w:lineRule="auto"/>
        <w:jc w:val="both"/>
      </w:pPr>
      <w:r>
        <w:rPr>
          <w:rFonts w:ascii="Tahoma" w:hAnsi="Tahoma"/>
          <w:i/>
          <w:color w:val="595959"/>
          <w:sz w:val="18"/>
        </w:rPr>
        <w:t>Figure 2: Histogram of Server Downtime Duration — April 2026</w:t>
      </w:r>
    </w:p>
    <w:p w:rsidR="003B5AE2" w:rsidRDefault="00000000" w:rsidP="004C4409">
      <w:pPr>
        <w:spacing w:line="360" w:lineRule="auto"/>
        <w:jc w:val="both"/>
      </w:pPr>
      <w:r>
        <w:rPr>
          <w:rFonts w:ascii="Tahoma" w:hAnsi="Tahoma"/>
        </w:rPr>
        <w:t xml:space="preserve">Figure 2 reveals an interesting bimodal distribution — meaning the data has two distinct peaks. The first peak appears in the 20–29 minute range, where most incidents were resolved relatively quickly. The second, smaller peak at 60–69 minutes corresponds </w:t>
      </w:r>
      <w:r>
        <w:rPr>
          <w:rFonts w:ascii="Tahoma" w:hAnsi="Tahoma"/>
        </w:rPr>
        <w:lastRenderedPageBreak/>
        <w:t>exclusively to the weekly virus scan events, which consistently caused exactly 60 minutes of downtime per occurrence. The gap at 50–59 minutes further highlights that the 60-minute virus scan incidents form a distinct cluster separate from all other downtime events.</w:t>
      </w:r>
    </w:p>
    <w:p w:rsidR="003B5AE2" w:rsidRDefault="00000000" w:rsidP="004C4409">
      <w:pPr>
        <w:spacing w:line="360" w:lineRule="auto"/>
        <w:jc w:val="both"/>
      </w:pPr>
      <w:r>
        <w:br w:type="page"/>
      </w:r>
    </w:p>
    <w:p w:rsidR="003B5AE2" w:rsidRDefault="00000000" w:rsidP="004C4409">
      <w:pPr>
        <w:spacing w:before="80" w:after="80" w:line="360" w:lineRule="auto"/>
        <w:jc w:val="both"/>
      </w:pPr>
      <w:r>
        <w:rPr>
          <w:rFonts w:ascii="Tahoma" w:hAnsi="Tahoma"/>
          <w:b/>
          <w:color w:val="00467F"/>
          <w:sz w:val="26"/>
        </w:rPr>
        <w:lastRenderedPageBreak/>
        <w:t>5.  Pie Chart — Percentage of Total Downtime by Cause</w:t>
      </w:r>
    </w:p>
    <w:p w:rsidR="003B5AE2" w:rsidRDefault="00000000" w:rsidP="004C4409">
      <w:pPr>
        <w:spacing w:after="160" w:line="360" w:lineRule="auto"/>
        <w:jc w:val="both"/>
      </w:pPr>
      <w:r>
        <w:rPr>
          <w:rFonts w:ascii="Tahoma" w:hAnsi="Tahoma"/>
        </w:rPr>
        <w:t>A pie chart represents the proportional contribution of each category to a whole. In this analysis, the pie chart shows what percentage of the total 700 downtime minutes was caused by each problem type. The percentage for each cause is calculated as: (Total Minutes for Cause ÷ 700) × 100.</w:t>
      </w:r>
    </w:p>
    <w:tbl>
      <w:tblPr>
        <w:tblStyle w:val="TableGrid"/>
        <w:tblW w:w="0" w:type="auto"/>
        <w:jc w:val="center"/>
        <w:tblLook w:val="04A0" w:firstRow="1" w:lastRow="0" w:firstColumn="1" w:lastColumn="0" w:noHBand="0" w:noVBand="1"/>
      </w:tblPr>
      <w:tblGrid>
        <w:gridCol w:w="2304"/>
        <w:gridCol w:w="1584"/>
        <w:gridCol w:w="2736"/>
        <w:gridCol w:w="1728"/>
      </w:tblGrid>
      <w:tr w:rsidR="003B5AE2">
        <w:trPr>
          <w:jc w:val="center"/>
        </w:trPr>
        <w:tc>
          <w:tcPr>
            <w:tcW w:w="2304" w:type="dxa"/>
            <w:shd w:val="clear" w:color="auto" w:fill="1F4E79"/>
          </w:tcPr>
          <w:p w:rsidR="003B5AE2" w:rsidRDefault="00000000" w:rsidP="004C4409">
            <w:pPr>
              <w:spacing w:before="40" w:after="40" w:line="360" w:lineRule="auto"/>
              <w:jc w:val="both"/>
            </w:pPr>
            <w:r>
              <w:rPr>
                <w:rFonts w:ascii="Tahoma" w:hAnsi="Tahoma"/>
                <w:b/>
                <w:color w:val="FFFFFF"/>
                <w:sz w:val="20"/>
              </w:rPr>
              <w:t>Cause</w:t>
            </w:r>
          </w:p>
        </w:tc>
        <w:tc>
          <w:tcPr>
            <w:tcW w:w="1584" w:type="dxa"/>
            <w:shd w:val="clear" w:color="auto" w:fill="1F4E79"/>
          </w:tcPr>
          <w:p w:rsidR="003B5AE2" w:rsidRDefault="00000000" w:rsidP="004C4409">
            <w:pPr>
              <w:spacing w:before="40" w:after="40" w:line="360" w:lineRule="auto"/>
              <w:jc w:val="both"/>
            </w:pPr>
            <w:r>
              <w:rPr>
                <w:rFonts w:ascii="Tahoma" w:hAnsi="Tahoma"/>
                <w:b/>
                <w:color w:val="FFFFFF"/>
                <w:sz w:val="20"/>
              </w:rPr>
              <w:t>Total Minutes</w:t>
            </w:r>
          </w:p>
        </w:tc>
        <w:tc>
          <w:tcPr>
            <w:tcW w:w="2736" w:type="dxa"/>
            <w:shd w:val="clear" w:color="auto" w:fill="1F4E79"/>
          </w:tcPr>
          <w:p w:rsidR="003B5AE2" w:rsidRDefault="00000000" w:rsidP="004C4409">
            <w:pPr>
              <w:spacing w:before="40" w:after="40" w:line="360" w:lineRule="auto"/>
              <w:jc w:val="both"/>
            </w:pPr>
            <w:r>
              <w:rPr>
                <w:rFonts w:ascii="Tahoma" w:hAnsi="Tahoma"/>
                <w:b/>
                <w:color w:val="FFFFFF"/>
                <w:sz w:val="20"/>
              </w:rPr>
              <w:t>Calculation</w:t>
            </w:r>
          </w:p>
        </w:tc>
        <w:tc>
          <w:tcPr>
            <w:tcW w:w="1728" w:type="dxa"/>
            <w:shd w:val="clear" w:color="auto" w:fill="1F4E79"/>
          </w:tcPr>
          <w:p w:rsidR="003B5AE2" w:rsidRDefault="00000000" w:rsidP="004C4409">
            <w:pPr>
              <w:spacing w:before="40" w:after="40" w:line="360" w:lineRule="auto"/>
              <w:jc w:val="both"/>
            </w:pPr>
            <w:r>
              <w:rPr>
                <w:rFonts w:ascii="Tahoma" w:hAnsi="Tahoma"/>
                <w:b/>
                <w:color w:val="FFFFFF"/>
                <w:sz w:val="20"/>
              </w:rPr>
              <w:t>Percentage (%)</w:t>
            </w:r>
          </w:p>
        </w:tc>
      </w:tr>
      <w:tr w:rsidR="003B5AE2">
        <w:trPr>
          <w:jc w:val="center"/>
        </w:trPr>
        <w:tc>
          <w:tcPr>
            <w:tcW w:w="2304" w:type="dxa"/>
            <w:shd w:val="clear" w:color="auto" w:fill="F2F8FF"/>
          </w:tcPr>
          <w:p w:rsidR="003B5AE2" w:rsidRDefault="00000000" w:rsidP="004C4409">
            <w:pPr>
              <w:spacing w:before="40" w:after="40" w:line="360" w:lineRule="auto"/>
              <w:jc w:val="both"/>
            </w:pPr>
            <w:r>
              <w:rPr>
                <w:rFonts w:ascii="Tahoma" w:hAnsi="Tahoma"/>
                <w:sz w:val="20"/>
              </w:rPr>
              <w:t>Weekly Virus Scan</w:t>
            </w:r>
          </w:p>
        </w:tc>
        <w:tc>
          <w:tcPr>
            <w:tcW w:w="1584" w:type="dxa"/>
            <w:shd w:val="clear" w:color="auto" w:fill="F2F8FF"/>
          </w:tcPr>
          <w:p w:rsidR="003B5AE2" w:rsidRDefault="00000000" w:rsidP="004C4409">
            <w:pPr>
              <w:spacing w:before="40" w:after="40" w:line="360" w:lineRule="auto"/>
              <w:jc w:val="both"/>
            </w:pPr>
            <w:r>
              <w:rPr>
                <w:rFonts w:ascii="Tahoma" w:hAnsi="Tahoma"/>
                <w:sz w:val="20"/>
              </w:rPr>
              <w:t>240</w:t>
            </w:r>
          </w:p>
        </w:tc>
        <w:tc>
          <w:tcPr>
            <w:tcW w:w="2736" w:type="dxa"/>
            <w:shd w:val="clear" w:color="auto" w:fill="F2F8FF"/>
          </w:tcPr>
          <w:p w:rsidR="003B5AE2" w:rsidRDefault="00000000" w:rsidP="004C4409">
            <w:pPr>
              <w:spacing w:before="40" w:after="40" w:line="360" w:lineRule="auto"/>
              <w:jc w:val="both"/>
            </w:pPr>
            <w:r>
              <w:rPr>
                <w:rFonts w:ascii="Tahoma" w:hAnsi="Tahoma"/>
                <w:sz w:val="20"/>
              </w:rPr>
              <w:t>240 ÷ 700 × 100</w:t>
            </w:r>
          </w:p>
        </w:tc>
        <w:tc>
          <w:tcPr>
            <w:tcW w:w="1728" w:type="dxa"/>
            <w:shd w:val="clear" w:color="auto" w:fill="F2F8FF"/>
          </w:tcPr>
          <w:p w:rsidR="003B5AE2" w:rsidRDefault="00000000" w:rsidP="004C4409">
            <w:pPr>
              <w:spacing w:before="40" w:after="40" w:line="360" w:lineRule="auto"/>
              <w:jc w:val="both"/>
            </w:pPr>
            <w:r>
              <w:rPr>
                <w:rFonts w:ascii="Tahoma" w:hAnsi="Tahoma"/>
                <w:sz w:val="20"/>
              </w:rPr>
              <w:t>34.3%</w:t>
            </w:r>
          </w:p>
        </w:tc>
      </w:tr>
      <w:tr w:rsidR="003B5AE2">
        <w:trPr>
          <w:jc w:val="center"/>
        </w:trPr>
        <w:tc>
          <w:tcPr>
            <w:tcW w:w="2304" w:type="dxa"/>
            <w:shd w:val="clear" w:color="auto" w:fill="FFFFFF"/>
          </w:tcPr>
          <w:p w:rsidR="003B5AE2" w:rsidRDefault="00000000" w:rsidP="004C4409">
            <w:pPr>
              <w:spacing w:before="40" w:after="40" w:line="360" w:lineRule="auto"/>
              <w:jc w:val="both"/>
            </w:pPr>
            <w:r>
              <w:rPr>
                <w:rFonts w:ascii="Tahoma" w:hAnsi="Tahoma"/>
                <w:sz w:val="20"/>
              </w:rPr>
              <w:t>Memory Errors</w:t>
            </w:r>
          </w:p>
        </w:tc>
        <w:tc>
          <w:tcPr>
            <w:tcW w:w="1584" w:type="dxa"/>
            <w:shd w:val="clear" w:color="auto" w:fill="FFFFFF"/>
          </w:tcPr>
          <w:p w:rsidR="003B5AE2" w:rsidRDefault="00000000" w:rsidP="004C4409">
            <w:pPr>
              <w:spacing w:before="40" w:after="40" w:line="360" w:lineRule="auto"/>
              <w:jc w:val="both"/>
            </w:pPr>
            <w:r>
              <w:rPr>
                <w:rFonts w:ascii="Tahoma" w:hAnsi="Tahoma"/>
                <w:sz w:val="20"/>
              </w:rPr>
              <w:t>215</w:t>
            </w:r>
          </w:p>
        </w:tc>
        <w:tc>
          <w:tcPr>
            <w:tcW w:w="2736" w:type="dxa"/>
            <w:shd w:val="clear" w:color="auto" w:fill="FFFFFF"/>
          </w:tcPr>
          <w:p w:rsidR="003B5AE2" w:rsidRDefault="00000000" w:rsidP="004C4409">
            <w:pPr>
              <w:spacing w:before="40" w:after="40" w:line="360" w:lineRule="auto"/>
              <w:jc w:val="both"/>
            </w:pPr>
            <w:r>
              <w:rPr>
                <w:rFonts w:ascii="Tahoma" w:hAnsi="Tahoma"/>
                <w:sz w:val="20"/>
              </w:rPr>
              <w:t>215 ÷ 700 × 100</w:t>
            </w:r>
          </w:p>
        </w:tc>
        <w:tc>
          <w:tcPr>
            <w:tcW w:w="1728" w:type="dxa"/>
            <w:shd w:val="clear" w:color="auto" w:fill="FFFFFF"/>
          </w:tcPr>
          <w:p w:rsidR="003B5AE2" w:rsidRDefault="00000000" w:rsidP="004C4409">
            <w:pPr>
              <w:spacing w:before="40" w:after="40" w:line="360" w:lineRule="auto"/>
              <w:jc w:val="both"/>
            </w:pPr>
            <w:r>
              <w:rPr>
                <w:rFonts w:ascii="Tahoma" w:hAnsi="Tahoma"/>
                <w:sz w:val="20"/>
              </w:rPr>
              <w:t>30.7%</w:t>
            </w:r>
          </w:p>
        </w:tc>
      </w:tr>
      <w:tr w:rsidR="003B5AE2">
        <w:trPr>
          <w:jc w:val="center"/>
        </w:trPr>
        <w:tc>
          <w:tcPr>
            <w:tcW w:w="2304" w:type="dxa"/>
            <w:shd w:val="clear" w:color="auto" w:fill="F2F8FF"/>
          </w:tcPr>
          <w:p w:rsidR="003B5AE2" w:rsidRDefault="00000000" w:rsidP="004C4409">
            <w:pPr>
              <w:spacing w:before="40" w:after="40" w:line="360" w:lineRule="auto"/>
              <w:jc w:val="both"/>
            </w:pPr>
            <w:r>
              <w:rPr>
                <w:rFonts w:ascii="Tahoma" w:hAnsi="Tahoma"/>
                <w:sz w:val="20"/>
              </w:rPr>
              <w:t>Lockups</w:t>
            </w:r>
          </w:p>
        </w:tc>
        <w:tc>
          <w:tcPr>
            <w:tcW w:w="1584" w:type="dxa"/>
            <w:shd w:val="clear" w:color="auto" w:fill="F2F8FF"/>
          </w:tcPr>
          <w:p w:rsidR="003B5AE2" w:rsidRDefault="00000000" w:rsidP="004C4409">
            <w:pPr>
              <w:spacing w:before="40" w:after="40" w:line="360" w:lineRule="auto"/>
              <w:jc w:val="both"/>
            </w:pPr>
            <w:r>
              <w:rPr>
                <w:rFonts w:ascii="Tahoma" w:hAnsi="Tahoma"/>
                <w:sz w:val="20"/>
              </w:rPr>
              <w:t>180</w:t>
            </w:r>
          </w:p>
        </w:tc>
        <w:tc>
          <w:tcPr>
            <w:tcW w:w="2736" w:type="dxa"/>
            <w:shd w:val="clear" w:color="auto" w:fill="F2F8FF"/>
          </w:tcPr>
          <w:p w:rsidR="003B5AE2" w:rsidRDefault="00000000" w:rsidP="004C4409">
            <w:pPr>
              <w:spacing w:before="40" w:after="40" w:line="360" w:lineRule="auto"/>
              <w:jc w:val="both"/>
            </w:pPr>
            <w:r>
              <w:rPr>
                <w:rFonts w:ascii="Tahoma" w:hAnsi="Tahoma"/>
                <w:sz w:val="20"/>
              </w:rPr>
              <w:t>180 ÷ 700 × 100</w:t>
            </w:r>
          </w:p>
        </w:tc>
        <w:tc>
          <w:tcPr>
            <w:tcW w:w="1728" w:type="dxa"/>
            <w:shd w:val="clear" w:color="auto" w:fill="F2F8FF"/>
          </w:tcPr>
          <w:p w:rsidR="003B5AE2" w:rsidRDefault="00000000" w:rsidP="004C4409">
            <w:pPr>
              <w:spacing w:before="40" w:after="40" w:line="360" w:lineRule="auto"/>
              <w:jc w:val="both"/>
            </w:pPr>
            <w:r>
              <w:rPr>
                <w:rFonts w:ascii="Tahoma" w:hAnsi="Tahoma"/>
                <w:sz w:val="20"/>
              </w:rPr>
              <w:t>25.7%</w:t>
            </w:r>
          </w:p>
        </w:tc>
      </w:tr>
      <w:tr w:rsidR="003B5AE2">
        <w:trPr>
          <w:jc w:val="center"/>
        </w:trPr>
        <w:tc>
          <w:tcPr>
            <w:tcW w:w="2304" w:type="dxa"/>
            <w:shd w:val="clear" w:color="auto" w:fill="FFFFFF"/>
          </w:tcPr>
          <w:p w:rsidR="003B5AE2" w:rsidRDefault="00000000" w:rsidP="004C4409">
            <w:pPr>
              <w:spacing w:before="40" w:after="40" w:line="360" w:lineRule="auto"/>
              <w:jc w:val="both"/>
            </w:pPr>
            <w:r>
              <w:rPr>
                <w:rFonts w:ascii="Tahoma" w:hAnsi="Tahoma"/>
                <w:sz w:val="20"/>
              </w:rPr>
              <w:t>Slow Startup</w:t>
            </w:r>
          </w:p>
        </w:tc>
        <w:tc>
          <w:tcPr>
            <w:tcW w:w="1584" w:type="dxa"/>
            <w:shd w:val="clear" w:color="auto" w:fill="FFFFFF"/>
          </w:tcPr>
          <w:p w:rsidR="003B5AE2" w:rsidRDefault="00000000" w:rsidP="004C4409">
            <w:pPr>
              <w:spacing w:before="40" w:after="40" w:line="360" w:lineRule="auto"/>
              <w:jc w:val="both"/>
            </w:pPr>
            <w:r>
              <w:rPr>
                <w:rFonts w:ascii="Tahoma" w:hAnsi="Tahoma"/>
                <w:sz w:val="20"/>
              </w:rPr>
              <w:t>45</w:t>
            </w:r>
          </w:p>
        </w:tc>
        <w:tc>
          <w:tcPr>
            <w:tcW w:w="2736" w:type="dxa"/>
            <w:shd w:val="clear" w:color="auto" w:fill="FFFFFF"/>
          </w:tcPr>
          <w:p w:rsidR="003B5AE2" w:rsidRDefault="00000000" w:rsidP="004C4409">
            <w:pPr>
              <w:spacing w:before="40" w:after="40" w:line="360" w:lineRule="auto"/>
              <w:jc w:val="both"/>
            </w:pPr>
            <w:r>
              <w:rPr>
                <w:rFonts w:ascii="Tahoma" w:hAnsi="Tahoma"/>
                <w:sz w:val="20"/>
              </w:rPr>
              <w:t>45 ÷ 700 × 100</w:t>
            </w:r>
          </w:p>
        </w:tc>
        <w:tc>
          <w:tcPr>
            <w:tcW w:w="1728" w:type="dxa"/>
            <w:shd w:val="clear" w:color="auto" w:fill="FFFFFF"/>
          </w:tcPr>
          <w:p w:rsidR="003B5AE2" w:rsidRDefault="00000000" w:rsidP="004C4409">
            <w:pPr>
              <w:spacing w:before="40" w:after="40" w:line="360" w:lineRule="auto"/>
              <w:jc w:val="both"/>
            </w:pPr>
            <w:r>
              <w:rPr>
                <w:rFonts w:ascii="Tahoma" w:hAnsi="Tahoma"/>
                <w:sz w:val="20"/>
              </w:rPr>
              <w:t>6.4%</w:t>
            </w:r>
          </w:p>
        </w:tc>
      </w:tr>
      <w:tr w:rsidR="003B5AE2">
        <w:trPr>
          <w:jc w:val="center"/>
        </w:trPr>
        <w:tc>
          <w:tcPr>
            <w:tcW w:w="2304" w:type="dxa"/>
            <w:shd w:val="clear" w:color="auto" w:fill="F2F8FF"/>
          </w:tcPr>
          <w:p w:rsidR="003B5AE2" w:rsidRDefault="00000000" w:rsidP="004C4409">
            <w:pPr>
              <w:spacing w:before="40" w:after="40" w:line="360" w:lineRule="auto"/>
              <w:jc w:val="both"/>
            </w:pPr>
            <w:r>
              <w:rPr>
                <w:rFonts w:ascii="Tahoma" w:hAnsi="Tahoma"/>
                <w:sz w:val="20"/>
              </w:rPr>
              <w:t>Manual Re-start</w:t>
            </w:r>
          </w:p>
        </w:tc>
        <w:tc>
          <w:tcPr>
            <w:tcW w:w="1584" w:type="dxa"/>
            <w:shd w:val="clear" w:color="auto" w:fill="F2F8FF"/>
          </w:tcPr>
          <w:p w:rsidR="003B5AE2" w:rsidRDefault="00000000" w:rsidP="004C4409">
            <w:pPr>
              <w:spacing w:before="40" w:after="40" w:line="360" w:lineRule="auto"/>
              <w:jc w:val="both"/>
            </w:pPr>
            <w:r>
              <w:rPr>
                <w:rFonts w:ascii="Tahoma" w:hAnsi="Tahoma"/>
                <w:sz w:val="20"/>
              </w:rPr>
              <w:t>20</w:t>
            </w:r>
          </w:p>
        </w:tc>
        <w:tc>
          <w:tcPr>
            <w:tcW w:w="2736" w:type="dxa"/>
            <w:shd w:val="clear" w:color="auto" w:fill="F2F8FF"/>
          </w:tcPr>
          <w:p w:rsidR="003B5AE2" w:rsidRDefault="00000000" w:rsidP="004C4409">
            <w:pPr>
              <w:spacing w:before="40" w:after="40" w:line="360" w:lineRule="auto"/>
              <w:jc w:val="both"/>
            </w:pPr>
            <w:r>
              <w:rPr>
                <w:rFonts w:ascii="Tahoma" w:hAnsi="Tahoma"/>
                <w:sz w:val="20"/>
              </w:rPr>
              <w:t>20 ÷ 700 × 100</w:t>
            </w:r>
          </w:p>
        </w:tc>
        <w:tc>
          <w:tcPr>
            <w:tcW w:w="1728" w:type="dxa"/>
            <w:shd w:val="clear" w:color="auto" w:fill="F2F8FF"/>
          </w:tcPr>
          <w:p w:rsidR="003B5AE2" w:rsidRDefault="00000000" w:rsidP="004C4409">
            <w:pPr>
              <w:spacing w:before="40" w:after="40" w:line="360" w:lineRule="auto"/>
              <w:jc w:val="both"/>
            </w:pPr>
            <w:r>
              <w:rPr>
                <w:rFonts w:ascii="Tahoma" w:hAnsi="Tahoma"/>
                <w:sz w:val="20"/>
              </w:rPr>
              <w:t>2.9%</w:t>
            </w:r>
          </w:p>
        </w:tc>
      </w:tr>
      <w:tr w:rsidR="003B5AE2">
        <w:trPr>
          <w:jc w:val="center"/>
        </w:trPr>
        <w:tc>
          <w:tcPr>
            <w:tcW w:w="2304" w:type="dxa"/>
            <w:shd w:val="clear" w:color="auto" w:fill="D6E4F0"/>
          </w:tcPr>
          <w:p w:rsidR="003B5AE2" w:rsidRDefault="00000000" w:rsidP="004C4409">
            <w:pPr>
              <w:spacing w:before="40" w:after="40" w:line="360" w:lineRule="auto"/>
              <w:jc w:val="both"/>
            </w:pPr>
            <w:r>
              <w:rPr>
                <w:rFonts w:ascii="Tahoma" w:hAnsi="Tahoma"/>
                <w:b/>
                <w:sz w:val="20"/>
              </w:rPr>
              <w:t>TOTAL</w:t>
            </w:r>
          </w:p>
        </w:tc>
        <w:tc>
          <w:tcPr>
            <w:tcW w:w="1584" w:type="dxa"/>
            <w:shd w:val="clear" w:color="auto" w:fill="D6E4F0"/>
          </w:tcPr>
          <w:p w:rsidR="003B5AE2" w:rsidRDefault="00000000" w:rsidP="004C4409">
            <w:pPr>
              <w:spacing w:before="40" w:after="40" w:line="360" w:lineRule="auto"/>
              <w:jc w:val="both"/>
            </w:pPr>
            <w:r>
              <w:rPr>
                <w:rFonts w:ascii="Tahoma" w:hAnsi="Tahoma"/>
                <w:b/>
                <w:sz w:val="20"/>
              </w:rPr>
              <w:t>700</w:t>
            </w:r>
          </w:p>
        </w:tc>
        <w:tc>
          <w:tcPr>
            <w:tcW w:w="2736" w:type="dxa"/>
            <w:shd w:val="clear" w:color="auto" w:fill="D6E4F0"/>
          </w:tcPr>
          <w:p w:rsidR="003B5AE2" w:rsidRDefault="00000000" w:rsidP="004C4409">
            <w:pPr>
              <w:spacing w:before="40" w:after="40" w:line="360" w:lineRule="auto"/>
              <w:jc w:val="both"/>
            </w:pPr>
            <w:r>
              <w:rPr>
                <w:rFonts w:ascii="Tahoma" w:hAnsi="Tahoma"/>
                <w:b/>
                <w:sz w:val="20"/>
              </w:rPr>
              <w:t>—</w:t>
            </w:r>
          </w:p>
        </w:tc>
        <w:tc>
          <w:tcPr>
            <w:tcW w:w="1728" w:type="dxa"/>
            <w:shd w:val="clear" w:color="auto" w:fill="D6E4F0"/>
          </w:tcPr>
          <w:p w:rsidR="003B5AE2" w:rsidRDefault="00000000" w:rsidP="004C4409">
            <w:pPr>
              <w:spacing w:before="40" w:after="40" w:line="360" w:lineRule="auto"/>
              <w:jc w:val="both"/>
            </w:pPr>
            <w:r>
              <w:rPr>
                <w:rFonts w:ascii="Tahoma" w:hAnsi="Tahoma"/>
                <w:b/>
                <w:sz w:val="20"/>
              </w:rPr>
              <w:t>100%</w:t>
            </w:r>
          </w:p>
        </w:tc>
      </w:tr>
    </w:tbl>
    <w:p w:rsidR="00785A37" w:rsidRDefault="00000000" w:rsidP="00785A37">
      <w:pPr>
        <w:spacing w:before="80" w:after="160" w:line="360" w:lineRule="auto"/>
        <w:jc w:val="both"/>
        <w:rPr>
          <w:rFonts w:ascii="Tahoma" w:hAnsi="Tahoma"/>
          <w:i/>
          <w:color w:val="595959"/>
          <w:sz w:val="18"/>
        </w:rPr>
      </w:pPr>
      <w:r>
        <w:rPr>
          <w:rFonts w:ascii="Tahoma" w:hAnsi="Tahoma"/>
          <w:i/>
          <w:color w:val="595959"/>
          <w:sz w:val="18"/>
        </w:rPr>
        <w:t>Table 3: Percentage Breakdown of Total Downtime Minutes by Cause — April 2026</w:t>
      </w:r>
    </w:p>
    <w:p w:rsidR="003B5AE2" w:rsidRDefault="00785A37" w:rsidP="00785A37">
      <w:pPr>
        <w:spacing w:before="80" w:after="160" w:line="360" w:lineRule="auto"/>
        <w:jc w:val="both"/>
      </w:pPr>
      <w:r>
        <w:rPr>
          <w:rFonts w:ascii="Tahoma" w:hAnsi="Tahoma"/>
          <w:noProof/>
          <w:color w:val="2E74B5"/>
          <w:sz w:val="24"/>
        </w:rPr>
        <w:drawing>
          <wp:inline distT="0" distB="0" distL="0" distR="0">
            <wp:extent cx="4578585" cy="3098959"/>
            <wp:effectExtent l="0" t="0" r="0" b="6350"/>
            <wp:docPr id="188630725" name="Picture 3"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0725" name="Picture 3" descr="A pie chart with numbers and text&#10;&#10;AI-generated content may be incorrect."/>
                    <pic:cNvPicPr/>
                  </pic:nvPicPr>
                  <pic:blipFill>
                    <a:blip r:embed="rId10"/>
                    <a:stretch>
                      <a:fillRect/>
                    </a:stretch>
                  </pic:blipFill>
                  <pic:spPr>
                    <a:xfrm>
                      <a:off x="0" y="0"/>
                      <a:ext cx="4578585" cy="3098959"/>
                    </a:xfrm>
                    <a:prstGeom prst="rect">
                      <a:avLst/>
                    </a:prstGeom>
                  </pic:spPr>
                </pic:pic>
              </a:graphicData>
            </a:graphic>
          </wp:inline>
        </w:drawing>
      </w:r>
      <w:r w:rsidR="00000000">
        <w:rPr>
          <w:rFonts w:ascii="Tahoma" w:hAnsi="Tahoma"/>
          <w:color w:val="2E74B5"/>
          <w:sz w:val="24"/>
        </w:rPr>
        <w:br/>
      </w:r>
    </w:p>
    <w:p w:rsidR="00785A37" w:rsidRDefault="00785A37" w:rsidP="004C4409">
      <w:pPr>
        <w:spacing w:before="80" w:after="160" w:line="360" w:lineRule="auto"/>
        <w:jc w:val="both"/>
        <w:rPr>
          <w:rFonts w:ascii="Tahoma" w:hAnsi="Tahoma"/>
          <w:i/>
          <w:color w:val="595959"/>
          <w:sz w:val="18"/>
        </w:rPr>
      </w:pPr>
    </w:p>
    <w:p w:rsidR="00785A37" w:rsidRDefault="00785A37" w:rsidP="004C4409">
      <w:pPr>
        <w:spacing w:before="80" w:after="160" w:line="360" w:lineRule="auto"/>
        <w:jc w:val="both"/>
        <w:rPr>
          <w:rFonts w:ascii="Tahoma" w:hAnsi="Tahoma"/>
          <w:i/>
          <w:color w:val="595959"/>
          <w:sz w:val="18"/>
        </w:rPr>
      </w:pPr>
    </w:p>
    <w:p w:rsidR="003B5AE2" w:rsidRDefault="00000000" w:rsidP="004C4409">
      <w:pPr>
        <w:spacing w:before="80" w:after="160" w:line="360" w:lineRule="auto"/>
        <w:jc w:val="both"/>
      </w:pPr>
      <w:r>
        <w:rPr>
          <w:rFonts w:ascii="Tahoma" w:hAnsi="Tahoma"/>
          <w:i/>
          <w:color w:val="595959"/>
          <w:sz w:val="18"/>
        </w:rPr>
        <w:lastRenderedPageBreak/>
        <w:t>Figure 3: Pie Chart of Total Downtime Minutes by Cause — April 2026</w:t>
      </w:r>
    </w:p>
    <w:p w:rsidR="003B5AE2" w:rsidRDefault="00000000" w:rsidP="004C4409">
      <w:pPr>
        <w:spacing w:line="360" w:lineRule="auto"/>
        <w:jc w:val="both"/>
      </w:pPr>
      <w:r>
        <w:rPr>
          <w:rFonts w:ascii="Tahoma" w:hAnsi="Tahoma"/>
        </w:rPr>
        <w:t>Figure 3 presents a striking finding: despite the weekly virus scan occurring only 4 times during April, it consumed the largest single share of total downtime — 34.3%, equivalent to 240 minutes. Memory errors, while the most frequent problem, account for 30.7% of total downtime. Lockups contribute 25.7%. Slow startup and manual re-start together make up less than 10% of the total. This chart powerfully demonstrates that frequency alone does not reflect the full operational impact of each problem.</w:t>
      </w:r>
    </w:p>
    <w:p w:rsidR="003B5AE2" w:rsidRDefault="00000000" w:rsidP="004C4409">
      <w:pPr>
        <w:spacing w:line="360" w:lineRule="auto"/>
        <w:jc w:val="both"/>
      </w:pPr>
      <w:r>
        <w:br w:type="page"/>
      </w:r>
    </w:p>
    <w:p w:rsidR="003B5AE2" w:rsidRDefault="00000000" w:rsidP="004C4409">
      <w:pPr>
        <w:spacing w:before="80" w:after="80" w:line="360" w:lineRule="auto"/>
        <w:jc w:val="both"/>
      </w:pPr>
      <w:r>
        <w:rPr>
          <w:rFonts w:ascii="Tahoma" w:hAnsi="Tahoma"/>
          <w:b/>
          <w:color w:val="00467F"/>
          <w:sz w:val="26"/>
        </w:rPr>
        <w:lastRenderedPageBreak/>
        <w:t>6.  Analysis and Findings</w:t>
      </w:r>
    </w:p>
    <w:p w:rsidR="003B5AE2" w:rsidRDefault="00000000" w:rsidP="004C4409">
      <w:pPr>
        <w:spacing w:after="120" w:line="360" w:lineRule="auto"/>
        <w:jc w:val="both"/>
      </w:pPr>
      <w:r>
        <w:rPr>
          <w:rFonts w:ascii="Tahoma" w:hAnsi="Tahoma"/>
        </w:rPr>
        <w:t>The data for April 2026 reveals a clear and important distinction between the frequency of downtime causes and their actual operational impact. At first glance, memory errors appear to be the most critical problem, having triggered 10 out of 23 incidents — nearly half of all events. However, a deeper look at the total downtime minutes tells a different story. The weekly virus scan, occurring just 4 times, consumed 240 minutes of server time, the highest of any single cause, because each occurrence consistently caused exactly 60 minutes of unavailability.</w:t>
      </w:r>
    </w:p>
    <w:p w:rsidR="003B5AE2" w:rsidRDefault="00000000" w:rsidP="004C4409">
      <w:pPr>
        <w:spacing w:after="120" w:line="360" w:lineRule="auto"/>
        <w:jc w:val="both"/>
      </w:pPr>
      <w:r>
        <w:rPr>
          <w:rFonts w:ascii="Tahoma" w:hAnsi="Tahoma"/>
        </w:rPr>
        <w:t>This distinction between frequency and impact is precisely what statistical analysis is designed to uncover. Memory errors and lockups together accounted for 74% of all incidents but only 56.4% of total downtime minutes. The virus scan, by contrast, caused disproportionate downtime relative to its frequency. The histogram further supports this finding by revealing a bimodal distribution — most incidents clustered between 20 and 39 minutes, with a separate cluster at exactly 60 minutes, which belongs entirely to the virus scan category.</w:t>
      </w:r>
    </w:p>
    <w:p w:rsidR="003B5AE2" w:rsidRDefault="00000000" w:rsidP="004C4409">
      <w:pPr>
        <w:spacing w:line="360" w:lineRule="auto"/>
        <w:jc w:val="both"/>
      </w:pPr>
      <w:r>
        <w:rPr>
          <w:rFonts w:ascii="Tahoma" w:hAnsi="Tahoma"/>
        </w:rPr>
        <w:t>Based on these findings, two key recommendations are presented to Africell management. First, the weekly virus scan should be rescheduled to run during off-peak hours — such as late at night or on weekends — to minimise its impact on network availability during business operations. Second, the recurring nature of memory errors and lockups across multiple dates in April suggests possible hardware instability or software conflicts that warrant a thorough technical investigation by the IT department.</w:t>
      </w:r>
    </w:p>
    <w:p w:rsidR="003B5AE2" w:rsidRDefault="00000000" w:rsidP="004C4409">
      <w:pPr>
        <w:spacing w:line="360" w:lineRule="auto"/>
        <w:jc w:val="both"/>
      </w:pPr>
      <w:r>
        <w:br w:type="page"/>
      </w:r>
    </w:p>
    <w:p w:rsidR="003B5AE2" w:rsidRDefault="00000000" w:rsidP="004C4409">
      <w:pPr>
        <w:spacing w:before="80" w:after="80" w:line="360" w:lineRule="auto"/>
        <w:jc w:val="both"/>
      </w:pPr>
      <w:r>
        <w:rPr>
          <w:rFonts w:ascii="Tahoma" w:hAnsi="Tahoma"/>
          <w:b/>
          <w:color w:val="00467F"/>
          <w:sz w:val="26"/>
        </w:rPr>
        <w:lastRenderedPageBreak/>
        <w:t>7.  Conclusion</w:t>
      </w:r>
    </w:p>
    <w:p w:rsidR="003B5AE2" w:rsidRDefault="00000000" w:rsidP="004C4409">
      <w:pPr>
        <w:spacing w:after="120" w:line="360" w:lineRule="auto"/>
        <w:jc w:val="both"/>
      </w:pPr>
      <w:r>
        <w:rPr>
          <w:rFonts w:ascii="Tahoma" w:hAnsi="Tahoma"/>
        </w:rPr>
        <w:t xml:space="preserve">This report has </w:t>
      </w:r>
      <w:proofErr w:type="spellStart"/>
      <w:r>
        <w:rPr>
          <w:rFonts w:ascii="Tahoma" w:hAnsi="Tahoma"/>
        </w:rPr>
        <w:t>analysed</w:t>
      </w:r>
      <w:proofErr w:type="spellEnd"/>
      <w:r>
        <w:rPr>
          <w:rFonts w:ascii="Tahoma" w:hAnsi="Tahoma"/>
        </w:rPr>
        <w:t xml:space="preserve"> the server downtime data for Africell's network infrastructure during April 2026 using frequency distribution, bar chart, histogram, and pie chart visualisations. The analysis has demonstrated that while memory errors are the most frequently occurring problem, the weekly virus scan has the greatest overall impact on server availability, consuming 34.3% of all downtime minutes in the month.</w:t>
      </w:r>
    </w:p>
    <w:p w:rsidR="003B5AE2" w:rsidRDefault="00000000" w:rsidP="004C4409">
      <w:pPr>
        <w:spacing w:line="360" w:lineRule="auto"/>
        <w:jc w:val="both"/>
      </w:pPr>
      <w:r>
        <w:rPr>
          <w:rFonts w:ascii="Tahoma" w:hAnsi="Tahoma"/>
        </w:rPr>
        <w:t>Statistics is not merely about counting events — it is about understanding their true impact. This analysis empowers Africell's management to make data-driven decisions rather than relying on assumptions. By addressing the scheduling of virus scans and investigating the root causes of memory errors and lockups, the company stands to significantly improve its server reliability and deliver a more consistent network experience to its customers across Sierra Leone.</w:t>
      </w:r>
    </w:p>
    <w:p w:rsidR="003B5AE2" w:rsidRDefault="00000000" w:rsidP="004C4409">
      <w:pPr>
        <w:spacing w:line="360" w:lineRule="auto"/>
        <w:jc w:val="both"/>
      </w:pPr>
      <w:r>
        <w:br w:type="page"/>
      </w:r>
    </w:p>
    <w:p w:rsidR="003B5AE2" w:rsidRDefault="00000000" w:rsidP="004C4409">
      <w:pPr>
        <w:spacing w:before="80" w:after="80" w:line="360" w:lineRule="auto"/>
        <w:jc w:val="both"/>
      </w:pPr>
      <w:r>
        <w:rPr>
          <w:rFonts w:ascii="Tahoma" w:hAnsi="Tahoma"/>
          <w:b/>
          <w:color w:val="00467F"/>
          <w:sz w:val="26"/>
        </w:rPr>
        <w:lastRenderedPageBreak/>
        <w:t>8.  References</w:t>
      </w:r>
    </w:p>
    <w:p w:rsidR="003B5AE2" w:rsidRDefault="003B5AE2" w:rsidP="004C4409">
      <w:pPr>
        <w:spacing w:after="120" w:line="360" w:lineRule="auto"/>
        <w:jc w:val="both"/>
      </w:pPr>
    </w:p>
    <w:p w:rsidR="003B5AE2" w:rsidRDefault="00000000" w:rsidP="004C4409">
      <w:pPr>
        <w:pStyle w:val="ListParagraph"/>
        <w:numPr>
          <w:ilvl w:val="0"/>
          <w:numId w:val="10"/>
        </w:numPr>
        <w:spacing w:after="120" w:line="360" w:lineRule="auto"/>
        <w:jc w:val="both"/>
      </w:pPr>
      <w:r w:rsidRPr="004C4409">
        <w:rPr>
          <w:rFonts w:ascii="Tahoma" w:hAnsi="Tahoma"/>
        </w:rPr>
        <w:t xml:space="preserve">Montgomery, D.C. and Runger, G.C. (2014). </w:t>
      </w:r>
      <w:r w:rsidRPr="004C4409">
        <w:rPr>
          <w:rFonts w:ascii="Tahoma" w:hAnsi="Tahoma"/>
          <w:i/>
        </w:rPr>
        <w:t>Applied Statistics and Probability for Engineers.</w:t>
      </w:r>
      <w:r w:rsidRPr="004C4409">
        <w:rPr>
          <w:rFonts w:ascii="Tahoma" w:hAnsi="Tahoma"/>
        </w:rPr>
        <w:t xml:space="preserve"> 6th edn. New Jersey: John Wiley &amp; Sons.</w:t>
      </w:r>
    </w:p>
    <w:p w:rsidR="003B5AE2" w:rsidRDefault="00000000" w:rsidP="004C4409">
      <w:pPr>
        <w:pStyle w:val="ListParagraph"/>
        <w:numPr>
          <w:ilvl w:val="0"/>
          <w:numId w:val="10"/>
        </w:numPr>
        <w:spacing w:after="120" w:line="360" w:lineRule="auto"/>
        <w:jc w:val="both"/>
      </w:pPr>
      <w:r w:rsidRPr="004C4409">
        <w:rPr>
          <w:rFonts w:ascii="Tahoma" w:hAnsi="Tahoma"/>
        </w:rPr>
        <w:t xml:space="preserve">Spiegel, M.R. and Stephens, L.J. (2008). </w:t>
      </w:r>
      <w:r w:rsidRPr="004C4409">
        <w:rPr>
          <w:rFonts w:ascii="Tahoma" w:hAnsi="Tahoma"/>
          <w:i/>
        </w:rPr>
        <w:t>Schaum's Outline of Statistics.</w:t>
      </w:r>
      <w:r w:rsidRPr="004C4409">
        <w:rPr>
          <w:rFonts w:ascii="Tahoma" w:hAnsi="Tahoma"/>
        </w:rPr>
        <w:t xml:space="preserve"> 4th edn. New York: McGraw-Hill.</w:t>
      </w:r>
    </w:p>
    <w:p w:rsidR="003B5AE2" w:rsidRDefault="00000000" w:rsidP="004C4409">
      <w:pPr>
        <w:pStyle w:val="ListParagraph"/>
        <w:numPr>
          <w:ilvl w:val="0"/>
          <w:numId w:val="10"/>
        </w:numPr>
        <w:spacing w:after="120" w:line="360" w:lineRule="auto"/>
        <w:jc w:val="both"/>
      </w:pPr>
      <w:r w:rsidRPr="004C4409">
        <w:rPr>
          <w:rFonts w:ascii="Tahoma" w:hAnsi="Tahoma"/>
        </w:rPr>
        <w:t xml:space="preserve">Bluman, A.G. (2018). </w:t>
      </w:r>
      <w:r w:rsidRPr="004C4409">
        <w:rPr>
          <w:rFonts w:ascii="Tahoma" w:hAnsi="Tahoma"/>
          <w:i/>
        </w:rPr>
        <w:t xml:space="preserve">Elementary Statistics: A </w:t>
      </w:r>
      <w:proofErr w:type="gramStart"/>
      <w:r w:rsidRPr="004C4409">
        <w:rPr>
          <w:rFonts w:ascii="Tahoma" w:hAnsi="Tahoma"/>
          <w:i/>
        </w:rPr>
        <w:t>Step by Step</w:t>
      </w:r>
      <w:proofErr w:type="gramEnd"/>
      <w:r w:rsidRPr="004C4409">
        <w:rPr>
          <w:rFonts w:ascii="Tahoma" w:hAnsi="Tahoma"/>
          <w:i/>
        </w:rPr>
        <w:t xml:space="preserve"> Approach.</w:t>
      </w:r>
      <w:r w:rsidRPr="004C4409">
        <w:rPr>
          <w:rFonts w:ascii="Tahoma" w:hAnsi="Tahoma"/>
        </w:rPr>
        <w:t xml:space="preserve"> 10th edn. New York: McGraw-Hill Education.</w:t>
      </w:r>
    </w:p>
    <w:p w:rsidR="003B5AE2" w:rsidRDefault="00000000" w:rsidP="004C4409">
      <w:pPr>
        <w:pStyle w:val="ListParagraph"/>
        <w:numPr>
          <w:ilvl w:val="0"/>
          <w:numId w:val="10"/>
        </w:numPr>
        <w:spacing w:after="120" w:line="360" w:lineRule="auto"/>
        <w:jc w:val="both"/>
      </w:pPr>
      <w:r w:rsidRPr="004C4409">
        <w:rPr>
          <w:rFonts w:ascii="Tahoma" w:hAnsi="Tahoma"/>
        </w:rPr>
        <w:t xml:space="preserve">Africell Sierra Leone (2026). </w:t>
      </w:r>
      <w:r w:rsidRPr="004C4409">
        <w:rPr>
          <w:rFonts w:ascii="Tahoma" w:hAnsi="Tahoma"/>
          <w:i/>
        </w:rPr>
        <w:t>Server Downtime Log — April 2026.</w:t>
      </w:r>
      <w:r w:rsidRPr="004C4409">
        <w:rPr>
          <w:rFonts w:ascii="Tahoma" w:hAnsi="Tahoma"/>
        </w:rPr>
        <w:t xml:space="preserve"> [Internal data file]. Freetown: Africell.</w:t>
      </w:r>
    </w:p>
    <w:sectPr w:rsidR="003B5AE2" w:rsidSect="00034616">
      <w:footerReference w:type="default" r:id="rId11"/>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1F1B" w:rsidRDefault="00511F1B">
      <w:pPr>
        <w:spacing w:after="0" w:line="240" w:lineRule="auto"/>
      </w:pPr>
      <w:r>
        <w:separator/>
      </w:r>
    </w:p>
  </w:endnote>
  <w:endnote w:type="continuationSeparator" w:id="0">
    <w:p w:rsidR="00511F1B" w:rsidRDefault="00511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5AE2" w:rsidRDefault="00000000">
    <w:pPr>
      <w:pStyle w:val="Footer"/>
      <w:jc w:val="center"/>
    </w:pPr>
    <w:proofErr w:type="spellStart"/>
    <w:r>
      <w:rPr>
        <w:rFonts w:ascii="Tahoma" w:hAnsi="Tahoma"/>
        <w:color w:val="7F7F7F"/>
        <w:sz w:val="18"/>
      </w:rPr>
      <w:t>MATH303</w:t>
    </w:r>
    <w:proofErr w:type="spellEnd"/>
    <w:r>
      <w:rPr>
        <w:rFonts w:ascii="Tahoma" w:hAnsi="Tahoma"/>
        <w:color w:val="7F7F7F"/>
        <w:sz w:val="18"/>
      </w:rPr>
      <w:t xml:space="preserve"> Probability &amp; </w:t>
    </w:r>
    <w:proofErr w:type="gramStart"/>
    <w:r>
      <w:rPr>
        <w:rFonts w:ascii="Tahoma" w:hAnsi="Tahoma"/>
        <w:color w:val="7F7F7F"/>
        <w:sz w:val="18"/>
      </w:rPr>
      <w:t>Statistics  |</w:t>
    </w:r>
    <w:proofErr w:type="gramEnd"/>
    <w:r>
      <w:rPr>
        <w:rFonts w:ascii="Tahoma" w:hAnsi="Tahoma"/>
        <w:color w:val="7F7F7F"/>
        <w:sz w:val="18"/>
      </w:rPr>
      <w:t xml:space="preserve">  Limkokwing University </w:t>
    </w:r>
    <w:proofErr w:type="gramStart"/>
    <w:r>
      <w:rPr>
        <w:rFonts w:ascii="Tahoma" w:hAnsi="Tahoma"/>
        <w:color w:val="7F7F7F"/>
        <w:sz w:val="18"/>
      </w:rPr>
      <w:t>SL  |</w:t>
    </w:r>
    <w:proofErr w:type="gramEnd"/>
    <w:r>
      <w:rPr>
        <w:rFonts w:ascii="Tahoma" w:hAnsi="Tahoma"/>
        <w:color w:val="7F7F7F"/>
        <w:sz w:val="18"/>
      </w:rPr>
      <w:t xml:space="preserve">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1F1B" w:rsidRDefault="00511F1B">
      <w:pPr>
        <w:spacing w:after="0" w:line="240" w:lineRule="auto"/>
      </w:pPr>
      <w:r>
        <w:separator/>
      </w:r>
    </w:p>
  </w:footnote>
  <w:footnote w:type="continuationSeparator" w:id="0">
    <w:p w:rsidR="00511F1B" w:rsidRDefault="00511F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7D7816"/>
    <w:multiLevelType w:val="hybridMultilevel"/>
    <w:tmpl w:val="57C4898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0572671">
    <w:abstractNumId w:val="8"/>
  </w:num>
  <w:num w:numId="2" w16cid:durableId="826942520">
    <w:abstractNumId w:val="6"/>
  </w:num>
  <w:num w:numId="3" w16cid:durableId="378434481">
    <w:abstractNumId w:val="5"/>
  </w:num>
  <w:num w:numId="4" w16cid:durableId="665324649">
    <w:abstractNumId w:val="4"/>
  </w:num>
  <w:num w:numId="5" w16cid:durableId="2066634660">
    <w:abstractNumId w:val="7"/>
  </w:num>
  <w:num w:numId="6" w16cid:durableId="343672153">
    <w:abstractNumId w:val="3"/>
  </w:num>
  <w:num w:numId="7" w16cid:durableId="2002077507">
    <w:abstractNumId w:val="2"/>
  </w:num>
  <w:num w:numId="8" w16cid:durableId="860171123">
    <w:abstractNumId w:val="1"/>
  </w:num>
  <w:num w:numId="9" w16cid:durableId="612596052">
    <w:abstractNumId w:val="0"/>
  </w:num>
  <w:num w:numId="10" w16cid:durableId="1226603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44C"/>
    <w:rsid w:val="00326F90"/>
    <w:rsid w:val="003B5AE2"/>
    <w:rsid w:val="004C4409"/>
    <w:rsid w:val="00511F1B"/>
    <w:rsid w:val="00785A37"/>
    <w:rsid w:val="00AA1D8D"/>
    <w:rsid w:val="00B47730"/>
    <w:rsid w:val="00CB0664"/>
    <w:rsid w:val="00E165ED"/>
    <w:rsid w:val="00F356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DBDF4"/>
  <w14:defaultImageDpi w14:val="300"/>
  <w15:docId w15:val="{8F0BA04B-D0EE-40B2-89D1-23209352F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1272</Words>
  <Characters>7254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Abdulai Bah</cp:lastModifiedBy>
  <cp:revision>3</cp:revision>
  <dcterms:created xsi:type="dcterms:W3CDTF">2013-12-23T23:15:00Z</dcterms:created>
  <dcterms:modified xsi:type="dcterms:W3CDTF">2026-04-27T20:23:00Z</dcterms:modified>
  <cp:category/>
</cp:coreProperties>
</file>