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52"/>
          <w:szCs w:val="52"/>
        </w:rPr>
        <w:t xml:space="preserve">MATERNIFY</w:t>
      </w:r>
    </w:p>
    <w:p>
      <w:pPr>
        <w:spacing w:after="30"/>
      </w:pPr>
      <w:r>
        <w:rPr>
          <w:b/>
          <w:bCs/>
          <w:color w:val="2E75B6"/>
          <w:sz w:val="26"/>
          <w:szCs w:val="26"/>
        </w:rPr>
        <w:t xml:space="preserve">Product Requirements Document — v0.3 (Authoritative, Feasibility-Tuned)</w:t>
      </w:r>
    </w:p>
    <w:p>
      <w:pPr>
        <w:spacing w:after="24"/>
      </w:pPr>
      <w:r>
        <w:rPr>
          <w:color w:val="444444"/>
          <w:sz w:val="21"/>
          <w:szCs w:val="21"/>
        </w:rPr>
        <w:t xml:space="preserve">Hackathon Build · June 2026 · VibeHack London 2026</w:t>
      </w:r>
    </w:p>
    <w:p>
      <w:pPr>
        <w:spacing w:after="160"/>
      </w:pPr>
      <w:r>
        <w:rPr>
          <w:color w:val="444444"/>
          <w:sz w:val="21"/>
          <w:szCs w:val="21"/>
        </w:rPr>
        <w:t xml:space="preserve">Health Impact Track · Topic 04 — Safer Maternity Care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This is a condensed, build-ready spec. </w:t>
      </w:r>
      <w:r>
        <w:t xml:space="preserve">It supersedes v0.1 / v1.0 where they conflict, and reflects the feasibility-tuned v0.3 stack. It splits the work into two lanes — what the </w:t>
      </w:r>
      <w:r>
        <w:rPr>
          <w:b/>
          <w:bCs/>
        </w:rPr>
        <w:t xml:space="preserve">coding agent(s)</w:t>
      </w:r>
      <w:r>
        <w:t xml:space="preserve"> build (§7) and what the </w:t>
      </w:r>
      <w:r>
        <w:rPr>
          <w:b/>
          <w:bCs/>
        </w:rPr>
        <w:t xml:space="preserve">production engineer</w:t>
      </w:r>
      <w:r>
        <w:t xml:space="preserve"> provisions (§8: Supabase, Vercel, secrets). Conformance language follows RFC 2119: </w:t>
      </w:r>
      <w:r>
        <w:rPr>
          <w:b/>
          <w:bCs/>
        </w:rPr>
        <w:t xml:space="preserve">MUST / MUST NOT</w:t>
      </w:r>
      <w:r>
        <w:t xml:space="preserve"> = mandatory, </w:t>
      </w:r>
      <w:r>
        <w:rPr>
          <w:b/>
          <w:bCs/>
        </w:rPr>
        <w:t xml:space="preserve">SHOULD</w:t>
      </w:r>
      <w:r>
        <w:t xml:space="preserve"> = strong default, </w:t>
      </w:r>
      <w:r>
        <w:rPr>
          <w:b/>
          <w:bCs/>
        </w:rPr>
        <w:t xml:space="preserve">MAY</w:t>
      </w:r>
      <w:r>
        <w:t xml:space="preserve"> = optional.</w:t>
      </w:r>
    </w:p>
    <w:p>
      <w:pPr>
        <w:spacing w:after="150" w:before="0"/>
      </w:pPr>
      <w:r>
        <w:rPr>
          <w:b/>
          <w:bCs/>
        </w:rPr>
        <w:t xml:space="preserve">Stack in one line: </w:t>
      </w:r>
      <w:r>
        <w:t xml:space="preserve">Next.js 14 (App Router) + TypeScript + Tailwind · </w:t>
      </w:r>
      <w:r>
        <w:rPr>
          <w:b/>
          <w:bCs/>
        </w:rPr>
        <w:t xml:space="preserve">GLM-5.1</w:t>
      </w:r>
      <w:r>
        <w:t xml:space="preserve"> for generation, RAG-summary and output validation · </w:t>
      </w:r>
      <w:r>
        <w:rPr>
          <w:b/>
          <w:bCs/>
        </w:rPr>
        <w:t xml:space="preserve">Google Gemini Flash</w:t>
      </w:r>
      <w:r>
        <w:t xml:space="preserve"> for TTS, STT, OCR and embeddings · Supabase (Postgres, </w:t>
      </w:r>
      <w:r>
        <w:rPr>
          <w:b/>
          <w:bCs/>
        </w:rPr>
        <w:t xml:space="preserve">no auth</w:t>
      </w:r>
      <w:r>
        <w:t xml:space="preserve">) for corpus + events · Vercel. </w:t>
      </w:r>
      <w:r>
        <w:rPr>
          <w:b/>
          <w:bCs/>
        </w:rPr>
        <w:t xml:space="preserve">Two API keys only: GLM_API_KEY + GEMINI_API_KEY.</w:t>
      </w:r>
    </w:p>
    <w:p>
      <w:pPr>
        <w:spacing w:after="150" w:before="0"/>
      </w:pPr>
      <w:r>
        <w:rPr>
          <w:b/>
          <w:bCs/>
        </w:rPr>
        <w:t xml:space="preserve">New in this revision (for the coding agent): </w:t>
      </w:r>
      <w:r>
        <w:t xml:space="preserve">§11 adds the mobile-app simulator UI spec, exact Express/Interpret API contracts, the urgency→contact mapping, emergency-card content rules, language detection, OCR-failure behaviour, demo-safe fixtures and the judge demo flow. The build plan that sequences all of this is </w:t>
      </w:r>
      <w:r>
        <w:rPr>
          <w:rFonts w:ascii="Consolas" w:cs="Consolas" w:eastAsia="Consolas" w:hAnsi="Consolas"/>
          <w:sz w:val="19"/>
          <w:szCs w:val="19"/>
        </w:rPr>
        <w:t xml:space="preserve">BUILD-PLAN.md</w:t>
      </w:r>
      <w:r>
        <w:t xml:space="preserve"> in the repo.</w:t>
      </w:r>
    </w:p>
    <w:p>
      <w:pPr>
        <w:pStyle w:val="Heading2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Build order — read first</w:t>
      </w:r>
    </w:p>
    <w:p>
      <w:pPr>
        <w:spacing w:after="120" w:before="0"/>
      </w:pPr>
      <w:r>
        <w:t xml:space="preserve">Implement in this exact sequence. Each milestone is independently demoable. </w:t>
      </w:r>
      <w:r>
        <w:rPr>
          <w:b/>
          <w:bCs/>
        </w:rPr>
        <w:t xml:space="preserve">Do not start a later milestone until the prior one passes its acceptance criteria (§10).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Scaffold + 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app boots locally; .env.local wired; Supabase project linked; GLM and Gemini clients each return a test response.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Safety gate (hardcoded)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Red-flag detector (§6) returns the static emergency card for every listed trigger, BEFORE any LLM call. Unit-tested in EN + Mandarin.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symptom → urgency + explanation (native) + English script + contact, all RAG-grounded. Output validated; ends with the disclaimer.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Interpret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Pasted NHS text → document type + plain-language explanation + numbered next steps + questions to ask.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Voice in + audio 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STT on Express input (speak the symptom); Gemini TTS Play button on every English script — the demo moment.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 (photo)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Photo upload → Gemini OCR text extraction → Interpret pipeline.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Polish + demo seed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Mobile-first UI, accessible urgency display, seed data, DEMO_SAFE_MODE fallback, rate limiting.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BEA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02A37"/>
              </w:rPr>
              <w:t xml:space="preserve">Non-negotiable ordering rule. </w:t>
            </w:r>
            <w:r>
              <w:t xml:space="preserve">M1 (the safety gate) ships before M2. The product MUST NOT be able to generate any clinical-adjacent output until the deterministic red-flag gate is in place and tested. This is the single most important sequencing constraint in this document.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before="0"/>
      </w:pPr>
      <w:r>
        <w:t xml:space="preserve">Maternify is a multilingual communication tool for minority-ethnic pregnant women in the UK. It helps a woman express symptoms to her clinician in English and understand what she has been told — without diagnosing, replacing clinicians, or claiming to be a professional interpreter.</w:t>
      </w:r>
    </w:p>
    <w:p>
      <w:pPr>
        <w:spacing w:after="120" w:before="0"/>
      </w:pPr>
      <w:r>
        <w:rPr>
          <w:b/>
          <w:bCs/>
        </w:rPr>
        <w:t xml:space="preserve">One-line pitch: </w:t>
      </w:r>
      <w:r>
        <w:rPr>
          <w:i/>
          <w:iCs/>
        </w:rPr>
        <w:t xml:space="preserve">“ChatGPT gives information. Maternify gives her a voice.”</w:t>
      </w:r>
    </w:p>
    <w:p>
      <w:pPr>
        <w:spacing w:after="120" w:before="0"/>
      </w:pPr>
      <w:r>
        <w:rPr>
          <w:b/>
          <w:bCs/>
        </w:rPr>
        <w:t xml:space="preserve">Two flows: </w:t>
      </w:r>
      <w:r>
        <w:rPr>
          <w:b/>
          <w:bCs/>
        </w:rPr>
        <w:t xml:space="preserve">Express</w:t>
      </w:r>
      <w:r>
        <w:t xml:space="preserve"> — she describes how she feels in Mandarin or English (typed or spoken); Maternify returns an urgency signal and an accurate English script she can speak or </w:t>
      </w:r>
      <w:r>
        <w:rPr>
          <w:i/>
          <w:iCs/>
        </w:rPr>
        <w:t xml:space="preserve">play</w:t>
      </w:r>
      <w:r>
        <w:t xml:space="preserve"> to her clinician. </w:t>
      </w:r>
      <w:r>
        <w:rPr>
          <w:b/>
          <w:bCs/>
        </w:rPr>
        <w:t xml:space="preserve">Interpret</w:t>
      </w:r>
      <w:r>
        <w:t xml:space="preserve"> — she pastes or photographs NHS correspondence; Maternify explains what it means in plain language and surfaces the questions she should ask.</w:t>
      </w:r>
    </w:p>
    <w:p>
      <w:pPr>
        <w:spacing w:after="120" w:before="0"/>
      </w:pPr>
      <w:r>
        <w:t xml:space="preserve">Both flows are grounded in NHS and Tommy’s guidance via RAG — not open-ended generation. Evidence: </w:t>
      </w:r>
      <w:r>
        <w:rPr>
          <w:b/>
          <w:bCs/>
        </w:rPr>
        <w:t xml:space="preserve">MBRRACE-UK found 96% of reviewed maternal-death cases had a documented interpreter need and only 27% had one; Black women are ~2.3–3× more likely to die in pregnancy/childbirth than White women.</w:t>
      </w:r>
      <w:r>
        <w:t xml:space="preserve"> Communication failure is a documented, preventable cause of harm.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communication and navigation, not diagnosis. Sensitivity to safety, inequality and trust is built into the architecture.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Maya — 26–38, born outside the UK, living in England, Mandarin-first, functional but not confident clinical English.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Regulatory 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Health information &amp; communication tool. Class 0 / not a CE/UKCA medical device. Not a professional interpreter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Hackathon surface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Mobile-first web app, no login. Roadmap leads to a regulated mobile product (§9).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Scope (v0.3 — locked)</w:t>
      </w:r>
    </w:p>
    <w:p>
      <w:pPr>
        <w:spacing w:after="120" w:before="0"/>
      </w:pPr>
      <w:r>
        <w:t xml:space="preserve">v0.3 expands the build to four capabilities: </w:t>
      </w:r>
      <w:r>
        <w:rPr>
          <w:b/>
          <w:bCs/>
        </w:rPr>
        <w:t xml:space="preserve">Express, Interpret, voice input (STT) and photo input (OCR).</w:t>
      </w:r>
      <w:r>
        <w:t xml:space="preserve"> STT and OCR were roadmap items in v1.0; they are in scope now because Gemini Flash handles speech and vision in one provider — so they no longer add a second vendor or a separate pipeline.</w:t>
      </w:r>
    </w:p>
    <w:p>
      <w:pPr>
        <w:pStyle w:val="Heading2"/>
      </w:pPr>
      <w: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by text OR voice (Gemini STT), Mandarin or English → urgency signal → native-language explanation with a named NHS source → English script → contact type → TTS playback.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Interpret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by pasted text OR photo (Gemini OCR) → document type → plain-language explanation (native + English) → numbered next steps → questions to ask.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Input: Mandarin (Simplified) + English. Output: native-language explanation + English script.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TTS / STT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Gemini Flash — English-script audio out; symptom speech-to-text 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Gemini Flash vision — extract text from a photographed NHS letter, then run Interpret.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Urgency gate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Hardcoded red-flag list (§4.1) → static emergency card that bypasses all LLM generation.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curated NHS / Tommy’s pages, indexed at build time; Gemini embeddings; retrieval cites the source name.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(Postgres): the RAG corpus + an events table (anonymous analytics). No login, no accounts.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Single-page web app, mobile-first, no login.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hardcoded rules (§4) + GLM output validation + source citation on every output.</w:t>
            </w:r>
          </w:p>
        </w:tc>
      </w:tr>
    </w:tbl>
    <w:p>
      <w:pPr>
        <w:pStyle w:val="Heading2"/>
      </w:pPr>
      <w:r>
        <w:t xml:space="preserve">2.2 Out of scope (hackathon)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accounts / authentication</w:t>
      </w:r>
      <w:r>
        <w:t xml:space="preserve"> — Supabase stores corpus + anonymous events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Cantonese, Urdu, Bengali, Arabic</w:t>
      </w:r>
      <w:r>
        <w:t xml:space="preserve"> — Mandarin + English only; others are v1 roadmap.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/ conversational translation</w:t>
      </w:r>
      <w:r>
        <w:t xml:space="preserve"> — out of scope entirely (regulatory risk).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 personal health record</w:t>
      </w:r>
      <w:r>
        <w:t xml:space="preserve"> — no PII stored against an identity; events are de-identified.</w:t>
      </w:r>
    </w:p>
    <w:p>
      <w:r>
        <w:br w:type="page"/>
      </w:r>
    </w:p>
    <w:p>
      <w:pPr>
        <w:pStyle w:val="Heading1"/>
      </w:pPr>
      <w:r>
        <w:t xml:space="preserve">3. Core flows</w:t>
      </w:r>
    </w:p>
    <w:p>
      <w:pPr>
        <w:pStyle w:val="Heading2"/>
      </w:pPr>
      <w:r>
        <w:t xml:space="preserve">3.1 Express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inputs a symptom (typed, or spoken via Gemini STT) in Mandarin or English.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Red-flag gate runs FIRST — synchronous keyword match (EN + Mandarin). On a red-flag, bypass all generation and show the static emergency card (999 / triage, one-tap). Target &lt; 500 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Non-urgent → RAG retrieval → GLM generation → validated output: urgency (Immediate / Today / Next appointment) + explanation (native) with a named NHS source + English script + contact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Gemini TTS plays the English script aloud — she holds the phone up to her midwife.</w:t>
      </w:r>
    </w:p>
    <w:p>
      <w:pPr>
        <w:pStyle w:val="Heading2"/>
      </w:pPr>
      <w:r>
        <w:t xml:space="preserve">3.2 Interpret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User pastes NHS text, or uploads a photo (Gemini OCR extracts the text).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GLM identifies the document type, grounds it in RAG, and returns: plain-language explanation (native + English) + numbered next steps (1–4) + questions to ask (2–4).</w:t>
      </w:r>
    </w:p>
    <w:p>
      <w:pPr>
        <w:spacing w:after="120" w:before="60"/>
      </w:pPr>
      <w:r>
        <w:rPr>
          <w:b/>
          <w:bCs/>
        </w:rPr>
        <w:t xml:space="preserve">On every output: </w:t>
      </w:r>
      <w:r>
        <w:t xml:space="preserve">a named NHS/Tommy’s citation, the mandatory disclaimer string, and output validation — no raw model text reaches the client.</w:t>
      </w:r>
    </w:p>
    <w:p>
      <w:r>
        <w:br w:type="page"/>
      </w:r>
    </w:p>
    <w:p>
      <w:pPr>
        <w:pStyle w:val="Heading1"/>
      </w:pPr>
      <w:r>
        <w:t xml:space="preserve">4. Safety — the 5 hardcoded rules</w:t>
      </w:r>
    </w:p>
    <w:p>
      <w:pPr>
        <w:spacing w:after="120" w:before="0"/>
      </w:pPr>
      <w:r>
        <w:t xml:space="preserve">Every generation system prompt MUST include these verbatim. Safety is structural: the red-flag gate runs before the model, output is validated before it reaches the client, and the system prompt is never concatenated with user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produce a diagnostic conclusion. You may describe what a symptom may indicate and recommend a clinical action; you may not state what the user has or does not have.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reassure (“this is fine”, “don’t worry”, “you’re probably okay”). When symptoms look benign: “Your midwife will be able to reassure you after a check.”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generate if the input contains a red-flag term. Detection runs BEFORE the prompt; a red-flag reaching the model means the pipeline failed — return {"error":"red_flag_bypass_failed"}.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clinical claim cites its NHS / Tommy’s source by name (citation field non-empty). If it can’t be grounded: “I couldn’t find specific NHS guidance on this — please ask your midwife directly.”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output ends with the exact string: “This is not medical advice. Always confirm with your midwife or doctor.” — a separate field, shown prominently, not removable.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These five rules are the answer to any safety question a judge asks. </w:t>
            </w:r>
            <w:r>
              <w:t xml:space="preserve">Output validation is a </w:t>
            </w:r>
            <w:r>
              <w:rPr>
                <w:b/>
                <w:bCs/>
              </w:rPr>
              <w:t xml:space="preserve">Zod schema parse — deterministic, no second model call</w:t>
            </w:r>
            <w:r>
              <w:t xml:space="preserve">. It rejects any response that breaks the shape (e.g. empty citation, missing disclaimer) and returns a safe fallback — never raw model text.</w:t>
            </w:r>
          </w:p>
        </w:tc>
      </w:tr>
    </w:tbl>
    <w:p>
      <w:pPr>
        <w:pStyle w:val="Heading2"/>
      </w:pPr>
      <w:r>
        <w:t xml:space="preserve">4.1 Red-flag gate (hardcoded — lib/redFlags.ts)</w:t>
      </w:r>
    </w:p>
    <w:p>
      <w:pPr>
        <w:spacing w:after="120" w:before="0"/>
      </w:pPr>
      <w:r>
        <w:t xml:space="preserve">Detection runs on raw input BEFORE any model call. String / simple-regex match, not AI-evaluated. On a hit, return the static emergency card (Call 999 / NHS 111, one-tap tel: links) with no generation.</w:t>
      </w:r>
    </w:p>
    <w:p>
      <w:pPr>
        <w:spacing w:after="60" w:before="0"/>
      </w:pPr>
      <w:r>
        <w:rPr>
          <w:b/>
          <w:bCs/>
        </w:rPr>
        <w:t xml:space="preserve">English triggers (subset): </w:t>
      </w:r>
      <w:r>
        <w:t xml:space="preserve">reduced fetal movement, baby not moving, severe/bad headache, blurry vision, visual disturbance, severe swelling, heavy vaginal bleeding, waters broken, chest pain, difficulty breathing, seizure, collapse.</w:t>
      </w:r>
    </w:p>
    <w:p>
      <w:pPr>
        <w:spacing w:after="120" w:before="0"/>
      </w:pPr>
      <w:r>
        <w:rPr>
          <w:b/>
          <w:bCs/>
        </w:rPr>
        <w:t xml:space="preserve">Mandarin triggers (subset): </w:t>
      </w:r>
      <w:r>
        <w:t xml:space="preserve">胎动减少 · 宝宝不动 · 没有胎动 · 严重头痛 · 视力模糊 · 眼前发黑 · 大量出血 · 阴道出血 · 破水 · 胸痛 · 呼吸困难 · 抽搐.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 the gate with Mandarin strings before wiring Express</w:t>
            </w:r>
            <w:r>
              <w:t xml:space="preserve"> — full-width punctuation and simplified/traditional variants are the usual edge cases.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 stack (feasibility-tuned)</w:t>
      </w:r>
    </w:p>
    <w:p>
      <w:pPr>
        <w:spacing w:after="120" w:before="0"/>
      </w:pPr>
      <w:r>
        <w:t xml:space="preserve">The v0.3 stack favours what ships in a hackathon over what scales. Two model providers only — </w:t>
      </w:r>
      <w:r>
        <w:rPr>
          <w:b/>
          <w:bCs/>
        </w:rPr>
        <w:t xml:space="preserve">GLM-5.1</w:t>
      </w:r>
      <w:r>
        <w:t xml:space="preserve"> (text generation) and </w:t>
      </w:r>
      <w:r>
        <w:rPr>
          <w:b/>
          <w:bCs/>
        </w:rPr>
        <w:t xml:space="preserve">Google Gemini Flash</w:t>
      </w:r>
      <w:r>
        <w:t xml:space="preserve"> (speech, vision, embeddings). No OpenAI dependency; no separate vector database; no auth. ‘Status’ shows what changed from the earlier P1 PRD.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850"/>
        <w:gridCol w:w="2850"/>
        <w:gridCol w:w="1810"/>
      </w:tblGrid>
      <w:tr>
        <w:trPr>
          <w:tblHeader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 (earlier PRD)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v0.3 (authoritative)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App Router + TS + Tailwind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14 + same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ALIGNED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Generation model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GLM-5.1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CHANGED → GLM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RAG-summary model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GLM-5.1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CHANGED → GLM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/ compatible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Flash embeddings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CHANGED → Gemini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+ pgvector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In-memory (array + cosine)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SIMPLIFIED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(corpus + events)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Supabase, no auth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KEEP (no auth)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Pluggable → ElevenLabs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Gemini Flash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CHANGED → Gemini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STT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Speech API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Gemini Flash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CHANGED → Gemini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Pluggable (roadmap)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Gemini Flash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NOW IN SCOPE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“validate shape”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 schema parse (deterministic, no model call)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CHANGED → Zod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specified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req / min / IP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2A37"/>
                <w:sz w:val="19"/>
                <w:szCs w:val="19"/>
              </w:rPr>
              <w:t xml:space="preserve">ADD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or Cloudflare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DECIDED: Vercel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 vars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ANTHROPIC + SUPABASE + NHS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GLM + Gemini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2A37"/>
                <w:sz w:val="19"/>
                <w:szCs w:val="19"/>
              </w:rPr>
              <w:t xml:space="preserve">TWO KEYS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Note on the vector store: </w:t>
      </w:r>
      <w:r>
        <w:t xml:space="preserve">the build-time indexer embeds the 12 sources once and writes /data/corpus/index.json (chunk text + vector + source_name). The app loads that file into memory and does cosine similarity. </w:t>
      </w:r>
      <w:r>
        <w:rPr>
          <w:b/>
          <w:bCs/>
        </w:rPr>
        <w:t xml:space="preserve">Embeddings are NEVER stored in or queried from Supabase</w:t>
      </w:r>
      <w:r>
        <w:t xml:space="preserve"> — Supabase holds only the corpus text/metadata (a readable backup) and the events table. No pgvector, no embedding column.</w:t>
      </w:r>
    </w:p>
    <w:p>
      <w:r>
        <w:br w:type="page"/>
      </w:r>
    </w:p>
    <w:p>
      <w:pPr>
        <w:pStyle w:val="Heading1"/>
      </w:pPr>
      <w:r>
        <w:t xml:space="preserve">6. What the coding agent(s) build</w:t>
      </w:r>
    </w:p>
    <w:p>
      <w:pPr>
        <w:spacing w:after="120" w:before="0"/>
      </w:pPr>
      <w:r>
        <w:t xml:space="preserve">Application code, in milestone order (§0). The agent owns everything in </w:t>
      </w:r>
      <w:r>
        <w:rPr>
          <w:b/>
          <w:bCs/>
        </w:rPr>
        <w:t xml:space="preserve">/app, /lib, /components, /data</w:t>
      </w:r>
      <w:r>
        <w:t xml:space="preserve">. It does NOT provision Supabase, Vercel, or secrets — those are §7. Each task ends green only when its acceptance check (§8) passes.</w:t>
      </w:r>
    </w:p>
    <w:p>
      <w:pPr>
        <w:pStyle w:val="Heading2"/>
      </w:pPr>
      <w:r>
        <w:t xml:space="preserve">6.1 M0 — Scaffold &amp; clients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Scaffold Next.js 14 (App Router, TypeScript strict, Tailwind, ESLint). Single-page shell, mobile-first.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a GLM client wrapper (lib/glm.ts) and a Gemini client wrapper (lib/gemini.ts). Each reads its key from process.env and exposes a typed call; each has a mock-fallback path for DEMO_SAFE_MODE.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a Supabase read client (lib/db.ts) using the URL + anon key the engineer provides. Read corpus, write events. Never embed service-role keys in client code.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Confirm a test generation (GLM) and a test TTS (Gemini) round-trip locally.</w:t>
      </w:r>
    </w:p>
    <w:p>
      <w:pPr>
        <w:pStyle w:val="Heading2"/>
      </w:pPr>
      <w:r>
        <w:t xml:space="preserve">6.2 M1 — Safety gate (build before anything generative)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lib/redFlags.ts — the hardcoded EN + Mandarin term arrays (§4.1).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lib/urgencyGate.ts — pure function detectRedFlag(text): boolean. No async, no model call.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components/EmergencyCard.tsx — static, full-screen, red, one-tap tel:999 / tel:111. No LLM.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Unit tests: EN trigger → true; Mandarin “胎动减少” → true; benign “mild back pain” → false. All pass before M2.</w:t>
      </w:r>
    </w:p>
    <w:p>
      <w:pPr>
        <w:pStyle w:val="Heading2"/>
      </w:pPr>
      <w:r>
        <w:t xml:space="preserve">6.3 M2–M3 — Express &amp; Interpret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lib/schemas.ts — Zod schemas for Express and Interpret outputs, with the EXACT fields in §11.2 / §11.3 (urgency enum, explanation, citation [non-empty], english_script, contact, disclaimer [literal]). Write these BEFORE the prompts; parsing the model output against them IS the ‘output validation’ — no separate LLM call.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lib/prompts.ts — all system prompts as named exports, each embedding the 5 rules verbatim. No inline prompts in route handlers.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lib/rag.ts — retrieveContext(query): top-k chunks from the in-memory index (built from the Supabase corpus), each carrying source_name.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app/api/express/route.ts — urgencyGate() FIRST → (red-flag ? emergency payload : RAG → GLM → validate). Reject any output that fails the schema; return a safe fallback, never raw text.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app/api/interpret/route.ts — document-type detect → RAG → GLM → validated explanation + next steps + questions.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components/ExpressFlow.tsx + InterpretFlow.tsx — render the validated fields; urgency via colour + icon + text; inline source citation; disclaimer footer on every output.</w:t>
      </w:r>
    </w:p>
    <w:p>
      <w:pPr>
        <w:pStyle w:val="Heading2"/>
      </w:pPr>
      <w:r>
        <w:t xml:space="preserve">6.4 M4 — Voice in + audio out (Gemini)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app/api/stt/route.ts — STT via a Gemini MULTIMODAL generateContent call (audio sent as inline base64 data with a transcription instruction) — NOT a Whisper-style ASR endpoint. Capture mic audio and send a Gemini-accepted format (e.g. audio/webm;codecs=opus or wav); if the model rejects the browser’s WebM/Opus, transcode/repackage to wav server-side before the call. Output text → Express pipeline.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app/api/tts/route.ts — Gemini text-to-speech on the English script → stream audio (do not buffer; start playback fast).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a microphone control on Express input and a Play button on every English-script card.</w:t>
      </w:r>
    </w:p>
    <w:p>
      <w:pPr>
        <w:pStyle w:val="Heading2"/>
      </w:pPr>
      <w:r>
        <w:t xml:space="preserve">6.5 M5 — OCR (Gemini vision)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app/api/ocr/route.ts — Gemini vision on an uploaded letter photo → extracted text → Interpret pipeline. Strip obvious PII before logging anything (and never log the image).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Add a photo-upload control on Interpret input.</w:t>
      </w:r>
    </w:p>
    <w:p>
      <w:pPr>
        <w:pStyle w:val="Heading2"/>
      </w:pPr>
      <w:r>
        <w:t xml:space="preserve">6.6 M6 — Polish, seed, guard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Mobile-first layout (≥375 px), accessible urgency display, Mandarin UI strings.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Seed data + DEMO_SAFE_MODE: serve a saved, clearly-labelled example if a live call fails.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In-memory rate limiter on /api/express, /api/interpret, /api/stt, /api/ocr (10 req/min/IP).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Security pass: no key in source; user input never interpolated into a system prompt; React-escaped output only (no dangerouslySetInnerHTML); never log user input or images server-side.</w:t>
      </w:r>
    </w:p>
    <w:p>
      <w:r>
        <w:br w:type="page"/>
      </w:r>
    </w:p>
    <w:p>
      <w:pPr>
        <w:pStyle w:val="Heading1"/>
      </w:pPr>
      <w:r>
        <w:t xml:space="preserve">7. What the production engineer provisions</w:t>
      </w:r>
    </w:p>
    <w:p>
      <w:pPr>
        <w:spacing w:after="120" w:before="0"/>
      </w:pPr>
      <w:r>
        <w:t xml:space="preserve">Infrastructure and secrets — the parts the coding agent cannot do. Do M0-infra </w:t>
      </w:r>
      <w:r>
        <w:rPr>
          <w:b/>
          <w:bCs/>
        </w:rPr>
        <w:t xml:space="preserve">before</w:t>
      </w:r>
      <w:r>
        <w:t xml:space="preserve"> the agent reaches its own M0, so the clients have something to talk to.</w:t>
      </w:r>
    </w:p>
    <w:p>
      <w:pPr>
        <w:pStyle w:val="Heading2"/>
      </w:pPr>
      <w:r>
        <w:t xml:space="preserve">7.1 Supabase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Create a Supabase project (free tier). Region close to the demo.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Create the corpus table — TEXT + metadata only: id, source_name, source_url, topic, chunk_text. NO embedding column (vectors live in the build-time index.json, not the DB). Plus an events table (id, ts, event_type, urgency, lang — no PII).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Leave authentication OFF (no login in this build). Restrict writes to the events table; corpus is read-only to the app.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Hand the coding agent: SUPABASE_URL + SUPABASE_ANON_KEY. Keep the service-role key private — never give it to client code.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Run the corpus seed (the 12 NHS/Tommy’s sources) once the indexer script lands.</w:t>
      </w:r>
    </w:p>
    <w:p>
      <w:pPr>
        <w:pStyle w:val="Heading2"/>
      </w:pPr>
      <w:r>
        <w:t xml:space="preserve">7.2 Model API keys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Obtain a GLM-5.1 API key (Zhipu) → GLM_API_KEY. Confirm the exact model ID and base URL with the team.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Obtain a Google Gemini API key → GEMINI_API_KEY (covers TTS, STT, OCR, embeddings).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Confirm quotas are enough for a live demo (a few hundred calls). Note rate limits.</w:t>
      </w:r>
    </w:p>
    <w:p>
      <w:pPr>
        <w:pStyle w:val="Heading2"/>
      </w:pPr>
      <w:r>
        <w:t xml:space="preserve">7.3 Vercel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Create a Vercel project linked to the repo; framework preset = Next.js.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Set Production + Preview env vars (§7.5) in the Vercel dashboard — never commit them.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Deploy from main; confirm the deployed URL works on a real phone (TTS audio, OCR upload).</w:t>
      </w:r>
    </w:p>
    <w:p>
      <w:pPr>
        <w:pStyle w:val="Heading2"/>
      </w:pPr>
      <w:r>
        <w:t xml:space="preserve">7.4 Secrets discipline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.env.local is gitignored; only .env.example is committed (no real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app keys total: GLM_API_KEY, GEMINI_API_KEY. Plus the two Supabase public values + the private service-role key (engineer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secrets in client bundles, logs, prompts, or CI output.</w:t>
      </w:r>
    </w:p>
    <w:p>
      <w:pPr>
        <w:pStyle w:val="Heading2"/>
      </w:pPr>
      <w:r>
        <w:t xml:space="preserve">7.5 .env.example (commit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Models (two keys only) ---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GLM_API_KEY=            # GLM-5.1: text generation + RAG-summary (validation is Zod, not a model call)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GEMINI_API_KEY=         # Google Gemini Flash: TTS, STT, OCR, embeddings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# --- Supabase (corpus + anonymous events; NO auth) ---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SUPABASE_URL=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SUPABASE_ANON_KEY=      # public; safe in client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# SUPABASE_SERVICE_ROLE_KEY=   # engineer/server only — do NOT ship to client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# --- Demo safety ---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DEMO_SAFE_MODE=false    # true → serve a labelled saved example if a live call fails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Acceptance criteria (Given / When / Then)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Safety gate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a red-flag input (EN or Mandarin) WHEN it is submitted THEN the static emergency card shows and NO model call is made.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a non-urgent symptom WHEN submitted THEN the response has urgency + native explanation + a named NHS source + an English script + a contact, passes validation, and ends with the disclaimer — with no diagnosis and no reassurance.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an English script WHEN the user taps Play THEN Gemini audio plays clearly within ~1 s of the text being ready.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spoken Mandarin on Express WHEN transcribed THEN the symptom text feeds the Express pipeline.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Interpret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a pasted (or photographed) NHS letter WHEN processed THEN a plain-language explanation + 1–4 next steps + 2–4 questions are returned, each clinical claim cited.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a letter photo WHEN uploaded THEN text is extracted and Interpret runs; the image is never logged.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any model response WHEN it fails the schema THEN a safe fallback is returned — never raw model text.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safety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DEMO_SAFE_MODE=true and a failing live call WHEN a flow runs THEN a labelled saved example is shown.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Roadmap (post-hackathon)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additions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v0.3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Jul–Aug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testing with 10–15 minority-ethnic women; midwife safety review.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v1.0 beta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Q4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Urdu + Bengali; iOS/Android; persistent (consented) history; extended RAG; pgvector if corpus grows.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v2.0 regulated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NHS DSPT; clinical safety case (DCB0129); NHS App / NHS Login integration.</w:t>
            </w:r>
          </w:p>
        </w:tc>
      </w:tr>
    </w:tbl>
    <w:p>
      <w:pPr>
        <w:pStyle w:val="Heading1"/>
      </w:pPr>
      <w:r>
        <w:t xml:space="preserve">10. What changed from v0.1 /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Models: </w:t>
      </w:r>
      <w:r>
        <w:t xml:space="preserve">Claude → GLM-5.1 (generation, RAG-summary, validation); Gemini Flash now covers TTS, STT, OCR and embeddings. No OpenAI / Anthropic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keys only: </w:t>
      </w:r>
      <w:r>
        <w:t xml:space="preserve">GLM_API_KEY + GEMINI_API_KEY (plus Supabase’s public values).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Vector store simplified: </w:t>
      </w:r>
      <w:r>
        <w:t xml:space="preserve">in-memory retrieval from a build-time index.json (vectors only there, never in the DB); Supabase holds corpus text + events, no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STT + OCR pulled into scope: </w:t>
      </w:r>
      <w:r>
        <w:t xml:space="preserve">one Gemini provider makes voice input and photo input cheap to add.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 decided: </w:t>
      </w:r>
      <w:r>
        <w:t xml:space="preserve">Vercel. Rate limiting added (10 req/min/IP).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 split made explicit: </w:t>
      </w:r>
      <w:r>
        <w:t xml:space="preserve">§6 coding-agent tasks vs §7 production-engineer tasks (Supabase, Vercel, secrets).</w:t>
      </w:r>
    </w:p>
    <w:p>
      <w:r>
        <w:br w:type="page"/>
      </w:r>
    </w:p>
    <w:p>
      <w:pPr>
        <w:pStyle w:val="Heading1"/>
      </w:pPr>
      <w:r>
        <w:t xml:space="preserve">11. Build specifications (added for Claude Code)</w:t>
      </w:r>
    </w:p>
    <w:p>
      <w:pPr>
        <w:spacing w:after="120" w:before="0"/>
      </w:pPr>
      <w:r>
        <w:t xml:space="preserve">This section removes the guesswork flagged in review: the mobile-app simulator shell, the exact API response shapes, the urgency→contact mapping, emergency-card content rules, language-detection behaviour, OCR-failure behaviour, the demo-safe examples, and the judge demo flow. </w:t>
      </w:r>
      <w:r>
        <w:rPr>
          <w:b/>
          <w:bCs/>
        </w:rPr>
        <w:t xml:space="preserve">Structures and rules here are normative (MUST). User-facing copy</w:t>
      </w:r>
      <w:r>
        <w:t xml:space="preserve"> (emergency-card wording, error text) is the coding agent’s to draft, then review against §4.</w:t>
      </w:r>
    </w:p>
    <w:p>
      <w:pPr>
        <w:pStyle w:val="Heading2"/>
      </w:pPr>
      <w:r>
        <w:t xml:space="preserve">11.1 Mobile-app simulator shell (the page IS a phone emulator)</w:t>
      </w:r>
    </w:p>
    <w:p>
      <w:pPr>
        <w:spacing w:after="120" w:before="0"/>
      </w:pPr>
      <w:r>
        <w:rPr>
          <w:b/>
          <w:bCs/>
        </w:rPr>
        <w:t xml:space="preserve">The web page MUST present as a mobile-app simulation</w:t>
      </w:r>
      <w:r>
        <w:t xml:space="preserve"> — as if testing a native app in Android Studio / Xcode, but in the browser — with a toggle that switches to a plain webview.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Device frame: </w:t>
      </w:r>
      <w:r>
        <w:t xml:space="preserve">a pure CSS/React phone shell (no native runtime, no heavy library). Rounded bezel, a top status bar (time, signal, battery glyphs), and a notch/dynamic-island. Inner viewport ~390×844 (iPhone-class); the real app renders INSIDE this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 toggle: </w:t>
      </w:r>
      <w:r>
        <w:t xml:space="preserve">a control labelled Simulator ⇄ Webview. ‘Simulator’ = app inside the phone frame (centred on a neutral backdrop). ‘Webview’ = the same app full-bleed, no frame (what a real phone browser shows). State persists in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 rule: </w:t>
      </w:r>
      <w:r>
        <w:t xml:space="preserve">default to Simulator on a desktop viewport (≥768 px); default to Webview (full-bleed) on an actual phone. Never show a phone-inside-a-phone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polish (only if time): </w:t>
      </w:r>
      <w:r>
        <w:t xml:space="preserve">a device picker (iPhone / Android dimensions) and a light/dark device backdrop. Not required for the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the frame is presentation only — it MUST NOT change app behaviour, routing, or the API. The toggle changes CSS, nothing else. No new dependency is required; a small component (components/DeviceFrame.tsx) is sufficient.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 matters (from review): </w:t>
            </w:r>
            <w:r>
              <w:t xml:space="preserve">without this, Cursor/Claude Code builds a normal website. The simulator is the demo-friendly shell judges expect for a ‘mobile app’, and it costs almost nothing in CSS.</w:t>
            </w:r>
          </w:p>
        </w:tc>
      </w:tr>
    </w:tbl>
    <w:p>
      <w:pPr>
        <w:pStyle w:val="Heading3"/>
      </w:pPr>
      <w:r>
        <w:t xml:space="preserve">11.1.1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desktop, the app loads inside a phone frame with a visible status bar and notch.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Simulator ⇄ Webview toggle is visible; toggling re-renders without a full reload and the choice survives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 real phone viewport, the app is full-bleed (Webview) by default; no nested frame.</w:t>
      </w:r>
    </w:p>
    <w:p>
      <w:r>
        <w:br w:type="page"/>
      </w:r>
    </w:p>
    <w:p>
      <w:pPr>
        <w:pStyle w:val="Heading2"/>
      </w:pPr>
      <w:r>
        <w:t xml:space="preserve">11.2 Express — exact API contract</w:t>
      </w:r>
    </w:p>
    <w:p>
      <w:pPr>
        <w:spacing w:after="120" w:before="0"/>
      </w:pPr>
      <w:r>
        <w:rPr>
          <w:b/>
          <w:bCs/>
        </w:rPr>
        <w:t xml:space="preserve">POST </w:t>
      </w:r>
      <w:r>
        <w:rPr>
          <w:rFonts w:ascii="Consolas" w:cs="Consolas" w:eastAsia="Consolas" w:hAnsi="Consolas"/>
          <w:sz w:val="18"/>
          <w:szCs w:val="18"/>
        </w:rPr>
        <w:t xml:space="preserve">/api/express</w:t>
      </w:r>
    </w:p>
    <w:p>
      <w:pPr>
        <w:spacing w:after="120" w:before="0"/>
      </w:pPr>
      <w: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text: string,            // symptom (typed or STT transcript)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lang: "zh" | "en",       // selected or auto-detected (see 11.6)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source: "text" | "voice" // input modality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120" w:before="0"/>
      </w:pPr>
      <w:r>
        <w:t xml:space="preserve">Response — non-urgent (200), validated before return: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kind: "guidance",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urgency: "immediate" | "today" | "next_appointment",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urgency_label: string,            // localized, e.g. "Contact your midwife today"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explanation_native: string,        // plain language, user's language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explanation_source: string,        // NHS/Tommy's source NAME — non-empty (rule 4)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english_script: string,            // what she speaks/plays to the clinician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contact_type: "999" | "111" | "maternity_triage" | "midwife_team",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contact_label: string,             // human label for the contact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disclaimer: "This is not medical advice. Always confirm with your midwife or doctor."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120" w:before="0"/>
      </w:pPr>
      <w:r>
        <w:t xml:space="preserve">Response — red-flag (200, NO model call). Returned by the gate, not the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kind: "emergency",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matched_term: string,              // which trigger fired (for logs, not shown raw)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contact_type: "999" | "maternity_triage",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card: EmergencyCard,               // see 11.5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disclaimer: "This is not medical advice. Always confirm with your midwife or doctor."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Failure: </w:t>
      </w:r>
      <w:r>
        <w:t xml:space="preserve">if the model response fails schema validation, return </w:t>
      </w:r>
      <w:r>
        <w:rPr>
          <w:rFonts w:ascii="Consolas" w:cs="Consolas" w:eastAsia="Consolas" w:hAnsi="Consolas"/>
          <w:sz w:val="17"/>
          <w:szCs w:val="17"/>
        </w:rPr>
        <w:t xml:space="preserve">{ kind: "fallback", message, contact_type: "midwife_team", disclaimer }</w:t>
      </w:r>
      <w:r>
        <w:t xml:space="preserve"> — never raw model text (rule: §8 Validation).</w:t>
      </w:r>
    </w:p>
    <w:p>
      <w:pPr>
        <w:pStyle w:val="Heading2"/>
      </w:pPr>
      <w:r>
        <w:t xml:space="preserve">11.3 Interpret — exact API contract</w:t>
      </w:r>
    </w:p>
    <w:p>
      <w:pPr>
        <w:spacing w:after="120" w:before="0"/>
      </w:pPr>
      <w:r>
        <w:rPr>
          <w:b/>
          <w:bCs/>
        </w:rPr>
        <w:t xml:space="preserve">POST </w:t>
      </w:r>
      <w:r>
        <w:rPr>
          <w:rFonts w:ascii="Consolas" w:cs="Consolas" w:eastAsia="Consolas" w:hAnsi="Consolas"/>
          <w:sz w:val="18"/>
          <w:szCs w:val="18"/>
        </w:rPr>
        <w:t xml:space="preserve">/api/interpret</w:t>
      </w:r>
    </w:p>
    <w:p>
      <w:pPr>
        <w:spacing w:after="120" w:before="0"/>
      </w:pPr>
      <w: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content: string,         // pasted text OR OCR-extracted text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lang: "zh" | "en",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source: "text" | "photo"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120" w:before="0"/>
      </w:pPr>
      <w:r>
        <w:t xml:space="preserve">Response (200, validated):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document_type: string,             // e.g. "first-trimester screening result"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explanation_native: string,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explanation_en: string,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explanation_source: string,        // non-empty (rule 4)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next_steps: string[],              // 1–4 items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questions_en: string[],            // 2–4 items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disclaimer: "This is not medical advice. Always confirm with your midwife or doctor."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11.4 Urgency → contact mapping (normative)</w:t>
      </w:r>
    </w:p>
    <w:p>
      <w:pPr>
        <w:spacing w:after="120" w:before="0"/>
      </w:pPr>
      <w:r>
        <w:t xml:space="preserve">The model proposes urgency; the mapping below decides the contact. A red-flag never reaches the model — it maps directly to the emergency contact.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contact_type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 / label intent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red-flag (gate)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999 or maternity_triage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Life/limb or acute obstetric emergency. 999 for collapse/chest pain/seizure/heavy bleeding; maternity_triage for reduced fetal movement / suspected pre-eclampsia / waters before 37 wks.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immediate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maternity_triage (fallback 111)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 to be seen now but not 999. Maternity triage / labour ward; 111 if triage number unknown.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midwife_team (fallback maternity_triage)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Contact the midwife team today; triage if no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next_appointment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midwife_team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Raise at the next scheduled appointment; no urgent 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Conservative-default rule: </w:t>
            </w:r>
            <w:r>
              <w:t xml:space="preserve">if the model is uncertain or the mapping is ambiguous, escalate UP one level (never down). When in doubt → maternity_triage. The exact phone routing for triage is taken from the user’s maternity notes at runtime; the app never invents a number (it offers 111 / 999 tel: links).</w:t>
            </w:r>
          </w:p>
        </w:tc>
      </w:tr>
    </w:tbl>
    <w:p>
      <w:pPr>
        <w:pStyle w:val="Heading2"/>
      </w:pPr>
      <w:r>
        <w:t xml:space="preserve">11.5 Emergency card — content rules (copy by Claude Code)</w:t>
      </w:r>
    </w:p>
    <w:p>
      <w:pPr>
        <w:spacing w:after="120" w:before="0"/>
      </w:pPr>
      <w:r>
        <w:t xml:space="preserve">Structure of the EmergencyCard object (static, no model). The agent drafts the wording; it MUST satisfy these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888888" w:sz="14"/>
              <w:bottom w:val="single" w:color="DDDDDD" w:sz="2"/>
              <w:right w:val="single" w:color="DDDDDD" w:sz="2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 EmergencyCard = {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headline: string;     // imperative, e.g. action to take now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body: string;         // 1–2 short sentences, plain language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body_native: string;  // same, in the user's language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primary:  { label: string; tel: "999" };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secondary:{ label: string; tel: "111" };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disclaimer: "This is not medical advice. Always confirm with your midwife or doctor.";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Full-screen, red background, large type. One primary one-tap call (tel:999) and one secondary (tel:111).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</w:t>
      </w:r>
      <w:r>
        <w:t xml:space="preserve"> contain any explanation generated by the model, any reassurance, or any ‘why’. It instructs an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Bilingual: show body and body_native together. For an urgent pregnancy concern, the wording directs the user to her maternity unit / triage as the primary route, with 999 for emergencies.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disclaimer string is the exact literal in rule 5.</w:t>
      </w:r>
    </w:p>
    <w:p>
      <w:r>
        <w:br w:type="page"/>
      </w:r>
    </w:p>
    <w:p>
      <w:pPr>
        <w:pStyle w:val="Heading2"/>
      </w:pPr>
      <w:r>
        <w:t xml:space="preserve">11.6 Language detection &amp; manual override (normative)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Both auto-detect and manual select. </w:t>
      </w:r>
      <w:r>
        <w:t xml:space="preserve">On load, a language switch (EN / 中文) is visible and the user can set it at any time — manual choice always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Auto-detect default: </w:t>
      </w:r>
      <w:r>
        <w:t xml:space="preserve">a cheap script heuristic — if the input contains CJK characters, treat as zh; otherwise en. (No model call to detect.) The detected value pre-fills the switch but the user can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Red-flag gate is language-agnostic: </w:t>
      </w:r>
      <w:r>
        <w:t xml:space="preserve">it checks BOTH the EN and Mandarin term lists on every input regardless of the selected language, so a Mandarin red-flag typed while ‘EN’ is selected still fires.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language: </w:t>
      </w:r>
      <w:r>
        <w:t xml:space="preserve">explanation_native follows the resolved input language; the English script is always English.</w:t>
      </w:r>
    </w:p>
    <w:p>
      <w:pPr>
        <w:pStyle w:val="Heading2"/>
      </w:pPr>
      <w:r>
        <w:t xml:space="preserve">11.7 OCR failure behaviour (normative)</w:t>
      </w:r>
    </w:p>
    <w:p>
      <w:pPr>
        <w:spacing w:after="120" w:before="0"/>
      </w:pPr>
      <w:r>
        <w:t xml:space="preserve">When a photographed letter cannot be read, fail safe and keep the user moving — never guess letter contents.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Low/empty extraction: </w:t>
      </w:r>
      <w:r>
        <w:t xml:space="preserve">if Gemini returns little or no text (below a confidence/length threshold), DO NOT run Interpret on it. Show: ‘We couldn’t read this clearly’ + two actions: Retake photo and Type/paste instead (falls back to the text Interpret input).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error/timeout: </w:t>
      </w:r>
      <w:r>
        <w:t xml:space="preserve">same fallback UI; the original image is discarded and never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Partial text: </w:t>
      </w:r>
      <w:r>
        <w:t xml:space="preserve">if usable text is extracted, proceed but show the extracted text to the user for confirmation before interpreting.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Privacy: </w:t>
      </w:r>
      <w:r>
        <w:t xml:space="preserve">the uploaded image is processed in-memory and never persisted or logged (server or client).</w:t>
      </w:r>
    </w:p>
    <w:p>
      <w:r>
        <w:br w:type="page"/>
      </w:r>
    </w:p>
    <w:p>
      <w:pPr>
        <w:pStyle w:val="Heading2"/>
      </w:pPr>
      <w:r>
        <w:t xml:space="preserve">11.8 Demo-safe examples (predefined, so the demo can’t fail)</w:t>
      </w:r>
    </w:p>
    <w:p>
      <w:pPr>
        <w:spacing w:after="120" w:before="0"/>
      </w:pPr>
      <w:r>
        <w:t xml:space="preserve">With </w:t>
      </w:r>
      <w:r>
        <w:rPr>
          <w:rFonts w:ascii="Consolas" w:cs="Consolas" w:eastAsia="Consolas" w:hAnsi="Consolas"/>
          <w:sz w:val="18"/>
          <w:szCs w:val="18"/>
        </w:rPr>
        <w:t xml:space="preserve">DEMO_SAFE_MODE=true</w:t>
      </w:r>
      <w:r>
        <w:t xml:space="preserve"> (or on any live-call failure), serve a saved, clearly-labelled example. Store as JSON fixtures in /data/demo. Provide at least these three: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Saved output (labelled “example”)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redflag.json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“severe headache and blurry vision” / “严重头痛 视力模糊”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Emergency card (999 / triage). Demonstrates the gate.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express.json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“baby is moving less today, I’m 34 weeks” / “胎动减少…34周”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urgency=today → reduced-movement guidance + English script + midwife_team contact + TTS audio.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interpret.json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first-trimester screening letter (1 in 85 result)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document_type + plain-language explanation + next steps + questions to ask.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Each fixture mirrors the exact response schema (11.2 / 11.3 / 11.5) so the UI renders identically to a live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 the literal JSON for each fixture</w:t>
      </w:r>
      <w:r>
        <w:t xml:space="preserve"> (real explanation text, real English script, real next-steps/questions) — do NOT leave placeholders. The express + interpret fixtures are also the safest demo content; draft them to satisfy §4, then have them reviewed.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fixture is shown, the UI MUST display a small ‘Example (offline)’ label — honest mocking (§4 spirit; judge rubric rewards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Pre-record the express.json TTS audio as a static file so the ‘play to midwife’ moment never depends on a live call.</w:t>
      </w:r>
    </w:p>
    <w:p>
      <w:pPr>
        <w:pStyle w:val="Heading2"/>
      </w:pPr>
      <w:r>
        <w:t xml:space="preserve">11.9 Judge demo flow (2–3 minutes — the whole build is optimised around this)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Open in Simulator view (phone frame). 10s pitch: “ChatGPT gives information. Maternify gives her a voice.”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Express, non-urgent: type/paste the Mandarin reduced-movement example → show urgency + English script → TAP PLAY (TTS). This is the moment — judges hear the English she can play to her midwife.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Interpret: paste the screening letter → plain-language explanation + questions to ask. “She didn’t sleep for two nights over ‘1 in 85’. Now she knows what to ask.”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Red-flag: type “severe headache and blurry vision” → instant emergency card, no AI. “On a red flag we don’t generate. We act.”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(Optional) flip the Simulator ⇄ Webview toggle to show it’s a real responsive web app. Close on safety: no diagnosis, every claim cited, red flags bypass the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Protect the core: </w:t>
            </w:r>
            <w:r>
              <w:t xml:space="preserve">if the build runs short, the demo is Express + TTS + the red-flag card inside the simulator. STT, OCR and Interpret are bonus. Pre-loaded inputs only — no live typing races.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6"/>
        <w:szCs w:val="16"/>
      </w:rPr>
      <w:t xml:space="preserve">VibeHack London 2026 · Health Impact · Topic 04 — Safer Maternity Care    ·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Maternify — PRD v0.3 (Authoritative)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2026-06-06T19:59:52.506Z</dcterms:created>
  <dcterms:modified xsi:type="dcterms:W3CDTF">2026-06-06T19:59:52.506Z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