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6505" w:rsidRDefault="000E6505" w:rsidP="000E6505">
      <w:pPr>
        <w:pStyle w:val="NormalWeb"/>
        <w:rPr>
          <w:rFonts w:ascii="Segoe UI" w:hAnsi="Segoe UI" w:cs="Segoe UI"/>
          <w:sz w:val="21"/>
          <w:szCs w:val="21"/>
        </w:rPr>
      </w:pPr>
      <w:r>
        <w:rPr>
          <w:rFonts w:ascii="Segoe UI" w:hAnsi="Segoe UI" w:cs="Segoe UI"/>
          <w:color w:val="DA846B"/>
          <w:sz w:val="22"/>
          <w:szCs w:val="22"/>
        </w:rPr>
        <w:t>Research into the dangers of burning fossil fuel</w:t>
      </w:r>
      <w:r>
        <w:rPr>
          <w:rFonts w:ascii="Segoe UI" w:hAnsi="Segoe UI" w:cs="Segoe UI"/>
          <w:color w:val="DA846B"/>
          <w:sz w:val="22"/>
          <w:szCs w:val="22"/>
        </w:rPr>
        <w:t>s</w:t>
      </w:r>
      <w:r>
        <w:rPr>
          <w:rFonts w:ascii="Segoe UI" w:hAnsi="Segoe UI" w:cs="Segoe UI"/>
          <w:color w:val="DA846B"/>
          <w:sz w:val="22"/>
          <w:szCs w:val="22"/>
        </w:rPr>
        <w:t>.</w:t>
      </w:r>
    </w:p>
    <w:p w:rsidR="000E6505" w:rsidRDefault="000E6505" w:rsidP="000E6505">
      <w:pPr>
        <w:pStyle w:val="NormalWeb"/>
        <w:rPr>
          <w:rFonts w:ascii="Arial" w:hAnsi="Arial" w:cs="Arial"/>
          <w:color w:val="202124"/>
          <w:sz w:val="20"/>
          <w:szCs w:val="20"/>
          <w:shd w:val="clear" w:color="auto" w:fill="FFFFFF"/>
        </w:rPr>
      </w:pPr>
      <w:r w:rsidRPr="000E6505">
        <w:rPr>
          <w:rFonts w:ascii="Arial" w:hAnsi="Arial" w:cs="Arial"/>
          <w:bCs/>
          <w:color w:val="202124"/>
          <w:sz w:val="20"/>
          <w:szCs w:val="20"/>
          <w:shd w:val="clear" w:color="auto" w:fill="FFFFFF"/>
        </w:rPr>
        <w:t>Burning fossil fuels</w:t>
      </w:r>
      <w:r w:rsidRPr="000E6505">
        <w:rPr>
          <w:rFonts w:ascii="Arial" w:hAnsi="Arial" w:cs="Arial"/>
          <w:color w:val="202124"/>
          <w:sz w:val="20"/>
          <w:szCs w:val="20"/>
          <w:shd w:val="clear" w:color="auto" w:fill="FFFFFF"/>
        </w:rPr>
        <w:t xml:space="preserve"> emits </w:t>
      </w:r>
      <w:r w:rsidRPr="000E6505">
        <w:rPr>
          <w:rFonts w:ascii="Arial" w:hAnsi="Arial" w:cs="Arial"/>
          <w:color w:val="202124"/>
          <w:sz w:val="20"/>
          <w:szCs w:val="20"/>
          <w:shd w:val="clear" w:color="auto" w:fill="FFFFFF"/>
        </w:rPr>
        <w:t>several</w:t>
      </w:r>
      <w:r w:rsidRPr="000E6505">
        <w:rPr>
          <w:rFonts w:ascii="Arial" w:hAnsi="Arial" w:cs="Arial"/>
          <w:color w:val="202124"/>
          <w:sz w:val="20"/>
          <w:szCs w:val="20"/>
          <w:shd w:val="clear" w:color="auto" w:fill="FFFFFF"/>
        </w:rPr>
        <w:t xml:space="preserve"> air pollutants that are </w:t>
      </w:r>
      <w:r w:rsidRPr="000E6505">
        <w:rPr>
          <w:rFonts w:ascii="Arial" w:hAnsi="Arial" w:cs="Arial"/>
          <w:bCs/>
          <w:color w:val="202124"/>
          <w:sz w:val="20"/>
          <w:szCs w:val="20"/>
          <w:shd w:val="clear" w:color="auto" w:fill="FFFFFF"/>
        </w:rPr>
        <w:t>harmful</w:t>
      </w:r>
      <w:r w:rsidRPr="000E6505">
        <w:rPr>
          <w:rFonts w:ascii="Arial" w:hAnsi="Arial" w:cs="Arial"/>
          <w:color w:val="202124"/>
          <w:sz w:val="20"/>
          <w:szCs w:val="20"/>
          <w:shd w:val="clear" w:color="auto" w:fill="FFFFFF"/>
        </w:rPr>
        <w:t> to both the environment and public </w:t>
      </w:r>
      <w:r w:rsidRPr="000E6505">
        <w:rPr>
          <w:rFonts w:ascii="Arial" w:hAnsi="Arial" w:cs="Arial"/>
          <w:bCs/>
          <w:color w:val="202124"/>
          <w:sz w:val="20"/>
          <w:szCs w:val="20"/>
          <w:shd w:val="clear" w:color="auto" w:fill="FFFFFF"/>
        </w:rPr>
        <w:t>health</w:t>
      </w:r>
      <w:r w:rsidRPr="000E6505">
        <w:rPr>
          <w:rFonts w:ascii="Arial" w:hAnsi="Arial" w:cs="Arial"/>
          <w:color w:val="202124"/>
          <w:sz w:val="20"/>
          <w:szCs w:val="20"/>
          <w:shd w:val="clear" w:color="auto" w:fill="FFFFFF"/>
        </w:rPr>
        <w:t>. Sulfur dioxide (SO2) emissions, primarily the result of </w:t>
      </w:r>
      <w:r w:rsidRPr="000E6505">
        <w:rPr>
          <w:rFonts w:ascii="Arial" w:hAnsi="Arial" w:cs="Arial"/>
          <w:bCs/>
          <w:color w:val="202124"/>
          <w:sz w:val="20"/>
          <w:szCs w:val="20"/>
          <w:shd w:val="clear" w:color="auto" w:fill="FFFFFF"/>
        </w:rPr>
        <w:t>burning</w:t>
      </w:r>
      <w:r w:rsidRPr="000E6505">
        <w:rPr>
          <w:rFonts w:ascii="Arial" w:hAnsi="Arial" w:cs="Arial"/>
          <w:color w:val="202124"/>
          <w:sz w:val="20"/>
          <w:szCs w:val="20"/>
          <w:shd w:val="clear" w:color="auto" w:fill="FFFFFF"/>
        </w:rPr>
        <w:t> coal, contribute to acid rain and the formation of </w:t>
      </w:r>
      <w:r w:rsidRPr="000E6505">
        <w:rPr>
          <w:rFonts w:ascii="Arial" w:hAnsi="Arial" w:cs="Arial"/>
          <w:bCs/>
          <w:color w:val="202124"/>
          <w:sz w:val="20"/>
          <w:szCs w:val="20"/>
          <w:shd w:val="clear" w:color="auto" w:fill="FFFFFF"/>
        </w:rPr>
        <w:t>harmful</w:t>
      </w:r>
      <w:r w:rsidRPr="000E6505">
        <w:rPr>
          <w:rFonts w:ascii="Arial" w:hAnsi="Arial" w:cs="Arial"/>
          <w:color w:val="202124"/>
          <w:sz w:val="20"/>
          <w:szCs w:val="20"/>
          <w:shd w:val="clear" w:color="auto" w:fill="FFFFFF"/>
        </w:rPr>
        <w:t> particulate matter.</w:t>
      </w:r>
    </w:p>
    <w:p w:rsidR="000E6505" w:rsidRDefault="000E6505" w:rsidP="000E6505">
      <w:pPr>
        <w:pStyle w:val="NormalWeb"/>
        <w:rPr>
          <w:rFonts w:ascii="Segoe UI" w:hAnsi="Segoe UI" w:cs="Segoe UI"/>
          <w:sz w:val="20"/>
          <w:szCs w:val="20"/>
        </w:rPr>
      </w:pPr>
      <w:hyperlink r:id="rId4" w:history="1">
        <w:r w:rsidRPr="007E5030">
          <w:rPr>
            <w:rStyle w:val="Hyperlink"/>
            <w:rFonts w:ascii="Segoe UI" w:hAnsi="Segoe UI" w:cs="Segoe UI"/>
            <w:sz w:val="20"/>
            <w:szCs w:val="20"/>
          </w:rPr>
          <w:t>https://www.ucsusa.org/resources/hidden-costs-fossil-fuels#:~:text=Burning%20fossil%20fuels%20emits%20a,formation%20of%20harmful%20particulate%20matter</w:t>
        </w:r>
      </w:hyperlink>
      <w:r w:rsidRPr="000E6505">
        <w:rPr>
          <w:rFonts w:ascii="Segoe UI" w:hAnsi="Segoe UI" w:cs="Segoe UI"/>
          <w:sz w:val="20"/>
          <w:szCs w:val="20"/>
        </w:rPr>
        <w:t>.</w:t>
      </w:r>
      <w:r>
        <w:rPr>
          <w:rFonts w:ascii="Segoe UI" w:hAnsi="Segoe UI" w:cs="Segoe UI"/>
          <w:sz w:val="20"/>
          <w:szCs w:val="20"/>
        </w:rPr>
        <w:t xml:space="preserve"> </w:t>
      </w:r>
    </w:p>
    <w:p w:rsidR="000E6505" w:rsidRDefault="000E6505" w:rsidP="000E6505">
      <w:pPr>
        <w:pStyle w:val="NormalWeb"/>
        <w:rPr>
          <w:rFonts w:ascii="Arial" w:hAnsi="Arial" w:cs="Arial"/>
          <w:color w:val="202124"/>
          <w:sz w:val="20"/>
          <w:szCs w:val="20"/>
          <w:shd w:val="clear" w:color="auto" w:fill="FFFFFF"/>
        </w:rPr>
      </w:pPr>
      <w:r w:rsidRPr="000E6505">
        <w:rPr>
          <w:rFonts w:ascii="Arial" w:hAnsi="Arial" w:cs="Arial"/>
          <w:bCs/>
          <w:color w:val="202124"/>
          <w:sz w:val="20"/>
          <w:szCs w:val="20"/>
          <w:shd w:val="clear" w:color="auto" w:fill="FFFFFF"/>
        </w:rPr>
        <w:t>Fuels</w:t>
      </w:r>
      <w:r w:rsidRPr="000E6505">
        <w:rPr>
          <w:rFonts w:ascii="Arial" w:hAnsi="Arial" w:cs="Arial"/>
          <w:color w:val="202124"/>
          <w:sz w:val="20"/>
          <w:szCs w:val="20"/>
          <w:shd w:val="clear" w:color="auto" w:fill="FFFFFF"/>
        </w:rPr>
        <w:t> such as coal, petroleum release unburnt particles in the environment. The particles result in air pollution and cause respiratory diseases such as respiratory illness, lung damage, ozone (smog) </w:t>
      </w:r>
      <w:r w:rsidRPr="000E6505">
        <w:rPr>
          <w:rFonts w:ascii="Arial" w:hAnsi="Arial" w:cs="Arial"/>
          <w:bCs/>
          <w:color w:val="202124"/>
          <w:sz w:val="20"/>
          <w:szCs w:val="20"/>
          <w:shd w:val="clear" w:color="auto" w:fill="FFFFFF"/>
        </w:rPr>
        <w:t>effect</w:t>
      </w:r>
      <w:r w:rsidRPr="000E6505">
        <w:rPr>
          <w:rFonts w:ascii="Arial" w:hAnsi="Arial" w:cs="Arial"/>
          <w:color w:val="202124"/>
          <w:sz w:val="20"/>
          <w:szCs w:val="20"/>
          <w:shd w:val="clear" w:color="auto" w:fill="FFFFFF"/>
        </w:rPr>
        <w:t xml:space="preserve">, reduces the ability of blood to bring oxygen to the blood cells and tissues, liver and kidney </w:t>
      </w:r>
      <w:proofErr w:type="spellStart"/>
      <w:r>
        <w:rPr>
          <w:rFonts w:ascii="Arial" w:hAnsi="Arial" w:cs="Arial"/>
          <w:color w:val="202124"/>
          <w:sz w:val="20"/>
          <w:szCs w:val="20"/>
          <w:shd w:val="clear" w:color="auto" w:fill="FFFFFF"/>
        </w:rPr>
        <w:t>etc</w:t>
      </w:r>
      <w:proofErr w:type="spellEnd"/>
    </w:p>
    <w:p w:rsidR="000E6505" w:rsidRDefault="000E6505" w:rsidP="000E6505">
      <w:pPr>
        <w:pStyle w:val="NormalWeb"/>
        <w:rPr>
          <w:rFonts w:ascii="Segoe UI" w:hAnsi="Segoe UI" w:cs="Segoe UI"/>
          <w:sz w:val="20"/>
          <w:szCs w:val="20"/>
        </w:rPr>
      </w:pPr>
      <w:hyperlink r:id="rId5" w:history="1">
        <w:r w:rsidRPr="007E5030">
          <w:rPr>
            <w:rStyle w:val="Hyperlink"/>
            <w:rFonts w:ascii="Segoe UI" w:hAnsi="Segoe UI" w:cs="Segoe UI"/>
            <w:sz w:val="20"/>
            <w:szCs w:val="20"/>
          </w:rPr>
          <w:t>https://www.vedantu.com/chemistry/effects-of-burning-fossil-fuels</w:t>
        </w:r>
      </w:hyperlink>
    </w:p>
    <w:p w:rsidR="000E6505" w:rsidRDefault="000E6505" w:rsidP="000E6505">
      <w:pPr>
        <w:pStyle w:val="NormalWeb"/>
        <w:rPr>
          <w:rFonts w:ascii="Arial" w:hAnsi="Arial" w:cs="Arial"/>
          <w:color w:val="202124"/>
          <w:sz w:val="20"/>
          <w:szCs w:val="20"/>
          <w:shd w:val="clear" w:color="auto" w:fill="FFFFFF"/>
        </w:rPr>
      </w:pPr>
      <w:r w:rsidRPr="000E6505">
        <w:rPr>
          <w:rFonts w:ascii="Arial" w:hAnsi="Arial" w:cs="Arial"/>
          <w:bCs/>
          <w:color w:val="202124"/>
          <w:sz w:val="20"/>
          <w:szCs w:val="20"/>
          <w:shd w:val="clear" w:color="auto" w:fill="FFFFFF"/>
        </w:rPr>
        <w:t>Fossil fuel</w:t>
      </w:r>
      <w:r w:rsidRPr="000E6505">
        <w:rPr>
          <w:rFonts w:ascii="Arial" w:hAnsi="Arial" w:cs="Arial"/>
          <w:color w:val="202124"/>
          <w:sz w:val="20"/>
          <w:szCs w:val="20"/>
          <w:shd w:val="clear" w:color="auto" w:fill="FFFFFF"/>
        </w:rPr>
        <w:t xml:space="preserve"> production and combustion is a major driver of climate </w:t>
      </w:r>
      <w:r w:rsidRPr="000E6505">
        <w:rPr>
          <w:rFonts w:ascii="Arial" w:hAnsi="Arial" w:cs="Arial"/>
          <w:color w:val="202124"/>
          <w:sz w:val="20"/>
          <w:szCs w:val="20"/>
          <w:shd w:val="clear" w:color="auto" w:fill="FFFFFF"/>
        </w:rPr>
        <w:t>change and</w:t>
      </w:r>
      <w:r w:rsidRPr="000E6505">
        <w:rPr>
          <w:rFonts w:ascii="Arial" w:hAnsi="Arial" w:cs="Arial"/>
          <w:color w:val="202124"/>
          <w:sz w:val="20"/>
          <w:szCs w:val="20"/>
          <w:shd w:val="clear" w:color="auto" w:fill="FFFFFF"/>
        </w:rPr>
        <w:t xml:space="preserve"> can also directly affect our health. ... But burning them creates climate change and releases pollutants that lead to early death, heart attacks, respiratory disorders, stroke, exacerbation of asthma, and absenteeism at school and work.</w:t>
      </w:r>
    </w:p>
    <w:p w:rsidR="000E6505" w:rsidRDefault="000E6505" w:rsidP="000E6505">
      <w:pPr>
        <w:pStyle w:val="NormalWeb"/>
        <w:rPr>
          <w:rFonts w:ascii="Segoe UI" w:hAnsi="Segoe UI" w:cs="Segoe UI"/>
          <w:sz w:val="20"/>
          <w:szCs w:val="20"/>
        </w:rPr>
      </w:pPr>
      <w:hyperlink r:id="rId6" w:history="1">
        <w:r w:rsidRPr="007E5030">
          <w:rPr>
            <w:rStyle w:val="Hyperlink"/>
            <w:rFonts w:ascii="Segoe UI" w:hAnsi="Segoe UI" w:cs="Segoe UI"/>
            <w:sz w:val="20"/>
            <w:szCs w:val="20"/>
          </w:rPr>
          <w:t>https://www.hsph.harvard.edu/c-change/subtopics/fossil-fuels-health/</w:t>
        </w:r>
      </w:hyperlink>
      <w:r>
        <w:rPr>
          <w:rFonts w:ascii="Segoe UI" w:hAnsi="Segoe UI" w:cs="Segoe UI"/>
          <w:sz w:val="20"/>
          <w:szCs w:val="20"/>
        </w:rPr>
        <w:t xml:space="preserve"> </w:t>
      </w:r>
    </w:p>
    <w:p w:rsidR="000E6505" w:rsidRDefault="000E6505" w:rsidP="000E6505">
      <w:pPr>
        <w:pStyle w:val="NormalWeb"/>
        <w:rPr>
          <w:rFonts w:ascii="Segoe UI" w:hAnsi="Segoe UI" w:cs="Segoe UI"/>
          <w:sz w:val="20"/>
          <w:szCs w:val="20"/>
        </w:rPr>
      </w:pPr>
      <w:hyperlink r:id="rId7" w:history="1">
        <w:r w:rsidRPr="007E5030">
          <w:rPr>
            <w:rStyle w:val="Hyperlink"/>
            <w:rFonts w:ascii="Segoe UI" w:hAnsi="Segoe UI" w:cs="Segoe UI"/>
            <w:sz w:val="20"/>
            <w:szCs w:val="20"/>
          </w:rPr>
          <w:t>https://www.nrdc.org/stories/fossil-fuels-dirty-facts</w:t>
        </w:r>
      </w:hyperlink>
    </w:p>
    <w:p w:rsidR="000E6505" w:rsidRDefault="001C6C3E" w:rsidP="000E6505">
      <w:pPr>
        <w:pStyle w:val="NormalWeb"/>
        <w:rPr>
          <w:rFonts w:ascii="Segoe UI" w:hAnsi="Segoe UI" w:cs="Segoe UI"/>
          <w:sz w:val="20"/>
          <w:szCs w:val="20"/>
        </w:rPr>
      </w:pPr>
      <w:hyperlink r:id="rId8" w:history="1">
        <w:r w:rsidRPr="007E5030">
          <w:rPr>
            <w:rStyle w:val="Hyperlink"/>
            <w:rFonts w:ascii="Segoe UI" w:hAnsi="Segoe UI" w:cs="Segoe UI"/>
            <w:sz w:val="20"/>
            <w:szCs w:val="20"/>
          </w:rPr>
          <w:t>https://www.nationalgeographic.com/environment/article/fossil-fuels</w:t>
        </w:r>
      </w:hyperlink>
    </w:p>
    <w:p w:rsidR="001C6C3E" w:rsidRPr="000E6505" w:rsidRDefault="001C6C3E" w:rsidP="000E6505">
      <w:pPr>
        <w:pStyle w:val="NormalWeb"/>
        <w:rPr>
          <w:rFonts w:ascii="Segoe UI" w:hAnsi="Segoe UI" w:cs="Segoe UI"/>
          <w:sz w:val="20"/>
          <w:szCs w:val="20"/>
        </w:rPr>
      </w:pPr>
    </w:p>
    <w:p w:rsidR="000E6505" w:rsidRDefault="000E6505" w:rsidP="000E6505">
      <w:pPr>
        <w:pStyle w:val="NormalWeb"/>
        <w:rPr>
          <w:rFonts w:ascii="Segoe UI" w:hAnsi="Segoe UI" w:cs="Segoe UI"/>
          <w:sz w:val="21"/>
          <w:szCs w:val="21"/>
        </w:rPr>
      </w:pPr>
      <w:r>
        <w:rPr>
          <w:rFonts w:ascii="Segoe UI" w:hAnsi="Segoe UI" w:cs="Segoe UI"/>
          <w:color w:val="DA846B"/>
          <w:sz w:val="22"/>
          <w:szCs w:val="22"/>
        </w:rPr>
        <w:t>Different types of mining and how that effects the environment.</w:t>
      </w:r>
    </w:p>
    <w:p w:rsidR="000E6505" w:rsidRDefault="001C6C3E" w:rsidP="000E6505">
      <w:pPr>
        <w:pStyle w:val="NormalWeb"/>
        <w:rPr>
          <w:rFonts w:ascii="Arial" w:hAnsi="Arial" w:cs="Arial"/>
          <w:color w:val="202124"/>
          <w:sz w:val="20"/>
          <w:szCs w:val="20"/>
          <w:shd w:val="clear" w:color="auto" w:fill="FFFFFF"/>
        </w:rPr>
      </w:pPr>
      <w:r w:rsidRPr="001C6C3E">
        <w:rPr>
          <w:rFonts w:ascii="Arial" w:hAnsi="Arial" w:cs="Arial"/>
          <w:color w:val="202124"/>
          <w:sz w:val="20"/>
          <w:szCs w:val="20"/>
          <w:shd w:val="clear" w:color="auto" w:fill="FFFFFF"/>
        </w:rPr>
        <w:t>There are </w:t>
      </w:r>
      <w:r w:rsidRPr="001C6C3E">
        <w:rPr>
          <w:rFonts w:ascii="Arial" w:hAnsi="Arial" w:cs="Arial"/>
          <w:bCs/>
          <w:color w:val="202124"/>
          <w:sz w:val="20"/>
          <w:szCs w:val="20"/>
          <w:shd w:val="clear" w:color="auto" w:fill="FFFFFF"/>
        </w:rPr>
        <w:t>five</w:t>
      </w:r>
      <w:r w:rsidRPr="001C6C3E">
        <w:rPr>
          <w:rFonts w:ascii="Arial" w:hAnsi="Arial" w:cs="Arial"/>
          <w:color w:val="202124"/>
          <w:sz w:val="20"/>
          <w:szCs w:val="20"/>
          <w:shd w:val="clear" w:color="auto" w:fill="FFFFFF"/>
        </w:rPr>
        <w:t> recognized </w:t>
      </w:r>
      <w:r w:rsidRPr="001C6C3E">
        <w:rPr>
          <w:rFonts w:ascii="Arial" w:hAnsi="Arial" w:cs="Arial"/>
          <w:bCs/>
          <w:color w:val="202124"/>
          <w:sz w:val="20"/>
          <w:szCs w:val="20"/>
          <w:shd w:val="clear" w:color="auto" w:fill="FFFFFF"/>
        </w:rPr>
        <w:t>types</w:t>
      </w:r>
      <w:r w:rsidRPr="001C6C3E">
        <w:rPr>
          <w:rFonts w:ascii="Arial" w:hAnsi="Arial" w:cs="Arial"/>
          <w:color w:val="202124"/>
          <w:sz w:val="20"/>
          <w:szCs w:val="20"/>
          <w:shd w:val="clear" w:color="auto" w:fill="FFFFFF"/>
        </w:rPr>
        <w:t> of surface </w:t>
      </w:r>
      <w:r w:rsidRPr="001C6C3E">
        <w:rPr>
          <w:rFonts w:ascii="Arial" w:hAnsi="Arial" w:cs="Arial"/>
          <w:bCs/>
          <w:color w:val="202124"/>
          <w:sz w:val="20"/>
          <w:szCs w:val="20"/>
          <w:shd w:val="clear" w:color="auto" w:fill="FFFFFF"/>
        </w:rPr>
        <w:t>mining</w:t>
      </w:r>
      <w:r w:rsidRPr="001C6C3E">
        <w:rPr>
          <w:rFonts w:ascii="Arial" w:hAnsi="Arial" w:cs="Arial"/>
          <w:color w:val="202124"/>
          <w:sz w:val="20"/>
          <w:szCs w:val="20"/>
          <w:shd w:val="clear" w:color="auto" w:fill="FFFFFF"/>
        </w:rPr>
        <w:t>, each with specific variations depending on the minerals being extracted. These include strip </w:t>
      </w:r>
      <w:r w:rsidRPr="001C6C3E">
        <w:rPr>
          <w:rFonts w:ascii="Arial" w:hAnsi="Arial" w:cs="Arial"/>
          <w:bCs/>
          <w:color w:val="202124"/>
          <w:sz w:val="20"/>
          <w:szCs w:val="20"/>
          <w:shd w:val="clear" w:color="auto" w:fill="FFFFFF"/>
        </w:rPr>
        <w:t>mining</w:t>
      </w:r>
      <w:r w:rsidRPr="001C6C3E">
        <w:rPr>
          <w:rFonts w:ascii="Arial" w:hAnsi="Arial" w:cs="Arial"/>
          <w:color w:val="202124"/>
          <w:sz w:val="20"/>
          <w:szCs w:val="20"/>
          <w:shd w:val="clear" w:color="auto" w:fill="FFFFFF"/>
        </w:rPr>
        <w:t>, open-pit </w:t>
      </w:r>
      <w:r w:rsidRPr="001C6C3E">
        <w:rPr>
          <w:rFonts w:ascii="Arial" w:hAnsi="Arial" w:cs="Arial"/>
          <w:bCs/>
          <w:color w:val="202124"/>
          <w:sz w:val="20"/>
          <w:szCs w:val="20"/>
          <w:shd w:val="clear" w:color="auto" w:fill="FFFFFF"/>
        </w:rPr>
        <w:t>mining</w:t>
      </w:r>
      <w:r w:rsidRPr="001C6C3E">
        <w:rPr>
          <w:rFonts w:ascii="Arial" w:hAnsi="Arial" w:cs="Arial"/>
          <w:color w:val="202124"/>
          <w:sz w:val="20"/>
          <w:szCs w:val="20"/>
          <w:shd w:val="clear" w:color="auto" w:fill="FFFFFF"/>
        </w:rPr>
        <w:t>, mountaintop removal, dredging and highwall </w:t>
      </w:r>
      <w:r w:rsidRPr="001C6C3E">
        <w:rPr>
          <w:rFonts w:ascii="Arial" w:hAnsi="Arial" w:cs="Arial"/>
          <w:bCs/>
          <w:color w:val="202124"/>
          <w:sz w:val="20"/>
          <w:szCs w:val="20"/>
          <w:shd w:val="clear" w:color="auto" w:fill="FFFFFF"/>
        </w:rPr>
        <w:t>mining</w:t>
      </w:r>
      <w:r w:rsidRPr="001C6C3E">
        <w:rPr>
          <w:rFonts w:ascii="Arial" w:hAnsi="Arial" w:cs="Arial"/>
          <w:color w:val="202124"/>
          <w:sz w:val="20"/>
          <w:szCs w:val="20"/>
          <w:shd w:val="clear" w:color="auto" w:fill="FFFFFF"/>
        </w:rPr>
        <w:t>.</w:t>
      </w:r>
    </w:p>
    <w:p w:rsidR="001C6C3E" w:rsidRDefault="001C6C3E" w:rsidP="000E6505">
      <w:pPr>
        <w:pStyle w:val="NormalWeb"/>
        <w:rPr>
          <w:rFonts w:ascii="Segoe UI" w:hAnsi="Segoe UI" w:cs="Segoe UI"/>
          <w:sz w:val="20"/>
          <w:szCs w:val="20"/>
        </w:rPr>
      </w:pPr>
      <w:hyperlink r:id="rId9" w:history="1">
        <w:r w:rsidRPr="007E5030">
          <w:rPr>
            <w:rStyle w:val="Hyperlink"/>
            <w:rFonts w:ascii="Segoe UI" w:hAnsi="Segoe UI" w:cs="Segoe UI"/>
            <w:sz w:val="20"/>
            <w:szCs w:val="20"/>
          </w:rPr>
          <w:t>https://americanmineservices.com/types-of-surface-mining/</w:t>
        </w:r>
      </w:hyperlink>
    </w:p>
    <w:p w:rsidR="001C6C3E" w:rsidRDefault="001C6C3E" w:rsidP="000E6505">
      <w:pPr>
        <w:pStyle w:val="NormalWeb"/>
        <w:rPr>
          <w:rFonts w:ascii="Segoe UI" w:hAnsi="Segoe UI" w:cs="Segoe UI"/>
          <w:sz w:val="20"/>
          <w:szCs w:val="20"/>
        </w:rPr>
      </w:pPr>
      <w:hyperlink r:id="rId10" w:history="1">
        <w:r w:rsidRPr="007E5030">
          <w:rPr>
            <w:rStyle w:val="Hyperlink"/>
            <w:rFonts w:ascii="Segoe UI" w:hAnsi="Segoe UI" w:cs="Segoe UI"/>
            <w:sz w:val="20"/>
            <w:szCs w:val="20"/>
          </w:rPr>
          <w:t>https://web.mit.edu/12.000/www/m2016/finalwebsite/problems/mining.html</w:t>
        </w:r>
      </w:hyperlink>
    </w:p>
    <w:p w:rsidR="001C6C3E" w:rsidRDefault="001C6C3E" w:rsidP="000E6505">
      <w:pPr>
        <w:pStyle w:val="NormalWeb"/>
        <w:rPr>
          <w:rFonts w:ascii="Segoe UI" w:hAnsi="Segoe UI" w:cs="Segoe UI"/>
          <w:sz w:val="20"/>
          <w:szCs w:val="20"/>
        </w:rPr>
      </w:pPr>
      <w:hyperlink r:id="rId11" w:history="1">
        <w:r w:rsidRPr="007E5030">
          <w:rPr>
            <w:rStyle w:val="Hyperlink"/>
            <w:rFonts w:ascii="Segoe UI" w:hAnsi="Segoe UI" w:cs="Segoe UI"/>
            <w:sz w:val="20"/>
            <w:szCs w:val="20"/>
          </w:rPr>
          <w:t>https://www.elaw.org/files/mining-eia-guidebook/Chapter1.pdf</w:t>
        </w:r>
      </w:hyperlink>
    </w:p>
    <w:p w:rsidR="001C6C3E" w:rsidRPr="001C6C3E" w:rsidRDefault="00D45F1C" w:rsidP="000E6505">
      <w:pPr>
        <w:pStyle w:val="NormalWeb"/>
        <w:rPr>
          <w:rFonts w:ascii="Segoe UI" w:hAnsi="Segoe UI" w:cs="Segoe UI"/>
          <w:sz w:val="20"/>
          <w:szCs w:val="20"/>
        </w:rPr>
      </w:pPr>
      <w:hyperlink r:id="rId12" w:history="1">
        <w:r w:rsidRPr="007E5030">
          <w:rPr>
            <w:rStyle w:val="Hyperlink"/>
            <w:rFonts w:ascii="Segoe UI" w:hAnsi="Segoe UI" w:cs="Segoe UI"/>
            <w:sz w:val="20"/>
            <w:szCs w:val="20"/>
          </w:rPr>
          <w:t>https://courses.lumenlearning.com/geo/chapter/reading-effects-of-mining/</w:t>
        </w:r>
      </w:hyperlink>
      <w:r>
        <w:rPr>
          <w:rFonts w:ascii="Segoe UI" w:hAnsi="Segoe UI" w:cs="Segoe UI"/>
          <w:sz w:val="20"/>
          <w:szCs w:val="20"/>
        </w:rPr>
        <w:t xml:space="preserve"> </w:t>
      </w:r>
    </w:p>
    <w:p w:rsidR="000E6505" w:rsidRDefault="000E6505" w:rsidP="000E6505">
      <w:pPr>
        <w:pStyle w:val="NormalWeb"/>
        <w:rPr>
          <w:rFonts w:ascii="Segoe UI" w:hAnsi="Segoe UI" w:cs="Segoe UI"/>
          <w:sz w:val="21"/>
          <w:szCs w:val="21"/>
        </w:rPr>
      </w:pPr>
      <w:r>
        <w:rPr>
          <w:rFonts w:ascii="Segoe UI" w:hAnsi="Segoe UI" w:cs="Segoe UI"/>
          <w:color w:val="DA846B"/>
          <w:sz w:val="22"/>
          <w:szCs w:val="22"/>
        </w:rPr>
        <w:t>Recycling of used parts.</w:t>
      </w:r>
      <w:bookmarkStart w:id="0" w:name="_GoBack"/>
      <w:bookmarkEnd w:id="0"/>
    </w:p>
    <w:p w:rsidR="000E6505" w:rsidRDefault="00D45F1C">
      <w:pPr>
        <w:rPr>
          <w:rFonts w:ascii="Arial" w:hAnsi="Arial" w:cs="Arial"/>
          <w:color w:val="202124"/>
          <w:sz w:val="20"/>
          <w:szCs w:val="20"/>
          <w:shd w:val="clear" w:color="auto" w:fill="FFFFFF"/>
        </w:rPr>
      </w:pPr>
      <w:r w:rsidRPr="00D45F1C">
        <w:rPr>
          <w:rFonts w:ascii="Arial" w:hAnsi="Arial" w:cs="Arial"/>
          <w:bCs/>
          <w:color w:val="202124"/>
          <w:sz w:val="20"/>
          <w:szCs w:val="20"/>
          <w:shd w:val="clear" w:color="auto" w:fill="FFFFFF"/>
        </w:rPr>
        <w:t>Parts</w:t>
      </w:r>
      <w:r w:rsidRPr="00D45F1C">
        <w:rPr>
          <w:rFonts w:ascii="Arial" w:hAnsi="Arial" w:cs="Arial"/>
          <w:color w:val="202124"/>
          <w:sz w:val="20"/>
          <w:szCs w:val="20"/>
          <w:shd w:val="clear" w:color="auto" w:fill="FFFFFF"/>
        </w:rPr>
        <w:t> that </w:t>
      </w:r>
      <w:r w:rsidRPr="00D45F1C">
        <w:rPr>
          <w:rFonts w:ascii="Arial" w:hAnsi="Arial" w:cs="Arial"/>
          <w:bCs/>
          <w:color w:val="202124"/>
          <w:sz w:val="20"/>
          <w:szCs w:val="20"/>
          <w:shd w:val="clear" w:color="auto" w:fill="FFFFFF"/>
        </w:rPr>
        <w:t>can</w:t>
      </w:r>
      <w:r w:rsidRPr="00D45F1C">
        <w:rPr>
          <w:rFonts w:ascii="Arial" w:hAnsi="Arial" w:cs="Arial"/>
          <w:color w:val="202124"/>
          <w:sz w:val="20"/>
          <w:szCs w:val="20"/>
          <w:shd w:val="clear" w:color="auto" w:fill="FFFFFF"/>
        </w:rPr>
        <w:t> be reused </w:t>
      </w:r>
      <w:r w:rsidRPr="00D45F1C">
        <w:rPr>
          <w:rFonts w:ascii="Arial" w:hAnsi="Arial" w:cs="Arial"/>
          <w:bCs/>
          <w:color w:val="202124"/>
          <w:sz w:val="20"/>
          <w:szCs w:val="20"/>
          <w:shd w:val="clear" w:color="auto" w:fill="FFFFFF"/>
        </w:rPr>
        <w:t>are</w:t>
      </w:r>
      <w:r w:rsidRPr="00D45F1C">
        <w:rPr>
          <w:rFonts w:ascii="Arial" w:hAnsi="Arial" w:cs="Arial"/>
          <w:color w:val="202124"/>
          <w:sz w:val="20"/>
          <w:szCs w:val="20"/>
          <w:shd w:val="clear" w:color="auto" w:fill="FFFFFF"/>
        </w:rPr>
        <w:t> taken off the vehicle and catalogued for sale. All fluids </w:t>
      </w:r>
      <w:r w:rsidRPr="00D45F1C">
        <w:rPr>
          <w:rFonts w:ascii="Arial" w:hAnsi="Arial" w:cs="Arial"/>
          <w:bCs/>
          <w:color w:val="202124"/>
          <w:sz w:val="20"/>
          <w:szCs w:val="20"/>
          <w:shd w:val="clear" w:color="auto" w:fill="FFFFFF"/>
        </w:rPr>
        <w:t>are</w:t>
      </w:r>
      <w:r w:rsidRPr="00D45F1C">
        <w:rPr>
          <w:rFonts w:ascii="Arial" w:hAnsi="Arial" w:cs="Arial"/>
          <w:color w:val="202124"/>
          <w:sz w:val="20"/>
          <w:szCs w:val="20"/>
          <w:shd w:val="clear" w:color="auto" w:fill="FFFFFF"/>
        </w:rPr>
        <w:t> removed, a process known as “depollution.” Most recyclers keep the gasoline for use in their yard vehicles. ... Other fluids, such as antifreeze, washer fluid or transmission oil, </w:t>
      </w:r>
      <w:r w:rsidRPr="00D45F1C">
        <w:rPr>
          <w:rFonts w:ascii="Arial" w:hAnsi="Arial" w:cs="Arial"/>
          <w:bCs/>
          <w:color w:val="202124"/>
          <w:sz w:val="20"/>
          <w:szCs w:val="20"/>
          <w:shd w:val="clear" w:color="auto" w:fill="FFFFFF"/>
        </w:rPr>
        <w:t>are</w:t>
      </w:r>
      <w:r w:rsidRPr="00D45F1C">
        <w:rPr>
          <w:rFonts w:ascii="Arial" w:hAnsi="Arial" w:cs="Arial"/>
          <w:color w:val="202124"/>
          <w:sz w:val="20"/>
          <w:szCs w:val="20"/>
          <w:shd w:val="clear" w:color="auto" w:fill="FFFFFF"/>
        </w:rPr>
        <w:t> reused by the yard or sent for </w:t>
      </w:r>
      <w:r w:rsidRPr="00D45F1C">
        <w:rPr>
          <w:rFonts w:ascii="Arial" w:hAnsi="Arial" w:cs="Arial"/>
          <w:bCs/>
          <w:color w:val="202124"/>
          <w:sz w:val="20"/>
          <w:szCs w:val="20"/>
          <w:shd w:val="clear" w:color="auto" w:fill="FFFFFF"/>
        </w:rPr>
        <w:t>recycling</w:t>
      </w:r>
      <w:r w:rsidRPr="00D45F1C">
        <w:rPr>
          <w:rFonts w:ascii="Arial" w:hAnsi="Arial" w:cs="Arial"/>
          <w:color w:val="202124"/>
          <w:sz w:val="20"/>
          <w:szCs w:val="20"/>
          <w:shd w:val="clear" w:color="auto" w:fill="FFFFFF"/>
        </w:rPr>
        <w:t>.</w:t>
      </w:r>
    </w:p>
    <w:p w:rsidR="00D45F1C" w:rsidRDefault="00D45F1C">
      <w:pPr>
        <w:rPr>
          <w:sz w:val="20"/>
          <w:szCs w:val="20"/>
        </w:rPr>
      </w:pPr>
      <w:hyperlink r:id="rId13" w:history="1">
        <w:r w:rsidRPr="007E5030">
          <w:rPr>
            <w:rStyle w:val="Hyperlink"/>
            <w:sz w:val="20"/>
            <w:szCs w:val="20"/>
          </w:rPr>
          <w:t>https://driving.ca/auto-news/news/how-it-works-vehicle-recycling#:~:text=Parts%20that%20can%20be%20reused,use%20in%20their%20yard%20vehicles.&amp;text=Other%20fluids%2C%20such%20as%20antifreeze,yard%20or%20sent%20for%20recycling</w:t>
        </w:r>
      </w:hyperlink>
      <w:r w:rsidRPr="00D45F1C">
        <w:rPr>
          <w:sz w:val="20"/>
          <w:szCs w:val="20"/>
        </w:rPr>
        <w:t>.</w:t>
      </w:r>
      <w:r>
        <w:rPr>
          <w:sz w:val="20"/>
          <w:szCs w:val="20"/>
        </w:rPr>
        <w:t xml:space="preserve"> </w:t>
      </w:r>
    </w:p>
    <w:p w:rsidR="00D45F1C" w:rsidRPr="00D45F1C" w:rsidRDefault="00D45F1C">
      <w:pPr>
        <w:rPr>
          <w:sz w:val="20"/>
          <w:szCs w:val="20"/>
        </w:rPr>
      </w:pPr>
    </w:p>
    <w:sectPr w:rsidR="00D45F1C" w:rsidRPr="00D45F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505"/>
    <w:rsid w:val="000E6505"/>
    <w:rsid w:val="001C6C3E"/>
    <w:rsid w:val="008B2936"/>
    <w:rsid w:val="00D45F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59965"/>
  <w15:chartTrackingRefBased/>
  <w15:docId w15:val="{DCC5F5C8-6F9E-4B27-8786-F0B9EC934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650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0E6505"/>
    <w:rPr>
      <w:color w:val="0563C1" w:themeColor="hyperlink"/>
      <w:u w:val="single"/>
    </w:rPr>
  </w:style>
  <w:style w:type="character" w:styleId="UnresolvedMention">
    <w:name w:val="Unresolved Mention"/>
    <w:basedOn w:val="DefaultParagraphFont"/>
    <w:uiPriority w:val="99"/>
    <w:semiHidden/>
    <w:unhideWhenUsed/>
    <w:rsid w:val="000E65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009401">
      <w:bodyDiv w:val="1"/>
      <w:marLeft w:val="0"/>
      <w:marRight w:val="0"/>
      <w:marTop w:val="0"/>
      <w:marBottom w:val="0"/>
      <w:divBdr>
        <w:top w:val="none" w:sz="0" w:space="0" w:color="auto"/>
        <w:left w:val="none" w:sz="0" w:space="0" w:color="auto"/>
        <w:bottom w:val="none" w:sz="0" w:space="0" w:color="auto"/>
        <w:right w:val="none" w:sz="0" w:space="0" w:color="auto"/>
      </w:divBdr>
      <w:divsChild>
        <w:div w:id="1629507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ionalgeographic.com/environment/article/fossil-fuels" TargetMode="External"/><Relationship Id="rId13" Type="http://schemas.openxmlformats.org/officeDocument/2006/relationships/hyperlink" Target="https://driving.ca/auto-news/news/how-it-works-vehicle-recycling#:~:text=Parts%20that%20can%20be%20reused,use%20in%20their%20yard%20vehicles.&amp;text=Other%20fluids%2C%20such%20as%20antifreeze,yard%20or%20sent%20for%20recycling" TargetMode="External"/><Relationship Id="rId3" Type="http://schemas.openxmlformats.org/officeDocument/2006/relationships/webSettings" Target="webSettings.xml"/><Relationship Id="rId7" Type="http://schemas.openxmlformats.org/officeDocument/2006/relationships/hyperlink" Target="https://www.nrdc.org/stories/fossil-fuels-dirty-facts" TargetMode="External"/><Relationship Id="rId12" Type="http://schemas.openxmlformats.org/officeDocument/2006/relationships/hyperlink" Target="https://courses.lumenlearning.com/geo/chapter/reading-effects-of-min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hsph.harvard.edu/c-change/subtopics/fossil-fuels-health/" TargetMode="External"/><Relationship Id="rId11" Type="http://schemas.openxmlformats.org/officeDocument/2006/relationships/hyperlink" Target="https://www.elaw.org/files/mining-eia-guidebook/Chapter1.pdf" TargetMode="External"/><Relationship Id="rId5" Type="http://schemas.openxmlformats.org/officeDocument/2006/relationships/hyperlink" Target="https://www.vedantu.com/chemistry/effects-of-burning-fossil-fuels" TargetMode="External"/><Relationship Id="rId15" Type="http://schemas.openxmlformats.org/officeDocument/2006/relationships/theme" Target="theme/theme1.xml"/><Relationship Id="rId10" Type="http://schemas.openxmlformats.org/officeDocument/2006/relationships/hyperlink" Target="https://web.mit.edu/12.000/www/m2016/finalwebsite/problems/mining.html" TargetMode="External"/><Relationship Id="rId4" Type="http://schemas.openxmlformats.org/officeDocument/2006/relationships/hyperlink" Target="https://www.ucsusa.org/resources/hidden-costs-fossil-fuels#:~:text=Burning%20fossil%20fuels%20emits%20a,formation%20of%20harmful%20particulate%20matter" TargetMode="External"/><Relationship Id="rId9" Type="http://schemas.openxmlformats.org/officeDocument/2006/relationships/hyperlink" Target="https://americanmineservices.com/types-of-surface-min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2</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Abdulahi Busari (719717)</dc:creator>
  <cp:keywords/>
  <dc:description/>
  <cp:lastModifiedBy>Abdulahi Busari (719717)</cp:lastModifiedBy>
  <cp:revision>1</cp:revision>
  <dcterms:created xsi:type="dcterms:W3CDTF">2021-05-21T13:34:00Z</dcterms:created>
  <dcterms:modified xsi:type="dcterms:W3CDTF">2021-05-27T14:47:00Z</dcterms:modified>
</cp:coreProperties>
</file>