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Hlk55468486"/>
      <w:r>
        <w:t>END OF DESIGN STAGE REPORT</w:t>
      </w:r>
    </w:p>
    <w:tbl>
      <w:tblPr>
        <w:tblStyle w:val="9"/>
        <w:tblW w:w="5000" w:type="pct"/>
        <w:tblInd w:w="0" w:type="dxa"/>
        <w:tblBorders>
          <w:top w:val="single" w:color="BEBEBE" w:themeColor="background1" w:themeShade="BF" w:sz="4" w:space="0"/>
          <w:left w:val="none" w:color="auto" w:sz="0" w:space="0"/>
          <w:bottom w:val="single" w:color="BEBEBE" w:themeColor="background1" w:themeShade="BF" w:sz="4" w:space="0"/>
          <w:right w:val="none" w:color="auto" w:sz="0" w:space="0"/>
          <w:insideH w:val="single" w:color="BEBEBE" w:themeColor="background1" w:themeShade="BF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7692"/>
      </w:tblGrid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pct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>
            <w:pPr>
              <w:spacing w:before="120" w:after="12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Healix.com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pct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>
            <w:pPr>
              <w:spacing w:before="120" w:after="120" w:line="240" w:lineRule="auto"/>
            </w:pPr>
            <w:r>
              <w:t>Project Manager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pct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Approver:</w:t>
            </w:r>
          </w:p>
        </w:tc>
        <w:tc>
          <w:tcPr>
            <w:tcW w:w="3871" w:type="pct"/>
          </w:tcPr>
          <w:p>
            <w:pPr>
              <w:spacing w:before="120" w:after="120" w:line="240" w:lineRule="auto"/>
            </w:pPr>
            <w:r>
              <w:t>Program Manager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pct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Stage Concluded               </w:t>
            </w:r>
          </w:p>
        </w:tc>
        <w:tc>
          <w:tcPr>
            <w:tcW w:w="3871" w:type="pct"/>
          </w:tcPr>
          <w:p>
            <w:pPr>
              <w:spacing w:before="120" w:after="120" w:line="240" w:lineRule="auto"/>
            </w:pPr>
            <w:r>
              <w:t>Design  Stage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pct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>
            <w:pPr>
              <w:spacing w:before="120" w:after="120" w:line="240" w:lineRule="auto"/>
            </w:pPr>
            <w:r>
              <w:t>1.0</w:t>
            </w:r>
          </w:p>
        </w:tc>
      </w:tr>
      <w:bookmarkEnd w:id="0"/>
    </w:tbl>
    <w:p>
      <w:pPr>
        <w:pStyle w:val="2"/>
        <w:spacing w:before="720" w:after="0"/>
      </w:pPr>
      <w:r>
        <w:t>Approval</w:t>
      </w:r>
    </w:p>
    <w:tbl>
      <w:tblPr>
        <w:tblStyle w:val="9"/>
        <w:tblW w:w="5000" w:type="pct"/>
        <w:tblInd w:w="0" w:type="dxa"/>
        <w:tblBorders>
          <w:top w:val="single" w:color="BEBEBE" w:themeColor="background1" w:themeShade="BF" w:sz="4" w:space="0"/>
          <w:left w:val="none" w:color="auto" w:sz="0" w:space="0"/>
          <w:bottom w:val="single" w:color="BEBEBE" w:themeColor="background1" w:themeShade="BF" w:sz="4" w:space="0"/>
          <w:right w:val="none" w:color="auto" w:sz="0" w:space="0"/>
          <w:insideH w:val="single" w:color="BEBEBE" w:themeColor="background1" w:themeShade="BF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6"/>
        <w:gridCol w:w="5220"/>
      </w:tblGrid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pct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  <w:shd w:val="clear" w:color="auto" w:fill="F1F1F1" w:themeFill="background1" w:themeFillShade="F2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  <w:shd w:val="clear" w:color="auto" w:fill="F1F1F1" w:themeFill="background1" w:themeFillShade="F2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373" w:type="pct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</w:tcPr>
          <w:p>
            <w:pPr>
              <w:spacing w:before="240" w:after="24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26</w:t>
            </w:r>
            <w:r>
              <w:t>.</w:t>
            </w:r>
            <w:r>
              <w:rPr>
                <w:rFonts w:hint="default"/>
                <w:lang w:val="en-GB"/>
              </w:rPr>
              <w:t>03</w:t>
            </w:r>
            <w:r>
              <w:t>.202</w:t>
            </w:r>
            <w:r>
              <w:rPr>
                <w:rFonts w:hint="default"/>
                <w:lang w:val="en-GB"/>
              </w:rPr>
              <w:t>4</w:t>
            </w:r>
          </w:p>
        </w:tc>
        <w:tc>
          <w:tcPr>
            <w:tcW w:w="2627" w:type="pct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</w:tcPr>
          <w:p>
            <w:pPr>
              <w:spacing w:before="240" w:after="0" w:line="240" w:lineRule="auto"/>
            </w:pPr>
            <w:r>
              <w:t>Program Manager (</w:t>
            </w:r>
            <w:r>
              <w:rPr>
                <w:rFonts w:hint="default"/>
                <w:lang w:val="en-GB"/>
              </w:rPr>
              <w:t>Hasky Ovye</w:t>
            </w:r>
            <w:bookmarkStart w:id="4" w:name="_GoBack"/>
            <w:bookmarkEnd w:id="4"/>
            <w:r>
              <w:t>)</w:t>
            </w:r>
          </w:p>
        </w:tc>
      </w:tr>
    </w:tbl>
    <w:p>
      <w:pPr>
        <w:pStyle w:val="2"/>
        <w:spacing w:after="0"/>
      </w:pPr>
      <w:r>
        <w:t xml:space="preserve">Notes </w:t>
      </w:r>
    </w:p>
    <w:p>
      <w:r>
        <w:t>The Design stage has been concluded as scheduled with all deliverables met. Initial draft documentation for the design stage (Week 5 and 6) has been submitted by the team, awaiting feedback from the PgM.</w:t>
      </w:r>
    </w:p>
    <w:p>
      <w:pPr>
        <w:pStyle w:val="2"/>
        <w:spacing w:after="0"/>
      </w:pPr>
      <w:r>
        <w:t>Project Objectives</w:t>
      </w:r>
    </w:p>
    <w:tbl>
      <w:tblPr>
        <w:tblStyle w:val="9"/>
        <w:tblW w:w="5624" w:type="pct"/>
        <w:tblInd w:w="0" w:type="dxa"/>
        <w:tblBorders>
          <w:top w:val="single" w:color="BEBEBE" w:themeColor="background1" w:themeShade="BF" w:sz="4" w:space="0"/>
          <w:left w:val="none" w:color="auto" w:sz="0" w:space="0"/>
          <w:bottom w:val="single" w:color="BEBEBE" w:themeColor="background1" w:themeShade="BF" w:sz="4" w:space="0"/>
          <w:right w:val="none" w:color="auto" w:sz="0" w:space="0"/>
          <w:insideH w:val="single" w:color="BEBEBE" w:themeColor="background1" w:themeShade="BF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3100"/>
        <w:gridCol w:w="1591"/>
        <w:gridCol w:w="2264"/>
        <w:gridCol w:w="2393"/>
      </w:tblGrid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pct"/>
            <w:shd w:val="clear" w:color="auto" w:fill="F1F1F1" w:themeFill="background1" w:themeFillShade="F2"/>
          </w:tcPr>
          <w:p>
            <w:pPr>
              <w:spacing w:before="120" w:after="120" w:line="240" w:lineRule="auto"/>
              <w:rPr>
                <w:b/>
                <w:bCs/>
              </w:rPr>
            </w:pPr>
          </w:p>
        </w:tc>
        <w:tc>
          <w:tcPr>
            <w:tcW w:w="1387" w:type="pct"/>
            <w:shd w:val="clear" w:color="auto" w:fill="F1F1F1" w:themeFill="background1" w:themeFillShade="F2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712" w:type="pct"/>
            <w:shd w:val="clear" w:color="auto" w:fill="F1F1F1" w:themeFill="background1" w:themeFillShade="F2"/>
          </w:tcPr>
          <w:p>
            <w:pPr>
              <w:spacing w:before="120" w:after="120" w:line="240" w:lineRule="auto"/>
              <w:rPr>
                <w:b/>
                <w:bCs/>
              </w:rPr>
            </w:pPr>
          </w:p>
        </w:tc>
        <w:tc>
          <w:tcPr>
            <w:tcW w:w="1013" w:type="pct"/>
            <w:shd w:val="clear" w:color="auto" w:fill="F1F1F1" w:themeFill="background1" w:themeFillShade="F2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1070" w:type="pct"/>
            <w:shd w:val="clear" w:color="auto" w:fill="F1F1F1" w:themeFill="background1" w:themeFillShade="F2"/>
          </w:tcPr>
          <w:p>
            <w:pPr>
              <w:spacing w:before="120" w:after="12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pct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1387" w:type="pct"/>
            <w:vAlign w:val="center"/>
          </w:tcPr>
          <w:p>
            <w:pPr>
              <w:spacing w:before="120" w:after="120" w:line="240" w:lineRule="auto"/>
            </w:pPr>
            <w:r>
              <w:t>In Scope Features documented</w:t>
            </w:r>
          </w:p>
        </w:tc>
        <w:tc>
          <w:tcPr>
            <w:tcW w:w="712" w:type="pct"/>
            <w:vAlign w:val="center"/>
          </w:tcPr>
          <w:p>
            <w:pPr>
              <w:spacing w:before="120" w:after="120" w:line="240" w:lineRule="auto"/>
            </w:pPr>
          </w:p>
        </w:tc>
        <w:tc>
          <w:tcPr>
            <w:tcW w:w="1013" w:type="pct"/>
            <w:vAlign w:val="center"/>
          </w:tcPr>
          <w:p>
            <w:pPr>
              <w:spacing w:before="120" w:after="120" w:line="240" w:lineRule="auto"/>
            </w:pPr>
            <w:r>
              <w:t>No changes in Scope</w:t>
            </w:r>
          </w:p>
        </w:tc>
        <w:tc>
          <w:tcPr>
            <w:tcW w:w="1070" w:type="pct"/>
            <w:vAlign w:val="center"/>
          </w:tcPr>
          <w:p>
            <w:pPr>
              <w:spacing w:before="120" w:after="12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pct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387" w:type="pct"/>
            <w:vAlign w:val="center"/>
          </w:tcPr>
          <w:p>
            <w:pPr>
              <w:spacing w:before="120" w:after="120" w:line="240" w:lineRule="auto"/>
            </w:pPr>
            <w:r>
              <w:t xml:space="preserve">12 weeks </w:t>
            </w:r>
          </w:p>
        </w:tc>
        <w:tc>
          <w:tcPr>
            <w:tcW w:w="712" w:type="pct"/>
            <w:vAlign w:val="center"/>
          </w:tcPr>
          <w:p>
            <w:pPr>
              <w:spacing w:before="120" w:after="120" w:line="240" w:lineRule="auto"/>
            </w:pPr>
          </w:p>
        </w:tc>
        <w:tc>
          <w:tcPr>
            <w:tcW w:w="1013" w:type="pct"/>
            <w:vAlign w:val="center"/>
          </w:tcPr>
          <w:p>
            <w:pPr>
              <w:spacing w:before="120" w:after="120" w:line="240" w:lineRule="auto"/>
            </w:pPr>
            <w:r>
              <w:t>On Schedule</w:t>
            </w:r>
          </w:p>
        </w:tc>
        <w:tc>
          <w:tcPr>
            <w:tcW w:w="1070" w:type="pct"/>
            <w:vAlign w:val="center"/>
          </w:tcPr>
          <w:p>
            <w:pPr>
              <w:spacing w:before="120" w:after="12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pct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387" w:type="pct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£</w:t>
            </w:r>
            <w:r>
              <w:rPr>
                <w:rFonts w:hint="default" w:ascii="Calibri" w:hAnsi="Calibri" w:cs="Calibri"/>
                <w:lang w:val="en-GB"/>
              </w:rPr>
              <w:t>9</w:t>
            </w:r>
            <w:r>
              <w:rPr>
                <w:rFonts w:ascii="Calibri" w:hAnsi="Calibri" w:cs="Calibri"/>
              </w:rPr>
              <w:t>5,000</w:t>
            </w:r>
          </w:p>
        </w:tc>
        <w:tc>
          <w:tcPr>
            <w:tcW w:w="712" w:type="pct"/>
            <w:vAlign w:val="center"/>
          </w:tcPr>
          <w:p>
            <w:pPr>
              <w:spacing w:before="120" w:after="120" w:line="240" w:lineRule="auto"/>
            </w:pPr>
          </w:p>
        </w:tc>
        <w:tc>
          <w:tcPr>
            <w:tcW w:w="1013" w:type="pct"/>
            <w:vAlign w:val="center"/>
          </w:tcPr>
          <w:p>
            <w:pPr>
              <w:spacing w:before="120" w:after="120" w:line="240" w:lineRule="auto"/>
            </w:pPr>
            <w:r>
              <w:t>On Budget</w:t>
            </w:r>
          </w:p>
        </w:tc>
        <w:tc>
          <w:tcPr>
            <w:tcW w:w="1070" w:type="pct"/>
            <w:vAlign w:val="center"/>
          </w:tcPr>
          <w:p>
            <w:pPr>
              <w:spacing w:before="120" w:after="12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pct"/>
          </w:tcPr>
          <w:p>
            <w:pPr>
              <w:spacing w:before="120" w:after="120" w:line="240" w:lineRule="auto"/>
              <w:rPr>
                <w:b/>
                <w:bCs/>
              </w:rPr>
            </w:pPr>
            <w:bookmarkStart w:id="1" w:name="_Hlk35277835"/>
            <w:r>
              <w:rPr>
                <w:b/>
                <w:bCs/>
              </w:rPr>
              <w:t>Quality</w:t>
            </w:r>
          </w:p>
        </w:tc>
        <w:tc>
          <w:tcPr>
            <w:tcW w:w="4180" w:type="pct"/>
            <w:gridSpan w:val="4"/>
            <w:vAlign w:val="center"/>
          </w:tcPr>
          <w:p>
            <w:pPr>
              <w:spacing w:before="120" w:after="120" w:line="240" w:lineRule="auto"/>
            </w:pPr>
            <w:r>
              <w:t>Quality Controls and User Acceptance Tests to be conducted in Development phase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pct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4180" w:type="pct"/>
            <w:gridSpan w:val="4"/>
            <w:vAlign w:val="center"/>
          </w:tcPr>
          <w:p>
            <w:pPr>
              <w:spacing w:before="120" w:after="120" w:line="240" w:lineRule="auto"/>
            </w:pPr>
            <w:r>
              <w:t>Risks identified and monitored as documented in the RAID Log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pct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3110" w:type="pct"/>
            <w:gridSpan w:val="3"/>
            <w:vAlign w:val="center"/>
          </w:tcPr>
          <w:p>
            <w:pPr>
              <w:spacing w:before="120" w:after="120" w:line="240" w:lineRule="auto"/>
            </w:pPr>
            <w:r>
              <w:t>Benefits plan documented in the Business case</w:t>
            </w:r>
          </w:p>
        </w:tc>
        <w:tc>
          <w:tcPr>
            <w:tcW w:w="1070" w:type="pct"/>
            <w:vAlign w:val="center"/>
          </w:tcPr>
          <w:p>
            <w:pPr>
              <w:spacing w:before="120" w:after="120" w:line="240" w:lineRule="auto"/>
            </w:pPr>
          </w:p>
        </w:tc>
      </w:tr>
      <w:bookmarkEnd w:id="1"/>
    </w:tbl>
    <w:p>
      <w:pPr>
        <w:pStyle w:val="2"/>
        <w:spacing w:after="0" w:line="240" w:lineRule="auto"/>
      </w:pPr>
      <w:r>
        <w:t>Team Performance</w:t>
      </w:r>
    </w:p>
    <w:p>
      <w:pPr>
        <w:spacing w:after="0" w:line="240" w:lineRule="auto"/>
      </w:pPr>
      <w:r>
        <w:t xml:space="preserve">The team has performed well overall and the project is still on track. </w:t>
      </w:r>
    </w:p>
    <w:p/>
    <w:tbl>
      <w:tblPr>
        <w:tblStyle w:val="9"/>
        <w:tblW w:w="4958" w:type="pct"/>
        <w:tblInd w:w="0" w:type="dxa"/>
        <w:tblBorders>
          <w:top w:val="single" w:color="BEBEBE" w:themeColor="background1" w:themeShade="BF" w:sz="4" w:space="0"/>
          <w:left w:val="none" w:color="auto" w:sz="0" w:space="0"/>
          <w:bottom w:val="single" w:color="BEBEBE" w:themeColor="background1" w:themeShade="BF" w:sz="4" w:space="0"/>
          <w:right w:val="none" w:color="auto" w:sz="0" w:space="0"/>
          <w:insideH w:val="single" w:color="BEBEBE" w:themeColor="background1" w:themeShade="BF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7"/>
        <w:gridCol w:w="3766"/>
      </w:tblGrid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3089" w:type="pct"/>
            <w:shd w:val="clear" w:color="auto" w:fill="F1F1F1" w:themeFill="background1" w:themeFillShade="F2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Finished work </w:t>
            </w:r>
          </w:p>
        </w:tc>
        <w:tc>
          <w:tcPr>
            <w:tcW w:w="1911" w:type="pct"/>
            <w:shd w:val="clear" w:color="auto" w:fill="F1F1F1" w:themeFill="background1" w:themeFillShade="F2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3089" w:type="pct"/>
          </w:tcPr>
          <w:p>
            <w:pPr>
              <w:spacing w:before="120" w:after="120" w:line="240" w:lineRule="auto"/>
            </w:pPr>
            <w:r>
              <w:t>Create Azure Board and ensure everyone is added</w:t>
            </w:r>
          </w:p>
        </w:tc>
        <w:tc>
          <w:tcPr>
            <w:tcW w:w="1911" w:type="pct"/>
          </w:tcPr>
          <w:p>
            <w:pPr>
              <w:spacing w:before="120" w:after="120" w:line="240" w:lineRule="auto"/>
            </w:pPr>
            <w:r>
              <w:t>PM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3089" w:type="pct"/>
          </w:tcPr>
          <w:p>
            <w:pPr>
              <w:spacing w:before="120" w:after="120" w:line="240" w:lineRule="auto"/>
            </w:pPr>
            <w:bookmarkStart w:id="2" w:name="_Hlk55463564"/>
            <w:r>
              <w:t>Update Trello Board</w:t>
            </w:r>
          </w:p>
        </w:tc>
        <w:tc>
          <w:tcPr>
            <w:tcW w:w="1911" w:type="pct"/>
          </w:tcPr>
          <w:p>
            <w:pPr>
              <w:spacing w:before="120" w:after="120" w:line="240" w:lineRule="auto"/>
            </w:pPr>
            <w:r>
              <w:t>PM/BA</w:t>
            </w:r>
          </w:p>
        </w:tc>
      </w:tr>
      <w:bookmarkEnd w:id="2"/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089" w:type="pct"/>
          </w:tcPr>
          <w:p>
            <w:pPr>
              <w:spacing w:before="120" w:after="120" w:line="240" w:lineRule="auto"/>
            </w:pPr>
            <w:r>
              <w:t>Submit PSR (Week 1 – 6)</w:t>
            </w:r>
          </w:p>
        </w:tc>
        <w:tc>
          <w:tcPr>
            <w:tcW w:w="1911" w:type="pct"/>
          </w:tcPr>
          <w:p>
            <w:pPr>
              <w:spacing w:before="120" w:after="120" w:line="240" w:lineRule="auto"/>
            </w:pPr>
            <w:r>
              <w:t>PM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3089" w:type="pct"/>
          </w:tcPr>
          <w:p>
            <w:pPr>
              <w:spacing w:before="120" w:after="120" w:line="240" w:lineRule="auto"/>
            </w:pPr>
            <w:r>
              <w:t>Submit Product Requirement Document</w:t>
            </w:r>
          </w:p>
        </w:tc>
        <w:tc>
          <w:tcPr>
            <w:tcW w:w="1911" w:type="pct"/>
          </w:tcPr>
          <w:p>
            <w:pPr>
              <w:spacing w:before="120" w:after="120" w:line="240" w:lineRule="auto"/>
            </w:pPr>
            <w:r>
              <w:t>PM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3089" w:type="pct"/>
          </w:tcPr>
          <w:p>
            <w:pPr>
              <w:spacing w:before="120" w:after="120" w:line="240" w:lineRule="auto"/>
            </w:pPr>
            <w:r>
              <w:t>Create Process Maps</w:t>
            </w:r>
          </w:p>
        </w:tc>
        <w:tc>
          <w:tcPr>
            <w:tcW w:w="1911" w:type="pct"/>
          </w:tcPr>
          <w:p>
            <w:pPr>
              <w:spacing w:before="120" w:after="120" w:line="240" w:lineRule="auto"/>
            </w:pPr>
            <w:r>
              <w:t>BA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3089" w:type="pct"/>
          </w:tcPr>
          <w:p>
            <w:pPr>
              <w:spacing w:before="120" w:after="120" w:line="240" w:lineRule="auto"/>
            </w:pPr>
            <w:bookmarkStart w:id="3" w:name="_Hlk55463795"/>
            <w:r>
              <w:t>Create Wireframes</w:t>
            </w:r>
          </w:p>
        </w:tc>
        <w:tc>
          <w:tcPr>
            <w:tcW w:w="1911" w:type="pct"/>
          </w:tcPr>
          <w:p>
            <w:pPr>
              <w:spacing w:before="120" w:after="120" w:line="240" w:lineRule="auto"/>
            </w:pPr>
            <w:r>
              <w:t>BA</w:t>
            </w:r>
          </w:p>
        </w:tc>
      </w:tr>
      <w:bookmarkEnd w:id="3"/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3089" w:type="pct"/>
          </w:tcPr>
          <w:p>
            <w:pPr>
              <w:spacing w:before="120" w:after="120" w:line="240" w:lineRule="auto"/>
              <w:rPr>
                <w:bCs/>
              </w:rPr>
            </w:pPr>
            <w:r>
              <w:rPr>
                <w:bCs/>
              </w:rPr>
              <w:t>Revise AGILE Scrum Guide</w:t>
            </w:r>
          </w:p>
        </w:tc>
        <w:tc>
          <w:tcPr>
            <w:tcW w:w="1911" w:type="pct"/>
          </w:tcPr>
          <w:p>
            <w:pPr>
              <w:spacing w:before="120" w:after="120" w:line="240" w:lineRule="auto"/>
              <w:rPr>
                <w:bCs/>
              </w:rPr>
            </w:pPr>
            <w:r>
              <w:rPr>
                <w:bCs/>
              </w:rPr>
              <w:t>PM/BA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3089" w:type="pct"/>
          </w:tcPr>
          <w:p>
            <w:pPr>
              <w:spacing w:before="120" w:after="120" w:line="240" w:lineRule="auto"/>
              <w:rPr>
                <w:bCs/>
              </w:rPr>
            </w:pPr>
            <w:r>
              <w:rPr>
                <w:bCs/>
              </w:rPr>
              <w:t>Send Development stage plan document</w:t>
            </w:r>
          </w:p>
        </w:tc>
        <w:tc>
          <w:tcPr>
            <w:tcW w:w="1911" w:type="pct"/>
          </w:tcPr>
          <w:p>
            <w:pPr>
              <w:spacing w:before="120" w:after="120" w:line="240" w:lineRule="auto"/>
              <w:rPr>
                <w:bCs/>
              </w:rPr>
            </w:pPr>
            <w:r>
              <w:rPr>
                <w:bCs/>
              </w:rPr>
              <w:t>PM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3089" w:type="pct"/>
          </w:tcPr>
          <w:p>
            <w:pPr>
              <w:spacing w:before="120" w:after="120" w:line="240" w:lineRule="auto"/>
              <w:rPr>
                <w:bCs/>
              </w:rPr>
            </w:pPr>
            <w:r>
              <w:rPr>
                <w:bCs/>
              </w:rPr>
              <w:t>Send end of design stage report</w:t>
            </w:r>
          </w:p>
        </w:tc>
        <w:tc>
          <w:tcPr>
            <w:tcW w:w="1911" w:type="pct"/>
          </w:tcPr>
          <w:p>
            <w:pPr>
              <w:spacing w:before="120" w:after="120" w:line="240" w:lineRule="auto"/>
              <w:rPr>
                <w:bCs/>
              </w:rPr>
            </w:pPr>
            <w:r>
              <w:rPr>
                <w:bCs/>
              </w:rPr>
              <w:t>PM</w:t>
            </w:r>
          </w:p>
        </w:tc>
      </w:tr>
    </w:tbl>
    <w:p>
      <w:pPr>
        <w:pStyle w:val="2"/>
        <w:spacing w:after="0"/>
      </w:pPr>
      <w:r>
        <w:t>Follow-on Action Recommendations</w:t>
      </w:r>
    </w:p>
    <w:tbl>
      <w:tblPr>
        <w:tblStyle w:val="9"/>
        <w:tblW w:w="5000" w:type="pct"/>
        <w:tblInd w:w="0" w:type="dxa"/>
        <w:tblBorders>
          <w:top w:val="single" w:color="BEBEBE" w:themeColor="background1" w:themeShade="BF" w:sz="4" w:space="0"/>
          <w:left w:val="none" w:color="auto" w:sz="0" w:space="0"/>
          <w:bottom w:val="single" w:color="BEBEBE" w:themeColor="background1" w:themeShade="BF" w:sz="4" w:space="0"/>
          <w:right w:val="none" w:color="auto" w:sz="0" w:space="0"/>
          <w:insideH w:val="single" w:color="BEBEBE" w:themeColor="background1" w:themeShade="BF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8"/>
        <w:gridCol w:w="4968"/>
      </w:tblGrid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shd w:val="clear" w:color="auto" w:fill="F1F1F1" w:themeFill="background1" w:themeFillShade="F2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Unfinished work or open issue/risk</w:t>
            </w:r>
          </w:p>
        </w:tc>
        <w:tc>
          <w:tcPr>
            <w:tcW w:w="2500" w:type="pct"/>
            <w:shd w:val="clear" w:color="auto" w:fill="F1F1F1" w:themeFill="background1" w:themeFillShade="F2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before="120" w:after="120" w:line="240" w:lineRule="auto"/>
              <w:rPr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2500" w:type="pct"/>
          </w:tcPr>
          <w:p>
            <w:pPr>
              <w:spacing w:before="120" w:after="120" w:line="240" w:lineRule="auto"/>
              <w:rPr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pStyle w:val="2"/>
        <w:spacing w:before="0" w:after="0"/>
      </w:pPr>
      <w:r>
        <w:t>Issues and risks</w:t>
      </w:r>
    </w:p>
    <w:tbl>
      <w:tblPr>
        <w:tblStyle w:val="9"/>
        <w:tblW w:w="5000" w:type="pct"/>
        <w:tblInd w:w="0" w:type="dxa"/>
        <w:tblBorders>
          <w:top w:val="single" w:color="BEBEBE" w:themeColor="background1" w:themeShade="BF" w:sz="4" w:space="0"/>
          <w:left w:val="none" w:color="auto" w:sz="0" w:space="0"/>
          <w:bottom w:val="single" w:color="BEBEBE" w:themeColor="background1" w:themeShade="BF" w:sz="4" w:space="0"/>
          <w:right w:val="none" w:color="auto" w:sz="0" w:space="0"/>
          <w:insideH w:val="single" w:color="BEBEBE" w:themeColor="background1" w:themeShade="BF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6"/>
      </w:tblGrid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1F1F1" w:themeFill="background1" w:themeFillShade="F2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Issue or risk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spacing w:before="120" w:after="120" w:line="240" w:lineRule="auto"/>
              <w:rPr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GB"/>
              </w:rPr>
              <w:t>Communication Breakdown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GB"/>
              </w:rPr>
              <w:t>We experienced 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>oor communication among team members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GB"/>
              </w:rPr>
              <w:t xml:space="preserve"> and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 xml:space="preserve">stakeholders,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GB"/>
              </w:rPr>
              <w:t>which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 xml:space="preserve"> lead to misunderstandings, delays, and rework.</w:t>
            </w:r>
          </w:p>
        </w:tc>
      </w:tr>
    </w:tbl>
    <w:p>
      <w:pPr>
        <w:pStyle w:val="2"/>
        <w:spacing w:before="0" w:after="0"/>
      </w:pPr>
      <w:r>
        <w:t>Lessons Learned</w:t>
      </w:r>
    </w:p>
    <w:tbl>
      <w:tblPr>
        <w:tblStyle w:val="9"/>
        <w:tblW w:w="5000" w:type="pct"/>
        <w:tblInd w:w="0" w:type="dxa"/>
        <w:tblBorders>
          <w:top w:val="single" w:color="BEBEBE" w:themeColor="background1" w:themeShade="BF" w:sz="4" w:space="0"/>
          <w:left w:val="none" w:color="auto" w:sz="0" w:space="0"/>
          <w:bottom w:val="single" w:color="BEBEBE" w:themeColor="background1" w:themeShade="BF" w:sz="4" w:space="0"/>
          <w:right w:val="none" w:color="auto" w:sz="0" w:space="0"/>
          <w:insideH w:val="single" w:color="BEBEBE" w:themeColor="background1" w:themeShade="BF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6"/>
      </w:tblGrid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1F1F1" w:themeFill="background1" w:themeFillShade="F2"/>
          </w:tcPr>
          <w:p>
            <w:pPr>
              <w:spacing w:before="120"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Lesson Learned</w:t>
            </w:r>
          </w:p>
        </w:tc>
      </w:tr>
      <w:tr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single" w:color="BEBEBE" w:themeColor="background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000" w:type="pct"/>
          </w:tcPr>
          <w:p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GB"/>
              </w:rPr>
              <w:t>Continuous Improvement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>: Lessons learned help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GB"/>
              </w:rPr>
              <w:t xml:space="preserve"> we the PM’s and BA’s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 xml:space="preserve"> identify what went well and what didn't during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GB"/>
              </w:rPr>
              <w:t>the initiation stage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>. This information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GB"/>
              </w:rPr>
              <w:t xml:space="preserve"> helped us 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 xml:space="preserve"> making improvements in processes, procedures, and methodologies for future projects.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GB"/>
              </w:rPr>
              <w:t>Stakeholder Confidence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GB"/>
              </w:rPr>
              <w:t>We demonstrated a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 xml:space="preserve"> commitment to learning and improv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GB"/>
              </w:rPr>
              <w:t>ing which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 xml:space="preserve"> instills confidence in stakeholders, including clients and sponsors.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GB"/>
              </w:rPr>
              <w:t>Risk Mitigation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>: By analyzing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GB"/>
              </w:rPr>
              <w:t xml:space="preserve"> our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 xml:space="preserve"> past successes and failures,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GB"/>
              </w:rPr>
              <w:t>we PM’s and BA’s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 xml:space="preserve"> can identify potential risks and take proactive measures to mitigate them in future projects. </w:t>
            </w:r>
          </w:p>
        </w:tc>
      </w:tr>
    </w:tbl>
    <w:p>
      <w:pPr>
        <w:rPr>
          <w:b/>
          <w:bCs/>
        </w:rPr>
      </w:pPr>
    </w:p>
    <w:sectPr>
      <w:headerReference r:id="rId5" w:type="default"/>
      <w:footerReference r:id="rId6" w:type="default"/>
      <w:pgSz w:w="12240" w:h="15840"/>
      <w:pgMar w:top="1843" w:right="1260" w:bottom="426" w:left="126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  <w:sz w:val="20"/>
        <w:szCs w:val="20"/>
      </w:rPr>
    </w:pPr>
    <w:r>
      <w:rPr>
        <w:color w:val="7F7F7F" w:themeColor="background1" w:themeShade="80"/>
        <w:sz w:val="20"/>
        <w:szCs w:val="20"/>
      </w:rPr>
      <w:t xml:space="preserve">Page </w:t>
    </w:r>
    <w:r>
      <w:rPr>
        <w:color w:val="7F7F7F" w:themeColor="background1" w:themeShade="80"/>
        <w:sz w:val="20"/>
        <w:szCs w:val="20"/>
      </w:rPr>
      <w:fldChar w:fldCharType="begin"/>
    </w:r>
    <w:r>
      <w:rPr>
        <w:color w:val="7F7F7F" w:themeColor="background1" w:themeShade="80"/>
        <w:sz w:val="20"/>
        <w:szCs w:val="20"/>
      </w:rPr>
      <w:instrText xml:space="preserve"> PAGE  \* Arabic  \* MERGEFORMAT </w:instrText>
    </w:r>
    <w:r>
      <w:rPr>
        <w:color w:val="7F7F7F" w:themeColor="background1" w:themeShade="80"/>
        <w:sz w:val="20"/>
        <w:szCs w:val="20"/>
      </w:rPr>
      <w:fldChar w:fldCharType="separate"/>
    </w:r>
    <w:r>
      <w:rPr>
        <w:color w:val="7F7F7F" w:themeColor="background1" w:themeShade="80"/>
        <w:sz w:val="20"/>
        <w:szCs w:val="20"/>
      </w:rPr>
      <w:t>2</w:t>
    </w:r>
    <w:r>
      <w:rPr>
        <w:color w:val="7F7F7F" w:themeColor="background1" w:themeShade="80"/>
        <w:sz w:val="20"/>
        <w:szCs w:val="20"/>
      </w:rPr>
      <w:fldChar w:fldCharType="end"/>
    </w:r>
    <w:r>
      <w:rPr>
        <w:color w:val="7F7F7F" w:themeColor="background1" w:themeShade="80"/>
        <w:sz w:val="20"/>
        <w:szCs w:val="20"/>
      </w:rPr>
      <w:t xml:space="preserve"> of </w:t>
    </w:r>
    <w:r>
      <w:rPr>
        <w:color w:val="7F7F7F" w:themeColor="background1" w:themeShade="80"/>
        <w:sz w:val="20"/>
        <w:szCs w:val="20"/>
      </w:rPr>
      <w:fldChar w:fldCharType="begin"/>
    </w:r>
    <w:r>
      <w:rPr>
        <w:color w:val="7F7F7F" w:themeColor="background1" w:themeShade="80"/>
        <w:sz w:val="20"/>
        <w:szCs w:val="20"/>
      </w:rPr>
      <w:instrText xml:space="preserve"> NUMPAGES  \* Arabic  \* MERGEFORMAT </w:instrText>
    </w:r>
    <w:r>
      <w:rPr>
        <w:color w:val="7F7F7F" w:themeColor="background1" w:themeShade="80"/>
        <w:sz w:val="20"/>
        <w:szCs w:val="20"/>
      </w:rPr>
      <w:fldChar w:fldCharType="separate"/>
    </w:r>
    <w:r>
      <w:rPr>
        <w:color w:val="7F7F7F" w:themeColor="background1" w:themeShade="80"/>
        <w:sz w:val="20"/>
        <w:szCs w:val="20"/>
      </w:rPr>
      <w:t>4</w:t>
    </w:r>
    <w:r>
      <w:rPr>
        <w:color w:val="7F7F7F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b/>
        <w:sz w:val="56"/>
        <w:szCs w:val="56"/>
      </w:rPr>
    </w:pPr>
    <w:r>
      <w:rPr>
        <w:b/>
        <w:sz w:val="56"/>
        <w:szCs w:val="56"/>
      </w:rPr>
      <w:t>End of Design Stage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15EA"/>
    <w:multiLevelType w:val="singleLevel"/>
    <w:tmpl w:val="CC6715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G2NDYyMTU1sTRT0lEKTi0uzszPAykwrgUACyU+ESwAAAA="/>
  </w:docVars>
  <w:rsids>
    <w:rsidRoot w:val="00FF788B"/>
    <w:rsid w:val="00002F78"/>
    <w:rsid w:val="00003885"/>
    <w:rsid w:val="000158D4"/>
    <w:rsid w:val="000313D8"/>
    <w:rsid w:val="0003500B"/>
    <w:rsid w:val="00047A48"/>
    <w:rsid w:val="00053E23"/>
    <w:rsid w:val="00060DE3"/>
    <w:rsid w:val="0006564B"/>
    <w:rsid w:val="00066280"/>
    <w:rsid w:val="00097870"/>
    <w:rsid w:val="00097D77"/>
    <w:rsid w:val="000A37AE"/>
    <w:rsid w:val="000A6198"/>
    <w:rsid w:val="000C6BC8"/>
    <w:rsid w:val="000D15C4"/>
    <w:rsid w:val="000E1F59"/>
    <w:rsid w:val="000E7C2A"/>
    <w:rsid w:val="00127345"/>
    <w:rsid w:val="00127B63"/>
    <w:rsid w:val="00156F48"/>
    <w:rsid w:val="00173BBC"/>
    <w:rsid w:val="00181D27"/>
    <w:rsid w:val="00183218"/>
    <w:rsid w:val="001B1818"/>
    <w:rsid w:val="001E3DAC"/>
    <w:rsid w:val="002005EC"/>
    <w:rsid w:val="00201C79"/>
    <w:rsid w:val="00203054"/>
    <w:rsid w:val="00213E4D"/>
    <w:rsid w:val="002212CE"/>
    <w:rsid w:val="00232E34"/>
    <w:rsid w:val="00241504"/>
    <w:rsid w:val="002415B9"/>
    <w:rsid w:val="00267371"/>
    <w:rsid w:val="00274F41"/>
    <w:rsid w:val="00276AB4"/>
    <w:rsid w:val="00284CC6"/>
    <w:rsid w:val="002B04BF"/>
    <w:rsid w:val="002B353B"/>
    <w:rsid w:val="002B7E37"/>
    <w:rsid w:val="002D12FB"/>
    <w:rsid w:val="002E6973"/>
    <w:rsid w:val="00312214"/>
    <w:rsid w:val="00312B2E"/>
    <w:rsid w:val="003135C1"/>
    <w:rsid w:val="003226A0"/>
    <w:rsid w:val="00334BE4"/>
    <w:rsid w:val="00342ECF"/>
    <w:rsid w:val="00347356"/>
    <w:rsid w:val="00354736"/>
    <w:rsid w:val="00377AA7"/>
    <w:rsid w:val="00383AB8"/>
    <w:rsid w:val="00384A51"/>
    <w:rsid w:val="003943FD"/>
    <w:rsid w:val="003958F6"/>
    <w:rsid w:val="003A2872"/>
    <w:rsid w:val="003B5CA2"/>
    <w:rsid w:val="003C345C"/>
    <w:rsid w:val="003E21C9"/>
    <w:rsid w:val="00400453"/>
    <w:rsid w:val="00401D82"/>
    <w:rsid w:val="00415936"/>
    <w:rsid w:val="00417153"/>
    <w:rsid w:val="00435003"/>
    <w:rsid w:val="004520EC"/>
    <w:rsid w:val="00481EC2"/>
    <w:rsid w:val="00492B1C"/>
    <w:rsid w:val="00492BDD"/>
    <w:rsid w:val="00493E83"/>
    <w:rsid w:val="004C2C62"/>
    <w:rsid w:val="004C6674"/>
    <w:rsid w:val="004D2E78"/>
    <w:rsid w:val="004D7850"/>
    <w:rsid w:val="004E1D34"/>
    <w:rsid w:val="00521F59"/>
    <w:rsid w:val="00540FD6"/>
    <w:rsid w:val="00552B21"/>
    <w:rsid w:val="00581FFE"/>
    <w:rsid w:val="00582499"/>
    <w:rsid w:val="00590745"/>
    <w:rsid w:val="00595896"/>
    <w:rsid w:val="005D07F9"/>
    <w:rsid w:val="005D4C02"/>
    <w:rsid w:val="005D7BA9"/>
    <w:rsid w:val="005E1F99"/>
    <w:rsid w:val="005F240D"/>
    <w:rsid w:val="00630598"/>
    <w:rsid w:val="006468A7"/>
    <w:rsid w:val="0066258E"/>
    <w:rsid w:val="0067527C"/>
    <w:rsid w:val="00684C07"/>
    <w:rsid w:val="006A21ED"/>
    <w:rsid w:val="006A7C86"/>
    <w:rsid w:val="006B487E"/>
    <w:rsid w:val="006D083D"/>
    <w:rsid w:val="006D1E7C"/>
    <w:rsid w:val="006F650F"/>
    <w:rsid w:val="007075A4"/>
    <w:rsid w:val="00726CAA"/>
    <w:rsid w:val="0075502C"/>
    <w:rsid w:val="00762FD5"/>
    <w:rsid w:val="00795362"/>
    <w:rsid w:val="007A009B"/>
    <w:rsid w:val="007A3AD5"/>
    <w:rsid w:val="007A4AC9"/>
    <w:rsid w:val="007B063F"/>
    <w:rsid w:val="007F5D1E"/>
    <w:rsid w:val="007F6B6C"/>
    <w:rsid w:val="00801002"/>
    <w:rsid w:val="00815F86"/>
    <w:rsid w:val="00817493"/>
    <w:rsid w:val="00820327"/>
    <w:rsid w:val="00846C1B"/>
    <w:rsid w:val="00884DE3"/>
    <w:rsid w:val="00886946"/>
    <w:rsid w:val="008B117E"/>
    <w:rsid w:val="008B7CCB"/>
    <w:rsid w:val="008C4D88"/>
    <w:rsid w:val="0092343C"/>
    <w:rsid w:val="0094229D"/>
    <w:rsid w:val="0094738B"/>
    <w:rsid w:val="009564D5"/>
    <w:rsid w:val="00956C29"/>
    <w:rsid w:val="009638B6"/>
    <w:rsid w:val="0099496D"/>
    <w:rsid w:val="009A1A7E"/>
    <w:rsid w:val="009A440A"/>
    <w:rsid w:val="009A6765"/>
    <w:rsid w:val="009A6AD4"/>
    <w:rsid w:val="009C144C"/>
    <w:rsid w:val="009C38BE"/>
    <w:rsid w:val="009C6C73"/>
    <w:rsid w:val="009D0E2C"/>
    <w:rsid w:val="009F03F7"/>
    <w:rsid w:val="009F646D"/>
    <w:rsid w:val="00A228DE"/>
    <w:rsid w:val="00A5258A"/>
    <w:rsid w:val="00A52B54"/>
    <w:rsid w:val="00A57290"/>
    <w:rsid w:val="00A72C25"/>
    <w:rsid w:val="00A879E3"/>
    <w:rsid w:val="00A90F0A"/>
    <w:rsid w:val="00AC25C8"/>
    <w:rsid w:val="00AD6996"/>
    <w:rsid w:val="00AF56E5"/>
    <w:rsid w:val="00B04F52"/>
    <w:rsid w:val="00B06E8C"/>
    <w:rsid w:val="00B0721F"/>
    <w:rsid w:val="00B169BF"/>
    <w:rsid w:val="00B26A6E"/>
    <w:rsid w:val="00B33768"/>
    <w:rsid w:val="00B4044A"/>
    <w:rsid w:val="00B44D60"/>
    <w:rsid w:val="00B4736D"/>
    <w:rsid w:val="00B47C5E"/>
    <w:rsid w:val="00B52272"/>
    <w:rsid w:val="00B56F06"/>
    <w:rsid w:val="00BA7677"/>
    <w:rsid w:val="00BB7BBC"/>
    <w:rsid w:val="00C07812"/>
    <w:rsid w:val="00C122F4"/>
    <w:rsid w:val="00C126E4"/>
    <w:rsid w:val="00C3252B"/>
    <w:rsid w:val="00C427ED"/>
    <w:rsid w:val="00C612AA"/>
    <w:rsid w:val="00C96FEB"/>
    <w:rsid w:val="00CA6828"/>
    <w:rsid w:val="00CD3158"/>
    <w:rsid w:val="00CD3F81"/>
    <w:rsid w:val="00CD6316"/>
    <w:rsid w:val="00CE0AB8"/>
    <w:rsid w:val="00CE312D"/>
    <w:rsid w:val="00CF2F99"/>
    <w:rsid w:val="00D057E0"/>
    <w:rsid w:val="00D11470"/>
    <w:rsid w:val="00D1415A"/>
    <w:rsid w:val="00D27279"/>
    <w:rsid w:val="00D476AA"/>
    <w:rsid w:val="00D47AA6"/>
    <w:rsid w:val="00D56A1C"/>
    <w:rsid w:val="00D61ED9"/>
    <w:rsid w:val="00D62B07"/>
    <w:rsid w:val="00D86241"/>
    <w:rsid w:val="00DA52BA"/>
    <w:rsid w:val="00DA6D89"/>
    <w:rsid w:val="00DE5DE0"/>
    <w:rsid w:val="00E12377"/>
    <w:rsid w:val="00E171A1"/>
    <w:rsid w:val="00E20FA4"/>
    <w:rsid w:val="00E2474F"/>
    <w:rsid w:val="00E40469"/>
    <w:rsid w:val="00E428D4"/>
    <w:rsid w:val="00E45BB3"/>
    <w:rsid w:val="00E45CAB"/>
    <w:rsid w:val="00E56595"/>
    <w:rsid w:val="00E65ABF"/>
    <w:rsid w:val="00E664C2"/>
    <w:rsid w:val="00E72B19"/>
    <w:rsid w:val="00E8052E"/>
    <w:rsid w:val="00E80780"/>
    <w:rsid w:val="00E857CB"/>
    <w:rsid w:val="00E8674E"/>
    <w:rsid w:val="00EA3695"/>
    <w:rsid w:val="00EC0CF4"/>
    <w:rsid w:val="00F037FA"/>
    <w:rsid w:val="00F03D76"/>
    <w:rsid w:val="00F0794F"/>
    <w:rsid w:val="00F214D0"/>
    <w:rsid w:val="00F433EF"/>
    <w:rsid w:val="00F53AD7"/>
    <w:rsid w:val="00F542A0"/>
    <w:rsid w:val="00F55214"/>
    <w:rsid w:val="00F60DE9"/>
    <w:rsid w:val="00F65C33"/>
    <w:rsid w:val="00F70FAD"/>
    <w:rsid w:val="00F72973"/>
    <w:rsid w:val="00F81166"/>
    <w:rsid w:val="00FA5156"/>
    <w:rsid w:val="00FC2A63"/>
    <w:rsid w:val="00FD5753"/>
    <w:rsid w:val="00FE1C95"/>
    <w:rsid w:val="00FF4775"/>
    <w:rsid w:val="00FF788B"/>
    <w:rsid w:val="64B637D0"/>
    <w:rsid w:val="6C17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360"/>
      <w:outlineLvl w:val="0"/>
    </w:pPr>
    <w:rPr>
      <w:rFonts w:asciiTheme="majorHAnsi" w:hAnsiTheme="majorHAnsi" w:eastAsiaTheme="majorEastAsia" w:cstheme="majorBidi"/>
      <w:b/>
      <w:color w:val="595959" w:themeColor="text1" w:themeTint="A6"/>
      <w:sz w:val="38"/>
      <w:szCs w:val="3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3"/>
    <w:qFormat/>
    <w:uiPriority w:val="22"/>
    <w:rPr>
      <w:b/>
      <w:bCs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3"/>
    <w:link w:val="6"/>
    <w:uiPriority w:val="99"/>
  </w:style>
  <w:style w:type="character" w:customStyle="1" w:styleId="11">
    <w:name w:val="Footer Char"/>
    <w:basedOn w:val="3"/>
    <w:link w:val="5"/>
    <w:uiPriority w:val="99"/>
  </w:style>
  <w:style w:type="character" w:customStyle="1" w:styleId="12">
    <w:name w:val="Heading 1 Char"/>
    <w:basedOn w:val="3"/>
    <w:link w:val="2"/>
    <w:uiPriority w:val="9"/>
    <w:rPr>
      <w:rFonts w:asciiTheme="majorHAnsi" w:hAnsiTheme="majorHAnsi" w:eastAsiaTheme="majorEastAsia" w:cstheme="majorBidi"/>
      <w:b/>
      <w:color w:val="595959" w:themeColor="text1" w:themeTint="A6"/>
      <w:sz w:val="38"/>
      <w:szCs w:val="34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15EBE-5064-4CCC-AE91-5051C996F6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1186</Characters>
  <Lines>9</Lines>
  <Paragraphs>2</Paragraphs>
  <TotalTime>25</TotalTime>
  <ScaleCrop>false</ScaleCrop>
  <LinksUpToDate>false</LinksUpToDate>
  <CharactersWithSpaces>1391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2022-03-02T11:12:00Z</dcterms:created>
  <dc:creator>Andrew Egogo</dc:creator>
  <dc:description>PRINCE2® Templates, by Management Plaza. _x000d_
These templates are available for free. Check mplaza.pm/templates for explanations and latest versions of the files.</dc:description>
  <cp:lastModifiedBy>Nathan Gani Mani</cp:lastModifiedBy>
  <cp:lastPrinted>2018-11-18T07:01:00Z</cp:lastPrinted>
  <dcterms:modified xsi:type="dcterms:W3CDTF">2024-03-26T19:30:27Z</dcterms:modified>
  <dc:subject>PRINCE2® Templates</dc:subject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3A80C30401BB4DA18156ACE81235D99F_13</vt:lpwstr>
  </property>
</Properties>
</file>