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B3DE1" w14:textId="77777777" w:rsidR="000026B6" w:rsidRPr="000026B6" w:rsidRDefault="000026B6" w:rsidP="000026B6">
      <w:pPr>
        <w:rPr>
          <w:b/>
          <w:bCs/>
        </w:rPr>
      </w:pPr>
      <w:r w:rsidRPr="000026B6">
        <w:rPr>
          <w:b/>
          <w:bCs/>
        </w:rPr>
        <w:t>REPORT 1: BUSINESS UNDERSTANDING REPORT</w:t>
      </w:r>
    </w:p>
    <w:p w14:paraId="2581A932" w14:textId="77777777" w:rsidR="000026B6" w:rsidRPr="000026B6" w:rsidRDefault="000026B6" w:rsidP="000026B6">
      <w:pPr>
        <w:rPr>
          <w:b/>
          <w:bCs/>
        </w:rPr>
      </w:pPr>
      <w:r w:rsidRPr="000026B6">
        <w:rPr>
          <w:b/>
          <w:bCs/>
        </w:rPr>
        <w:t>1. The Business Problem</w:t>
      </w:r>
    </w:p>
    <w:p w14:paraId="7A44AF70" w14:textId="772CCC16" w:rsidR="000026B6" w:rsidRPr="000026B6" w:rsidRDefault="000026B6" w:rsidP="000026B6">
      <w:r w:rsidRPr="000026B6">
        <w:t xml:space="preserve">Cardiovascular diseases (CVDs) remain the leading cause of mortality globally, placing an immense burden on healthcare systems. In clinical operations, early diagnosis is the most critical factor in reducing mortality rates. However, diagnostic pipelines often face severe bottlenecks due to the time and specialized </w:t>
      </w:r>
      <w:r w:rsidRPr="000026B6">
        <w:t>labour</w:t>
      </w:r>
      <w:r w:rsidRPr="000026B6">
        <w:t xml:space="preserve"> required to run advanced cardiac testing.</w:t>
      </w:r>
    </w:p>
    <w:p w14:paraId="380B5872" w14:textId="77777777" w:rsidR="000026B6" w:rsidRPr="000026B6" w:rsidRDefault="000026B6" w:rsidP="000026B6">
      <w:r w:rsidRPr="000026B6">
        <w:t>The primary business and operational objective of this machine learning project is to build an accurate predictive screening tool that tracks patient physiological metrics and categorical symptom groupings to identify whether an individual is likely to develop heart disease.</w:t>
      </w:r>
    </w:p>
    <w:p w14:paraId="264CD187" w14:textId="77777777" w:rsidR="000026B6" w:rsidRPr="000026B6" w:rsidRDefault="000026B6" w:rsidP="000026B6">
      <w:r w:rsidRPr="000026B6">
        <w:t>From an operational standpoint, this model serves as an automated triage mechanism. It optimizes the allocation of clinical personnel by immediately flagging high-risk individuals for prioritized diagnostic testing.</w:t>
      </w:r>
    </w:p>
    <w:p w14:paraId="6C0EDFCA" w14:textId="77777777" w:rsidR="000026B6" w:rsidRPr="000026B6" w:rsidRDefault="000026B6" w:rsidP="000026B6">
      <w:pPr>
        <w:rPr>
          <w:b/>
          <w:bCs/>
        </w:rPr>
      </w:pPr>
      <w:r w:rsidRPr="000026B6">
        <w:rPr>
          <w:b/>
          <w:bCs/>
        </w:rPr>
        <w:t>2. Technical Formulation of the Problem</w:t>
      </w:r>
    </w:p>
    <w:p w14:paraId="11AC279F" w14:textId="77777777" w:rsidR="000026B6" w:rsidRPr="000026B6" w:rsidRDefault="000026B6" w:rsidP="000026B6">
      <w:r w:rsidRPr="000026B6">
        <w:t xml:space="preserve">To translate this operational need into a data science objective, the problem is formulated as a </w:t>
      </w:r>
      <w:r w:rsidRPr="000026B6">
        <w:rPr>
          <w:b/>
          <w:bCs/>
        </w:rPr>
        <w:t>Binary Classification task</w:t>
      </w:r>
      <w:r w:rsidRPr="000026B6">
        <w:t>. The predictive model takes an input vector of clean physiological measurements and symptom indices to compute a probability score, ultimately outputting a discrete prediction label:</w:t>
      </w:r>
    </w:p>
    <w:p w14:paraId="1478AD25" w14:textId="77777777" w:rsidR="000026B6" w:rsidRPr="000026B6" w:rsidRDefault="000026B6" w:rsidP="000026B6">
      <w:pPr>
        <w:numPr>
          <w:ilvl w:val="0"/>
          <w:numId w:val="1"/>
        </w:numPr>
      </w:pPr>
      <w:r w:rsidRPr="000026B6">
        <w:rPr>
          <w:b/>
          <w:bCs/>
        </w:rPr>
        <w:t>Label 1:</w:t>
      </w:r>
      <w:r w:rsidRPr="000026B6">
        <w:t xml:space="preserve"> Indicates the presence of heart disease.</w:t>
      </w:r>
    </w:p>
    <w:p w14:paraId="749728A0" w14:textId="77777777" w:rsidR="000026B6" w:rsidRPr="000026B6" w:rsidRDefault="000026B6" w:rsidP="000026B6">
      <w:pPr>
        <w:numPr>
          <w:ilvl w:val="0"/>
          <w:numId w:val="1"/>
        </w:numPr>
      </w:pPr>
      <w:r w:rsidRPr="000026B6">
        <w:rPr>
          <w:b/>
          <w:bCs/>
        </w:rPr>
        <w:t>Label 0:</w:t>
      </w:r>
      <w:r w:rsidRPr="000026B6">
        <w:t xml:space="preserve"> Indicates a normal, healthy cardiovascular profile.</w:t>
      </w:r>
    </w:p>
    <w:p w14:paraId="65FE6734" w14:textId="30ABFEF8" w:rsidR="000026B6" w:rsidRPr="000026B6" w:rsidRDefault="000026B6" w:rsidP="000026B6">
      <w:r w:rsidRPr="000026B6">
        <w:t xml:space="preserve">In a medical screening application, the primary risk involves </w:t>
      </w:r>
      <w:r w:rsidRPr="000026B6">
        <w:rPr>
          <w:b/>
          <w:bCs/>
        </w:rPr>
        <w:t>False Negatives</w:t>
      </w:r>
      <w:r>
        <w:t xml:space="preserve"> </w:t>
      </w:r>
      <w:r w:rsidRPr="000026B6">
        <w:t xml:space="preserve">cases where a patient with active heart disease is incorrectly classified as healthy. A False Negative leads to a catastrophic failure of care, delaying vital interventions. Therefore, the statistical optimization strategy for this project prioritizes maximizing the </w:t>
      </w:r>
      <w:r w:rsidRPr="000026B6">
        <w:rPr>
          <w:b/>
          <w:bCs/>
        </w:rPr>
        <w:t>Recall (Sensitivity)</w:t>
      </w:r>
      <w:r w:rsidRPr="000026B6">
        <w:t xml:space="preserve"> metric while maintaining acceptable overall Accuracy and Precision.</w:t>
      </w:r>
    </w:p>
    <w:p w14:paraId="6BCA1113" w14:textId="77777777" w:rsidR="000026B6" w:rsidRPr="000026B6" w:rsidRDefault="000026B6" w:rsidP="000026B6">
      <w:pPr>
        <w:rPr>
          <w:b/>
          <w:bCs/>
        </w:rPr>
      </w:pPr>
      <w:r w:rsidRPr="000026B6">
        <w:rPr>
          <w:b/>
          <w:bCs/>
        </w:rPr>
        <w:t>3. Key Observations and Domain Considerations</w:t>
      </w:r>
    </w:p>
    <w:p w14:paraId="41FE0847" w14:textId="77777777" w:rsidR="000026B6" w:rsidRPr="000026B6" w:rsidRDefault="000026B6" w:rsidP="000026B6">
      <w:r w:rsidRPr="000026B6">
        <w:t>Initial clinical data analysis highlights several core domain parameters that must govern model development:</w:t>
      </w:r>
    </w:p>
    <w:p w14:paraId="499067BB" w14:textId="77777777" w:rsidR="000026B6" w:rsidRPr="000026B6" w:rsidRDefault="000026B6" w:rsidP="000026B6">
      <w:pPr>
        <w:numPr>
          <w:ilvl w:val="0"/>
          <w:numId w:val="2"/>
        </w:numPr>
      </w:pPr>
      <w:r w:rsidRPr="000026B6">
        <w:rPr>
          <w:b/>
          <w:bCs/>
        </w:rPr>
        <w:t>The Non-Linearity of Aging:</w:t>
      </w:r>
      <w:r w:rsidRPr="000026B6">
        <w:t xml:space="preserve"> Cardiovascular risk does not increase on a perfectly flat linear scale. Physiological degeneration, arterial stiffening, and long-term metabolic strain sharply escalate clinical risk as a patient enters their 50s.</w:t>
      </w:r>
    </w:p>
    <w:p w14:paraId="43E845E7" w14:textId="77777777" w:rsidR="000026B6" w:rsidRPr="000026B6" w:rsidRDefault="000026B6" w:rsidP="000026B6">
      <w:pPr>
        <w:numPr>
          <w:ilvl w:val="0"/>
          <w:numId w:val="2"/>
        </w:numPr>
      </w:pPr>
      <w:r w:rsidRPr="000026B6">
        <w:rPr>
          <w:b/>
          <w:bCs/>
        </w:rPr>
        <w:t>Symptomatic Asymmetry:</w:t>
      </w:r>
      <w:r w:rsidRPr="000026B6">
        <w:t xml:space="preserve"> Text-based categorical symptoms, such as the classification of chest pain, do not carry equal predictive weight. Patients displaying atypical chest pain often present different underlying risk vectors compared to individuals displaying completely asymptomatic heart strain.</w:t>
      </w:r>
    </w:p>
    <w:p w14:paraId="40CE8802" w14:textId="77777777" w:rsidR="000026B6" w:rsidRPr="000026B6" w:rsidRDefault="000026B6" w:rsidP="000026B6">
      <w:pPr>
        <w:numPr>
          <w:ilvl w:val="0"/>
          <w:numId w:val="2"/>
        </w:numPr>
      </w:pPr>
      <w:r w:rsidRPr="000026B6">
        <w:rPr>
          <w:b/>
          <w:bCs/>
        </w:rPr>
        <w:t>The Heart Rate Limit:</w:t>
      </w:r>
      <w:r w:rsidRPr="000026B6">
        <w:t xml:space="preserve"> A human's maximum safe heart rate is governed by age, roughly calculated as 220 minus </w:t>
      </w:r>
      <w:proofErr w:type="gramStart"/>
      <w:r w:rsidRPr="000026B6">
        <w:t>age</w:t>
      </w:r>
      <w:proofErr w:type="gramEnd"/>
      <w:r w:rsidRPr="000026B6">
        <w:t>. Evaluating maximum heart rate purely as an absolute number without contextualizing it against a patient's age limits the performance of predictive algorithms.</w:t>
      </w:r>
    </w:p>
    <w:p w14:paraId="352C86CA" w14:textId="77777777" w:rsidR="00DC1FBA" w:rsidRDefault="00DC1FBA"/>
    <w:sectPr w:rsidR="00DC1F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E1430"/>
    <w:multiLevelType w:val="multilevel"/>
    <w:tmpl w:val="4EA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C3640A"/>
    <w:multiLevelType w:val="multilevel"/>
    <w:tmpl w:val="3604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269397">
    <w:abstractNumId w:val="1"/>
  </w:num>
  <w:num w:numId="2" w16cid:durableId="1324746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6B6"/>
    <w:rsid w:val="000026B6"/>
    <w:rsid w:val="00037B84"/>
    <w:rsid w:val="006673A4"/>
    <w:rsid w:val="008E5F76"/>
    <w:rsid w:val="00DC1FB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A8CF4"/>
  <w15:chartTrackingRefBased/>
  <w15:docId w15:val="{68D2E514-FE22-4C34-8053-3FEB638FC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6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26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26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26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26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2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6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26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26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26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26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2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6B6"/>
    <w:rPr>
      <w:rFonts w:eastAsiaTheme="majorEastAsia" w:cstheme="majorBidi"/>
      <w:color w:val="272727" w:themeColor="text1" w:themeTint="D8"/>
    </w:rPr>
  </w:style>
  <w:style w:type="paragraph" w:styleId="Title">
    <w:name w:val="Title"/>
    <w:basedOn w:val="Normal"/>
    <w:next w:val="Normal"/>
    <w:link w:val="TitleChar"/>
    <w:uiPriority w:val="10"/>
    <w:qFormat/>
    <w:rsid w:val="00002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6B6"/>
    <w:pPr>
      <w:spacing w:before="160"/>
      <w:jc w:val="center"/>
    </w:pPr>
    <w:rPr>
      <w:i/>
      <w:iCs/>
      <w:color w:val="404040" w:themeColor="text1" w:themeTint="BF"/>
    </w:rPr>
  </w:style>
  <w:style w:type="character" w:customStyle="1" w:styleId="QuoteChar">
    <w:name w:val="Quote Char"/>
    <w:basedOn w:val="DefaultParagraphFont"/>
    <w:link w:val="Quote"/>
    <w:uiPriority w:val="29"/>
    <w:rsid w:val="000026B6"/>
    <w:rPr>
      <w:i/>
      <w:iCs/>
      <w:color w:val="404040" w:themeColor="text1" w:themeTint="BF"/>
    </w:rPr>
  </w:style>
  <w:style w:type="paragraph" w:styleId="ListParagraph">
    <w:name w:val="List Paragraph"/>
    <w:basedOn w:val="Normal"/>
    <w:uiPriority w:val="34"/>
    <w:qFormat/>
    <w:rsid w:val="000026B6"/>
    <w:pPr>
      <w:ind w:left="720"/>
      <w:contextualSpacing/>
    </w:pPr>
  </w:style>
  <w:style w:type="character" w:styleId="IntenseEmphasis">
    <w:name w:val="Intense Emphasis"/>
    <w:basedOn w:val="DefaultParagraphFont"/>
    <w:uiPriority w:val="21"/>
    <w:qFormat/>
    <w:rsid w:val="000026B6"/>
    <w:rPr>
      <w:i/>
      <w:iCs/>
      <w:color w:val="2F5496" w:themeColor="accent1" w:themeShade="BF"/>
    </w:rPr>
  </w:style>
  <w:style w:type="paragraph" w:styleId="IntenseQuote">
    <w:name w:val="Intense Quote"/>
    <w:basedOn w:val="Normal"/>
    <w:next w:val="Normal"/>
    <w:link w:val="IntenseQuoteChar"/>
    <w:uiPriority w:val="30"/>
    <w:qFormat/>
    <w:rsid w:val="000026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26B6"/>
    <w:rPr>
      <w:i/>
      <w:iCs/>
      <w:color w:val="2F5496" w:themeColor="accent1" w:themeShade="BF"/>
    </w:rPr>
  </w:style>
  <w:style w:type="character" w:styleId="IntenseReference">
    <w:name w:val="Intense Reference"/>
    <w:basedOn w:val="DefaultParagraphFont"/>
    <w:uiPriority w:val="32"/>
    <w:qFormat/>
    <w:rsid w:val="000026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415</Words>
  <Characters>2366</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Abdullahi Aminu Abubakar</dc:creator>
  <cp:keywords/>
  <dc:description/>
  <cp:lastModifiedBy>Abdullahi Aminu Abubakar</cp:lastModifiedBy>
  <cp:revision>2</cp:revision>
  <dcterms:created xsi:type="dcterms:W3CDTF">2026-10-25T15:38:00Z</dcterms:created>
  <dcterms:modified xsi:type="dcterms:W3CDTF">2026-10-25T15:38:00Z</dcterms:modified>
</cp:coreProperties>
</file>