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57728" w14:textId="72354CA2" w:rsidR="006F1A8F" w:rsidRDefault="006F1A8F" w:rsidP="00FB476E">
      <w:pPr>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Gregor-Mendel: Stage Three Task</w:t>
      </w:r>
    </w:p>
    <w:p w14:paraId="6CF4BE72" w14:textId="7E728CEE" w:rsidR="00D56162" w:rsidRPr="00AA6BF5" w:rsidRDefault="00AA6BF5" w:rsidP="00FB476E">
      <w:pPr>
        <w:jc w:val="both"/>
        <w:rPr>
          <w:rFonts w:ascii="Times New Roman" w:eastAsia="Times New Roman" w:hAnsi="Times New Roman" w:cs="Times New Roman"/>
          <w:b/>
          <w:bCs/>
          <w:kern w:val="0"/>
          <w:sz w:val="24"/>
          <w:szCs w:val="24"/>
          <w14:ligatures w14:val="none"/>
        </w:rPr>
      </w:pPr>
      <w:r w:rsidRPr="00AA6BF5">
        <w:rPr>
          <w:rFonts w:ascii="Times New Roman" w:eastAsia="Times New Roman" w:hAnsi="Times New Roman" w:cs="Times New Roman"/>
          <w:b/>
          <w:bCs/>
          <w:kern w:val="0"/>
          <w:sz w:val="24"/>
          <w:szCs w:val="24"/>
          <w14:ligatures w14:val="none"/>
        </w:rPr>
        <w:t>A global genomic analysis of Salmonella Concord reveals lineages with high antimicrobial resistance in Ethiopia</w:t>
      </w:r>
    </w:p>
    <w:p w14:paraId="0F974115" w14:textId="245A175F" w:rsidR="00860EC8" w:rsidRPr="00FA2455" w:rsidRDefault="00D56162" w:rsidP="00FB476E">
      <w:pPr>
        <w:jc w:val="both"/>
        <w:rPr>
          <w:b/>
          <w:bCs/>
        </w:rPr>
      </w:pPr>
      <w:r w:rsidRPr="006F1A8F">
        <w:rPr>
          <w:b/>
          <w:bCs/>
        </w:rPr>
        <w:t>Introduction</w:t>
      </w:r>
      <w:r w:rsidR="00183F82">
        <w:rPr>
          <w:b/>
          <w:bCs/>
        </w:rPr>
        <w:t xml:space="preserve">: </w:t>
      </w:r>
      <w:r w:rsidR="00860EC8">
        <w:t xml:space="preserve">The emergence of antimicrobial resistance (AMR) in S. Concord strains poses a significant public health concern, complicating treatment strategies and potentially leading to more severe clinical outcomes. Molecular surveillance and antimicrobial testing are vital for tracking and controlling Salmonella infections by public health agencies </w:t>
      </w:r>
      <w:r w:rsidR="00860EC8">
        <w:fldChar w:fldCharType="begin">
          <w:fldData xml:space="preserve">PEVuZE5vdGU+PENpdGU+PEF1dGhvcj5QYXJrPC9BdXRob3I+PFllYXI+MjAyMTwvWWVhcj48UmVj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</w:fldData>
        </w:fldChar>
      </w:r>
      <w:r w:rsidR="00860EC8">
        <w:instrText xml:space="preserve"> ADDIN EN.CITE </w:instrText>
      </w:r>
      <w:r w:rsidR="00860EC8">
        <w:fldChar w:fldCharType="begin">
          <w:fldData xml:space="preserve">PEVuZE5vdGU+PENpdGU+PEF1dGhvcj5QYXJrPC9BdXRob3I+PFllYXI+MjAyMTwvWWVhcj48UmVj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</w:fldData>
        </w:fldChar>
      </w:r>
      <w:r w:rsidR="00860EC8">
        <w:instrText xml:space="preserve"> ADDIN EN.CITE.DATA </w:instrText>
      </w:r>
      <w:r w:rsidR="00860EC8">
        <w:fldChar w:fldCharType="end"/>
      </w:r>
      <w:r w:rsidR="00860EC8">
        <w:fldChar w:fldCharType="separate"/>
      </w:r>
      <w:r w:rsidR="00860EC8">
        <w:t>(Park et al., 2021)</w:t>
      </w:r>
      <w:r w:rsidR="00860EC8">
        <w:fldChar w:fldCharType="end"/>
      </w:r>
      <w:r w:rsidR="00860EC8">
        <w:t>. Comprehending the genomic features of S. Concord strains, especially their phylogenetic relationships and AMR profiles, is essential for efficient surveillance, control, and prevention of infections.</w:t>
      </w:r>
    </w:p>
    <w:p w14:paraId="4DD88A8E" w14:textId="4A867CDA" w:rsidR="00904370" w:rsidRPr="006F1A8F" w:rsidRDefault="00697235" w:rsidP="00FB476E">
      <w:pPr>
        <w:jc w:val="both"/>
      </w:pPr>
      <w:r w:rsidRPr="006F1A8F">
        <w:rPr>
          <w:b/>
          <w:bCs/>
        </w:rPr>
        <w:t>Aim</w:t>
      </w:r>
      <w:r w:rsidR="00860EC8" w:rsidRPr="006F1A8F">
        <w:rPr>
          <w:b/>
          <w:bCs/>
        </w:rPr>
        <w:t>:</w:t>
      </w:r>
      <w:r w:rsidR="00860EC8" w:rsidRPr="006F1A8F">
        <w:t xml:space="preserve"> </w:t>
      </w:r>
      <w:r w:rsidR="00D86E4F">
        <w:t xml:space="preserve">To characterize </w:t>
      </w:r>
      <w:r w:rsidR="001C276A">
        <w:t>AMR</w:t>
      </w:r>
      <w:r w:rsidR="00D86E4F">
        <w:t xml:space="preserve"> profiles and understand the phylogenetic relationships among diverse strains from different regions</w:t>
      </w:r>
      <w:r w:rsidR="001C276A">
        <w:t>.</w:t>
      </w:r>
    </w:p>
    <w:p w14:paraId="06419B8A" w14:textId="0C0328C2" w:rsidR="00EB5D1A" w:rsidRDefault="00734D32" w:rsidP="00FB476E">
      <w:pPr>
        <w:jc w:val="both"/>
        <w:rPr>
          <w:b/>
          <w:bCs/>
        </w:rPr>
      </w:pPr>
      <w:r w:rsidRPr="006F1A8F">
        <w:rPr>
          <w:b/>
          <w:bCs/>
        </w:rPr>
        <w:t>Significance of the Study</w:t>
      </w:r>
      <w:r w:rsidR="006F1A8F">
        <w:rPr>
          <w:b/>
          <w:bCs/>
        </w:rPr>
        <w:t xml:space="preserve">: </w:t>
      </w:r>
      <w:r>
        <w:t xml:space="preserve">The findings </w:t>
      </w:r>
      <w:r w:rsidR="00D86E4F">
        <w:t>from this study are</w:t>
      </w:r>
      <w:r>
        <w:t xml:space="preserve"> significant</w:t>
      </w:r>
      <w:r w:rsidR="00D86E4F">
        <w:t xml:space="preserve"> </w:t>
      </w:r>
      <w:r>
        <w:t>for public health</w:t>
      </w:r>
      <w:r w:rsidR="00D86E4F">
        <w:t xml:space="preserve"> </w:t>
      </w:r>
      <w:r w:rsidR="006F5093">
        <w:t xml:space="preserve">stakeholders </w:t>
      </w:r>
      <w:r w:rsidR="00D86E4F">
        <w:t>in that</w:t>
      </w:r>
      <w:r w:rsidR="00144908">
        <w:t xml:space="preserve"> the </w:t>
      </w:r>
      <w:r w:rsidR="00144908" w:rsidRPr="00144908">
        <w:t>analysis of the genetic makeup of S. Concord strains can help design focused strategies to fight antibiotic resistance and lessen the burden of S. Concord infections globally.</w:t>
      </w:r>
    </w:p>
    <w:p w14:paraId="5E8FAB2C" w14:textId="656F9F5D" w:rsidR="006F1A8F" w:rsidRPr="006F1A8F" w:rsidRDefault="006F1A8F" w:rsidP="00FB476E">
      <w:pPr>
        <w:jc w:val="both"/>
        <w:rPr>
          <w:b/>
          <w:bCs/>
        </w:rPr>
      </w:pPr>
      <w:r w:rsidRPr="006F1A8F">
        <w:rPr>
          <w:b/>
          <w:bCs/>
        </w:rPr>
        <w:t>Pipeline</w:t>
      </w:r>
      <w:r>
        <w:rPr>
          <w:b/>
          <w:bCs/>
        </w:rPr>
        <w:t xml:space="preserve">: </w:t>
      </w:r>
      <w:r w:rsidR="0033076F" w:rsidRPr="00183F82">
        <w:rPr>
          <w:rFonts w:asciiTheme="majorHAnsi" w:hAnsiTheme="majorHAnsi" w:cstheme="majorHAnsi"/>
          <w:sz w:val="20"/>
          <w:szCs w:val="20"/>
        </w:rPr>
        <w:t>D</w:t>
      </w:r>
      <w:r w:rsidR="00516B84" w:rsidRPr="00183F82">
        <w:rPr>
          <w:rFonts w:asciiTheme="majorHAnsi" w:hAnsiTheme="majorHAnsi" w:cstheme="majorHAnsi"/>
          <w:sz w:val="20"/>
          <w:szCs w:val="20"/>
        </w:rPr>
        <w:t xml:space="preserve">ata extraction </w:t>
      </w:r>
      <w:bookmarkStart w:id="0" w:name="_Hlk164174437"/>
      <w:r w:rsidR="00516B84" w:rsidRPr="00183F82">
        <w:rPr>
          <w:rFonts w:asciiTheme="majorHAnsi" w:hAnsiTheme="majorHAnsi" w:cstheme="majorHAnsi"/>
          <w:b/>
          <w:bCs/>
          <w:sz w:val="20"/>
          <w:szCs w:val="20"/>
        </w:rPr>
        <w:t>→</w:t>
      </w:r>
      <w:bookmarkEnd w:id="0"/>
      <w:r w:rsidR="00516B84" w:rsidRPr="00183F82">
        <w:rPr>
          <w:rFonts w:asciiTheme="majorHAnsi" w:hAnsiTheme="majorHAnsi" w:cstheme="majorHAnsi"/>
          <w:sz w:val="20"/>
          <w:szCs w:val="20"/>
        </w:rPr>
        <w:t xml:space="preserve">quality control </w:t>
      </w:r>
      <w:r w:rsidR="00862D47" w:rsidRPr="00183F82">
        <w:rPr>
          <w:rFonts w:asciiTheme="majorHAnsi" w:hAnsiTheme="majorHAnsi" w:cstheme="majorHAnsi"/>
          <w:sz w:val="20"/>
          <w:szCs w:val="20"/>
        </w:rPr>
        <w:t>(</w:t>
      </w:r>
      <w:proofErr w:type="spellStart"/>
      <w:r w:rsidR="00516B84" w:rsidRPr="00183F82">
        <w:rPr>
          <w:rFonts w:asciiTheme="majorHAnsi" w:hAnsiTheme="majorHAnsi" w:cstheme="majorHAnsi"/>
          <w:sz w:val="20"/>
          <w:szCs w:val="20"/>
        </w:rPr>
        <w:t>fastQC</w:t>
      </w:r>
      <w:proofErr w:type="spellEnd"/>
      <w:r w:rsidR="00862D47" w:rsidRPr="00183F82">
        <w:rPr>
          <w:rFonts w:asciiTheme="majorHAnsi" w:hAnsiTheme="majorHAnsi" w:cstheme="majorHAnsi"/>
          <w:sz w:val="20"/>
          <w:szCs w:val="20"/>
        </w:rPr>
        <w:t xml:space="preserve"> v0.11.9</w:t>
      </w:r>
      <w:r w:rsidR="00516B84" w:rsidRPr="00183F82">
        <w:rPr>
          <w:rFonts w:asciiTheme="majorHAnsi" w:hAnsiTheme="majorHAnsi" w:cstheme="majorHAnsi"/>
          <w:sz w:val="20"/>
          <w:szCs w:val="20"/>
        </w:rPr>
        <w:t xml:space="preserve"> </w:t>
      </w:r>
      <w:r w:rsidR="0033076F" w:rsidRPr="00183F82">
        <w:rPr>
          <w:rFonts w:asciiTheme="majorHAnsi" w:hAnsiTheme="majorHAnsi" w:cstheme="majorHAnsi"/>
          <w:sz w:val="20"/>
          <w:szCs w:val="20"/>
        </w:rPr>
        <w:t>&amp;</w:t>
      </w:r>
      <w:r w:rsidR="00516B84" w:rsidRPr="00183F82">
        <w:rPr>
          <w:rFonts w:asciiTheme="majorHAnsi" w:hAnsiTheme="majorHAnsi" w:cstheme="majorHAnsi"/>
          <w:sz w:val="20"/>
          <w:szCs w:val="20"/>
        </w:rPr>
        <w:t xml:space="preserve"> </w:t>
      </w:r>
      <w:proofErr w:type="spellStart"/>
      <w:r w:rsidR="00516B84" w:rsidRPr="00183F82">
        <w:rPr>
          <w:rFonts w:asciiTheme="majorHAnsi" w:hAnsiTheme="majorHAnsi" w:cstheme="majorHAnsi"/>
          <w:sz w:val="20"/>
          <w:szCs w:val="20"/>
        </w:rPr>
        <w:t>MultiQC</w:t>
      </w:r>
      <w:proofErr w:type="spellEnd"/>
      <w:r w:rsidR="00862D47" w:rsidRPr="00183F82">
        <w:rPr>
          <w:rFonts w:asciiTheme="majorHAnsi" w:hAnsiTheme="majorHAnsi" w:cstheme="majorHAnsi"/>
          <w:sz w:val="20"/>
          <w:szCs w:val="20"/>
        </w:rPr>
        <w:t xml:space="preserve"> v1.8</w:t>
      </w:r>
      <w:r w:rsidR="00EB5D1A" w:rsidRPr="00183F82">
        <w:rPr>
          <w:rFonts w:asciiTheme="majorHAnsi" w:hAnsiTheme="majorHAnsi" w:cstheme="majorHAnsi"/>
          <w:sz w:val="20"/>
          <w:szCs w:val="20"/>
        </w:rPr>
        <w:t>)</w:t>
      </w:r>
      <w:r w:rsidR="00516B84" w:rsidRPr="00183F82">
        <w:rPr>
          <w:rFonts w:asciiTheme="majorHAnsi" w:hAnsiTheme="majorHAnsi" w:cstheme="majorHAnsi"/>
          <w:sz w:val="20"/>
          <w:szCs w:val="20"/>
        </w:rPr>
        <w:t xml:space="preserve"> </w:t>
      </w:r>
      <w:r w:rsidR="00516B84" w:rsidRPr="00183F82">
        <w:rPr>
          <w:rFonts w:asciiTheme="majorHAnsi" w:hAnsiTheme="majorHAnsi" w:cstheme="majorHAnsi"/>
          <w:b/>
          <w:bCs/>
          <w:sz w:val="20"/>
          <w:szCs w:val="20"/>
        </w:rPr>
        <w:t>→</w:t>
      </w:r>
      <w:r w:rsidR="00516B84" w:rsidRPr="00183F82">
        <w:rPr>
          <w:rFonts w:asciiTheme="majorHAnsi" w:hAnsiTheme="majorHAnsi" w:cstheme="majorHAnsi"/>
          <w:sz w:val="20"/>
          <w:szCs w:val="20"/>
        </w:rPr>
        <w:t xml:space="preserve">Reads trimming </w:t>
      </w:r>
      <w:r w:rsidR="0033076F" w:rsidRPr="00183F82">
        <w:rPr>
          <w:rFonts w:asciiTheme="majorHAnsi" w:hAnsiTheme="majorHAnsi" w:cstheme="majorHAnsi"/>
          <w:sz w:val="20"/>
          <w:szCs w:val="20"/>
        </w:rPr>
        <w:t>(</w:t>
      </w:r>
      <w:proofErr w:type="spellStart"/>
      <w:r w:rsidR="00516B84" w:rsidRPr="00183F82">
        <w:rPr>
          <w:rFonts w:asciiTheme="majorHAnsi" w:hAnsiTheme="majorHAnsi" w:cstheme="majorHAnsi"/>
          <w:sz w:val="20"/>
          <w:szCs w:val="20"/>
        </w:rPr>
        <w:t>trimmomatics</w:t>
      </w:r>
      <w:proofErr w:type="spellEnd"/>
      <w:r w:rsidR="00516B84" w:rsidRPr="00183F82">
        <w:rPr>
          <w:rFonts w:asciiTheme="majorHAnsi" w:hAnsiTheme="majorHAnsi" w:cstheme="majorHAnsi"/>
          <w:sz w:val="20"/>
          <w:szCs w:val="20"/>
        </w:rPr>
        <w:t xml:space="preserve"> </w:t>
      </w:r>
      <w:r w:rsidR="0033076F" w:rsidRPr="00183F82">
        <w:rPr>
          <w:rFonts w:asciiTheme="majorHAnsi" w:hAnsiTheme="majorHAnsi" w:cstheme="majorHAnsi"/>
          <w:sz w:val="20"/>
          <w:szCs w:val="20"/>
        </w:rPr>
        <w:t xml:space="preserve">v0.39) </w:t>
      </w:r>
      <w:r w:rsidR="00516B84" w:rsidRPr="00183F82">
        <w:rPr>
          <w:rFonts w:asciiTheme="majorHAnsi" w:hAnsiTheme="majorHAnsi" w:cstheme="majorHAnsi"/>
          <w:b/>
          <w:bCs/>
          <w:sz w:val="20"/>
          <w:szCs w:val="20"/>
        </w:rPr>
        <w:t>→</w:t>
      </w:r>
      <w:r w:rsidR="00516B84" w:rsidRPr="00183F82">
        <w:rPr>
          <w:rFonts w:asciiTheme="majorHAnsi" w:hAnsiTheme="majorHAnsi" w:cstheme="majorHAnsi"/>
          <w:sz w:val="20"/>
          <w:szCs w:val="20"/>
        </w:rPr>
        <w:t>Reads alignment to reference genome</w:t>
      </w:r>
      <w:r w:rsidR="0033076F" w:rsidRPr="00183F82">
        <w:rPr>
          <w:rFonts w:asciiTheme="majorHAnsi" w:hAnsiTheme="majorHAnsi" w:cstheme="majorHAnsi"/>
          <w:sz w:val="20"/>
          <w:szCs w:val="20"/>
        </w:rPr>
        <w:t>(</w:t>
      </w:r>
      <w:r w:rsidR="00516B84" w:rsidRPr="00183F82">
        <w:rPr>
          <w:rFonts w:asciiTheme="majorHAnsi" w:hAnsiTheme="majorHAnsi" w:cstheme="majorHAnsi"/>
          <w:sz w:val="20"/>
          <w:szCs w:val="20"/>
        </w:rPr>
        <w:t>Minimap2</w:t>
      </w:r>
      <w:r w:rsidR="0033076F" w:rsidRPr="00183F82">
        <w:rPr>
          <w:rFonts w:asciiTheme="majorHAnsi" w:hAnsiTheme="majorHAnsi" w:cstheme="majorHAnsi"/>
          <w:sz w:val="20"/>
          <w:szCs w:val="20"/>
        </w:rPr>
        <w:t xml:space="preserve"> v2.17-r941)</w:t>
      </w:r>
      <w:r w:rsidR="00516B84" w:rsidRPr="00183F82">
        <w:rPr>
          <w:rFonts w:asciiTheme="majorHAnsi" w:hAnsiTheme="majorHAnsi" w:cstheme="majorHAnsi"/>
          <w:sz w:val="20"/>
          <w:szCs w:val="20"/>
        </w:rPr>
        <w:t xml:space="preserve"> </w:t>
      </w:r>
      <w:r w:rsidR="00516B84" w:rsidRPr="00183F82">
        <w:rPr>
          <w:rFonts w:asciiTheme="majorHAnsi" w:hAnsiTheme="majorHAnsi" w:cstheme="majorHAnsi"/>
          <w:b/>
          <w:bCs/>
          <w:sz w:val="20"/>
          <w:szCs w:val="20"/>
        </w:rPr>
        <w:t>→</w:t>
      </w:r>
      <w:r w:rsidR="00516B84" w:rsidRPr="00183F82">
        <w:rPr>
          <w:rFonts w:asciiTheme="majorHAnsi" w:hAnsiTheme="majorHAnsi" w:cstheme="majorHAnsi"/>
          <w:sz w:val="20"/>
          <w:szCs w:val="20"/>
        </w:rPr>
        <w:t xml:space="preserve">Filtering clipped alignments </w:t>
      </w:r>
      <w:r w:rsidR="0033076F" w:rsidRPr="00183F82">
        <w:rPr>
          <w:rFonts w:asciiTheme="majorHAnsi" w:hAnsiTheme="majorHAnsi" w:cstheme="majorHAnsi"/>
          <w:sz w:val="20"/>
          <w:szCs w:val="20"/>
        </w:rPr>
        <w:t>(</w:t>
      </w:r>
      <w:proofErr w:type="spellStart"/>
      <w:r w:rsidR="0033076F" w:rsidRPr="00183F82">
        <w:rPr>
          <w:rFonts w:asciiTheme="majorHAnsi" w:hAnsiTheme="majorHAnsi" w:cstheme="majorHAnsi"/>
          <w:sz w:val="20"/>
          <w:szCs w:val="20"/>
        </w:rPr>
        <w:t>Samclip</w:t>
      </w:r>
      <w:proofErr w:type="spellEnd"/>
      <w:r w:rsidR="0033076F" w:rsidRPr="00183F82">
        <w:rPr>
          <w:rFonts w:asciiTheme="majorHAnsi" w:hAnsiTheme="majorHAnsi" w:cstheme="majorHAnsi"/>
          <w:sz w:val="20"/>
          <w:szCs w:val="20"/>
        </w:rPr>
        <w:t xml:space="preserve"> v0.3.0)</w:t>
      </w:r>
      <w:r w:rsidR="0033076F" w:rsidRPr="00183F82">
        <w:rPr>
          <w:rFonts w:asciiTheme="majorHAnsi" w:hAnsiTheme="majorHAnsi" w:cstheme="majorHAnsi"/>
          <w:b/>
          <w:bCs/>
          <w:sz w:val="20"/>
          <w:szCs w:val="20"/>
        </w:rPr>
        <w:t>→</w:t>
      </w:r>
      <w:r w:rsidR="0033076F" w:rsidRPr="00183F82">
        <w:rPr>
          <w:rFonts w:asciiTheme="majorHAnsi" w:hAnsiTheme="majorHAnsi" w:cstheme="majorHAnsi"/>
          <w:sz w:val="20"/>
          <w:szCs w:val="20"/>
        </w:rPr>
        <w:t xml:space="preserve"> processing bam files(</w:t>
      </w:r>
      <w:proofErr w:type="spellStart"/>
      <w:r w:rsidR="0033076F" w:rsidRPr="00183F82">
        <w:rPr>
          <w:rFonts w:asciiTheme="majorHAnsi" w:hAnsiTheme="majorHAnsi" w:cstheme="majorHAnsi"/>
          <w:sz w:val="20"/>
          <w:szCs w:val="20"/>
        </w:rPr>
        <w:t>Samtools</w:t>
      </w:r>
      <w:proofErr w:type="spellEnd"/>
      <w:r w:rsidR="0033076F" w:rsidRPr="00183F82">
        <w:rPr>
          <w:rFonts w:asciiTheme="majorHAnsi" w:hAnsiTheme="majorHAnsi" w:cstheme="majorHAnsi"/>
          <w:sz w:val="20"/>
          <w:szCs w:val="20"/>
        </w:rPr>
        <w:t xml:space="preserve"> v1.9) </w:t>
      </w:r>
      <w:r w:rsidR="0033076F" w:rsidRPr="00183F82">
        <w:rPr>
          <w:rFonts w:asciiTheme="majorHAnsi" w:hAnsiTheme="majorHAnsi" w:cstheme="majorHAnsi"/>
          <w:b/>
          <w:bCs/>
          <w:sz w:val="20"/>
          <w:szCs w:val="20"/>
        </w:rPr>
        <w:t>→</w:t>
      </w:r>
      <w:r w:rsidR="0033076F" w:rsidRPr="00183F82">
        <w:rPr>
          <w:rFonts w:asciiTheme="majorHAnsi" w:hAnsiTheme="majorHAnsi" w:cstheme="majorHAnsi"/>
          <w:sz w:val="20"/>
          <w:szCs w:val="20"/>
        </w:rPr>
        <w:t xml:space="preserve">taxonomic read classification(Kranken2 v2.0,8) </w:t>
      </w:r>
      <w:r w:rsidR="0033076F" w:rsidRPr="00183F82">
        <w:rPr>
          <w:rFonts w:asciiTheme="majorHAnsi" w:hAnsiTheme="majorHAnsi" w:cstheme="majorHAnsi"/>
          <w:b/>
          <w:bCs/>
          <w:sz w:val="20"/>
          <w:szCs w:val="20"/>
        </w:rPr>
        <w:t>→</w:t>
      </w:r>
      <w:r w:rsidR="0033076F" w:rsidRPr="00183F82">
        <w:rPr>
          <w:rFonts w:asciiTheme="majorHAnsi" w:hAnsiTheme="majorHAnsi" w:cstheme="majorHAnsi"/>
          <w:sz w:val="20"/>
          <w:szCs w:val="20"/>
        </w:rPr>
        <w:t>reads assembly(Spades v3.15.5)</w:t>
      </w:r>
      <w:r w:rsidR="00196950" w:rsidRPr="00183F82">
        <w:rPr>
          <w:rFonts w:asciiTheme="majorHAnsi" w:hAnsiTheme="majorHAnsi" w:cstheme="majorHAnsi"/>
          <w:sz w:val="20"/>
          <w:szCs w:val="20"/>
        </w:rPr>
        <w:t xml:space="preserve"> </w:t>
      </w:r>
      <w:r w:rsidR="00196950" w:rsidRPr="00183F82">
        <w:rPr>
          <w:rFonts w:asciiTheme="majorHAnsi" w:hAnsiTheme="majorHAnsi" w:cstheme="majorHAnsi"/>
          <w:b/>
          <w:bCs/>
          <w:sz w:val="20"/>
          <w:szCs w:val="20"/>
        </w:rPr>
        <w:t xml:space="preserve">→ </w:t>
      </w:r>
      <w:r w:rsidR="00196950" w:rsidRPr="00183F82">
        <w:rPr>
          <w:rFonts w:asciiTheme="majorHAnsi" w:hAnsiTheme="majorHAnsi" w:cstheme="majorHAnsi"/>
          <w:sz w:val="20"/>
          <w:szCs w:val="20"/>
        </w:rPr>
        <w:t xml:space="preserve">draft assembly(Quast v5.0.2) </w:t>
      </w:r>
      <w:r w:rsidR="00196950" w:rsidRPr="00183F82">
        <w:rPr>
          <w:rFonts w:asciiTheme="majorHAnsi" w:hAnsiTheme="majorHAnsi" w:cstheme="majorHAnsi"/>
          <w:b/>
          <w:bCs/>
          <w:sz w:val="20"/>
          <w:szCs w:val="20"/>
        </w:rPr>
        <w:t>→</w:t>
      </w:r>
      <w:r w:rsidR="00196950" w:rsidRPr="00183F82">
        <w:rPr>
          <w:rFonts w:asciiTheme="majorHAnsi" w:hAnsiTheme="majorHAnsi" w:cstheme="majorHAnsi"/>
          <w:sz w:val="20"/>
          <w:szCs w:val="20"/>
        </w:rPr>
        <w:t xml:space="preserve"> reference </w:t>
      </w:r>
      <w:proofErr w:type="spellStart"/>
      <w:r w:rsidR="00196950" w:rsidRPr="00183F82">
        <w:rPr>
          <w:rFonts w:asciiTheme="majorHAnsi" w:hAnsiTheme="majorHAnsi" w:cstheme="majorHAnsi"/>
          <w:sz w:val="20"/>
          <w:szCs w:val="20"/>
        </w:rPr>
        <w:t>genomes&amp;draft</w:t>
      </w:r>
      <w:proofErr w:type="spellEnd"/>
      <w:r w:rsidR="00196950" w:rsidRPr="00183F82">
        <w:rPr>
          <w:rFonts w:asciiTheme="majorHAnsi" w:hAnsiTheme="majorHAnsi" w:cstheme="majorHAnsi"/>
          <w:sz w:val="20"/>
          <w:szCs w:val="20"/>
        </w:rPr>
        <w:t xml:space="preserve"> assemblies annotation(</w:t>
      </w:r>
      <w:proofErr w:type="spellStart"/>
      <w:r w:rsidR="00196950" w:rsidRPr="00183F82">
        <w:rPr>
          <w:rFonts w:asciiTheme="majorHAnsi" w:hAnsiTheme="majorHAnsi" w:cstheme="majorHAnsi"/>
          <w:sz w:val="20"/>
          <w:szCs w:val="20"/>
        </w:rPr>
        <w:t>Prokka</w:t>
      </w:r>
      <w:proofErr w:type="spellEnd"/>
      <w:r w:rsidR="00196950" w:rsidRPr="00183F82">
        <w:rPr>
          <w:rFonts w:asciiTheme="majorHAnsi" w:hAnsiTheme="majorHAnsi" w:cstheme="majorHAnsi"/>
          <w:sz w:val="20"/>
          <w:szCs w:val="20"/>
        </w:rPr>
        <w:t xml:space="preserve"> v1.14.6) </w:t>
      </w:r>
      <w:r w:rsidR="00196950" w:rsidRPr="00183F82">
        <w:rPr>
          <w:rFonts w:asciiTheme="majorHAnsi" w:hAnsiTheme="majorHAnsi" w:cstheme="majorHAnsi"/>
          <w:b/>
          <w:bCs/>
          <w:sz w:val="20"/>
          <w:szCs w:val="20"/>
        </w:rPr>
        <w:t xml:space="preserve">→ </w:t>
      </w:r>
      <w:r w:rsidR="00196950" w:rsidRPr="00183F82">
        <w:rPr>
          <w:rFonts w:asciiTheme="majorHAnsi" w:hAnsiTheme="majorHAnsi" w:cstheme="majorHAnsi"/>
          <w:sz w:val="20"/>
          <w:szCs w:val="20"/>
        </w:rPr>
        <w:t>typing replicon genes(</w:t>
      </w:r>
      <w:proofErr w:type="spellStart"/>
      <w:r w:rsidR="00196950" w:rsidRPr="00183F82">
        <w:rPr>
          <w:rFonts w:asciiTheme="majorHAnsi" w:hAnsiTheme="majorHAnsi" w:cstheme="majorHAnsi"/>
          <w:sz w:val="20"/>
          <w:szCs w:val="20"/>
        </w:rPr>
        <w:t>Abricate</w:t>
      </w:r>
      <w:proofErr w:type="spellEnd"/>
      <w:r w:rsidR="00196950" w:rsidRPr="00183F82">
        <w:rPr>
          <w:rFonts w:asciiTheme="majorHAnsi" w:hAnsiTheme="majorHAnsi" w:cstheme="majorHAnsi"/>
          <w:sz w:val="20"/>
          <w:szCs w:val="20"/>
        </w:rPr>
        <w:t xml:space="preserve"> v0.9.9) </w:t>
      </w:r>
      <w:r w:rsidR="00196950" w:rsidRPr="00183F82">
        <w:rPr>
          <w:rFonts w:asciiTheme="majorHAnsi" w:hAnsiTheme="majorHAnsi" w:cstheme="majorHAnsi"/>
          <w:b/>
          <w:bCs/>
          <w:sz w:val="20"/>
          <w:szCs w:val="20"/>
        </w:rPr>
        <w:t>→</w:t>
      </w:r>
      <w:r w:rsidR="00710B15" w:rsidRPr="00183F82">
        <w:rPr>
          <w:rFonts w:asciiTheme="majorHAnsi" w:hAnsiTheme="majorHAnsi" w:cstheme="majorHAnsi"/>
          <w:sz w:val="20"/>
          <w:szCs w:val="20"/>
        </w:rPr>
        <w:t xml:space="preserve">assessing </w:t>
      </w:r>
      <w:proofErr w:type="spellStart"/>
      <w:r w:rsidR="00710B15" w:rsidRPr="00183F82">
        <w:rPr>
          <w:rFonts w:asciiTheme="majorHAnsi" w:hAnsiTheme="majorHAnsi" w:cstheme="majorHAnsi"/>
          <w:sz w:val="20"/>
          <w:szCs w:val="20"/>
        </w:rPr>
        <w:t>ARG&amp;mutations</w:t>
      </w:r>
      <w:proofErr w:type="spellEnd"/>
      <w:r w:rsidR="00710B15" w:rsidRPr="00183F82">
        <w:rPr>
          <w:rFonts w:asciiTheme="majorHAnsi" w:hAnsiTheme="majorHAnsi" w:cstheme="majorHAnsi"/>
          <w:sz w:val="20"/>
          <w:szCs w:val="20"/>
        </w:rPr>
        <w:t>(</w:t>
      </w:r>
      <w:proofErr w:type="spellStart"/>
      <w:r w:rsidR="00710B15" w:rsidRPr="00183F82">
        <w:rPr>
          <w:rFonts w:asciiTheme="majorHAnsi" w:hAnsiTheme="majorHAnsi" w:cstheme="majorHAnsi"/>
          <w:sz w:val="20"/>
          <w:szCs w:val="20"/>
        </w:rPr>
        <w:t>AMRFinder</w:t>
      </w:r>
      <w:proofErr w:type="spellEnd"/>
      <w:r w:rsidR="00710B15" w:rsidRPr="00183F82">
        <w:rPr>
          <w:rFonts w:asciiTheme="majorHAnsi" w:hAnsiTheme="majorHAnsi" w:cstheme="majorHAnsi"/>
          <w:sz w:val="20"/>
          <w:szCs w:val="20"/>
        </w:rPr>
        <w:t xml:space="preserve"> v3.10.30) </w:t>
      </w:r>
      <w:r w:rsidR="00710B15" w:rsidRPr="00183F82">
        <w:rPr>
          <w:rFonts w:asciiTheme="majorHAnsi" w:hAnsiTheme="majorHAnsi" w:cstheme="majorHAnsi"/>
          <w:b/>
          <w:bCs/>
          <w:sz w:val="20"/>
          <w:szCs w:val="20"/>
        </w:rPr>
        <w:t xml:space="preserve">→ </w:t>
      </w:r>
      <w:r w:rsidR="00710B15" w:rsidRPr="00183F82">
        <w:rPr>
          <w:rFonts w:asciiTheme="majorHAnsi" w:hAnsiTheme="majorHAnsi" w:cstheme="majorHAnsi"/>
          <w:sz w:val="20"/>
          <w:szCs w:val="20"/>
        </w:rPr>
        <w:t>core gene alignments(Roary v3.13.0)</w:t>
      </w:r>
      <w:r w:rsidR="00710B15" w:rsidRPr="00183F82">
        <w:rPr>
          <w:rFonts w:asciiTheme="majorHAnsi" w:hAnsiTheme="majorHAnsi" w:cstheme="majorHAnsi"/>
          <w:b/>
          <w:bCs/>
          <w:sz w:val="20"/>
          <w:szCs w:val="20"/>
        </w:rPr>
        <w:t xml:space="preserve"> →</w:t>
      </w:r>
      <w:r w:rsidR="00710B15" w:rsidRPr="00183F82">
        <w:rPr>
          <w:rFonts w:asciiTheme="majorHAnsi" w:hAnsiTheme="majorHAnsi" w:cstheme="majorHAnsi"/>
          <w:sz w:val="20"/>
          <w:szCs w:val="20"/>
        </w:rPr>
        <w:t xml:space="preserve"> phylogenetic tree inference(RAxML-NGv0.90) </w:t>
      </w:r>
      <w:r w:rsidR="00710B15" w:rsidRPr="00183F82">
        <w:rPr>
          <w:rFonts w:asciiTheme="majorHAnsi" w:hAnsiTheme="majorHAnsi" w:cstheme="majorHAnsi"/>
          <w:b/>
          <w:bCs/>
          <w:sz w:val="20"/>
          <w:szCs w:val="20"/>
        </w:rPr>
        <w:t>→</w:t>
      </w:r>
      <w:r w:rsidR="00710B15" w:rsidRPr="00183F82">
        <w:rPr>
          <w:rFonts w:asciiTheme="majorHAnsi" w:hAnsiTheme="majorHAnsi" w:cstheme="majorHAnsi"/>
          <w:sz w:val="20"/>
          <w:szCs w:val="20"/>
        </w:rPr>
        <w:t xml:space="preserve"> phylogenetic tree(</w:t>
      </w:r>
      <w:proofErr w:type="spellStart"/>
      <w:r w:rsidR="00710B15" w:rsidRPr="00183F82">
        <w:rPr>
          <w:rFonts w:asciiTheme="majorHAnsi" w:hAnsiTheme="majorHAnsi" w:cstheme="majorHAnsi"/>
          <w:sz w:val="20"/>
          <w:szCs w:val="20"/>
        </w:rPr>
        <w:t>Ggtree</w:t>
      </w:r>
      <w:proofErr w:type="spellEnd"/>
      <w:r w:rsidR="00710B15" w:rsidRPr="00183F82">
        <w:rPr>
          <w:rFonts w:asciiTheme="majorHAnsi" w:hAnsiTheme="majorHAnsi" w:cstheme="majorHAnsi"/>
          <w:sz w:val="20"/>
          <w:szCs w:val="20"/>
        </w:rPr>
        <w:t xml:space="preserve"> v2.2.4)</w:t>
      </w:r>
      <w:r w:rsidR="00EB5D1A" w:rsidRPr="00183F82">
        <w:rPr>
          <w:rFonts w:asciiTheme="majorHAnsi" w:hAnsiTheme="majorHAnsi" w:cstheme="majorHAnsi"/>
          <w:sz w:val="20"/>
          <w:szCs w:val="20"/>
        </w:rPr>
        <w:t xml:space="preserve"> </w:t>
      </w:r>
      <w:r w:rsidR="00EB5D1A" w:rsidRPr="00183F82">
        <w:rPr>
          <w:rFonts w:asciiTheme="majorHAnsi" w:hAnsiTheme="majorHAnsi" w:cstheme="majorHAnsi"/>
          <w:b/>
          <w:bCs/>
          <w:sz w:val="20"/>
          <w:szCs w:val="20"/>
        </w:rPr>
        <w:t>→</w:t>
      </w:r>
      <w:r w:rsidR="00EB5D1A" w:rsidRPr="00183F82">
        <w:rPr>
          <w:rFonts w:asciiTheme="majorHAnsi" w:hAnsiTheme="majorHAnsi" w:cstheme="majorHAnsi"/>
          <w:color w:val="222222"/>
          <w:sz w:val="20"/>
          <w:szCs w:val="20"/>
          <w:shd w:val="clear" w:color="auto" w:fill="FFFFFF"/>
        </w:rPr>
        <w:t xml:space="preserve"> </w:t>
      </w:r>
      <w:proofErr w:type="spellStart"/>
      <w:r w:rsidR="00EB5D1A" w:rsidRPr="00183F82">
        <w:rPr>
          <w:rFonts w:asciiTheme="majorHAnsi" w:hAnsiTheme="majorHAnsi" w:cstheme="majorHAnsi"/>
          <w:color w:val="222222"/>
          <w:sz w:val="20"/>
          <w:szCs w:val="20"/>
          <w:shd w:val="clear" w:color="auto" w:fill="FFFFFF"/>
        </w:rPr>
        <w:t>visualisation</w:t>
      </w:r>
      <w:proofErr w:type="spellEnd"/>
      <w:r w:rsidR="00EB5D1A" w:rsidRPr="00183F82">
        <w:rPr>
          <w:rFonts w:asciiTheme="majorHAnsi" w:hAnsiTheme="majorHAnsi" w:cstheme="majorHAnsi"/>
          <w:color w:val="222222"/>
          <w:sz w:val="20"/>
          <w:szCs w:val="20"/>
          <w:shd w:val="clear" w:color="auto" w:fill="FFFFFF"/>
        </w:rPr>
        <w:t>/plotting of SNP matrix(</w:t>
      </w:r>
      <w:proofErr w:type="spellStart"/>
      <w:r w:rsidR="00EB5D1A" w:rsidRPr="00183F82">
        <w:rPr>
          <w:rFonts w:asciiTheme="majorHAnsi" w:hAnsiTheme="majorHAnsi" w:cstheme="majorHAnsi"/>
          <w:color w:val="222222"/>
          <w:sz w:val="20"/>
          <w:szCs w:val="20"/>
          <w:shd w:val="clear" w:color="auto" w:fill="FFFFFF"/>
        </w:rPr>
        <w:t>ComplexHeatmap</w:t>
      </w:r>
      <w:proofErr w:type="spellEnd"/>
      <w:r w:rsidR="00EB5D1A" w:rsidRPr="00183F82">
        <w:rPr>
          <w:rFonts w:asciiTheme="majorHAnsi" w:hAnsiTheme="majorHAnsi" w:cstheme="majorHAnsi"/>
          <w:color w:val="222222"/>
          <w:sz w:val="20"/>
          <w:szCs w:val="20"/>
          <w:shd w:val="clear" w:color="auto" w:fill="FFFFFF"/>
        </w:rPr>
        <w:t xml:space="preserve"> v2.8.0)</w:t>
      </w:r>
    </w:p>
    <w:p w14:paraId="1F3839C0" w14:textId="47595E6B" w:rsidR="006F1A8F" w:rsidRDefault="006F1A8F" w:rsidP="00FB476E">
      <w:pPr>
        <w:jc w:val="both"/>
        <w:rPr>
          <w:b/>
          <w:bCs/>
        </w:rPr>
      </w:pPr>
      <w:r w:rsidRPr="006F1A8F">
        <w:rPr>
          <w:b/>
          <w:bCs/>
        </w:rPr>
        <w:t>Results</w:t>
      </w:r>
      <w:r w:rsidR="001C276A">
        <w:rPr>
          <w:b/>
          <w:bCs/>
        </w:rPr>
        <w:t>:</w:t>
      </w:r>
    </w:p>
    <w:p w14:paraId="13716ABD" w14:textId="58263ECB" w:rsidR="00FB476E" w:rsidRPr="00FB476E" w:rsidRDefault="00FB476E" w:rsidP="00FB476E">
      <w:pPr>
        <w:jc w:val="both"/>
      </w:pPr>
      <w:r>
        <w:rPr>
          <w:b/>
          <w:bCs/>
        </w:rPr>
        <w:t>Figure 1:</w:t>
      </w:r>
      <w:r>
        <w:t xml:space="preserve"> The figure reveals </w:t>
      </w:r>
      <w:r w:rsidR="002F460C">
        <w:t>twenty-</w:t>
      </w:r>
      <w:r>
        <w:t>nine (</w:t>
      </w:r>
      <w:r w:rsidR="002F460C">
        <w:t>2</w:t>
      </w:r>
      <w:r>
        <w:t>9) AMR genes</w:t>
      </w:r>
      <w:r w:rsidR="002F460C">
        <w:t>, with a total of nine (9) classes</w:t>
      </w:r>
      <w:r>
        <w:t>. Aminoglycoside and Beta-lactam</w:t>
      </w:r>
      <w:r w:rsidR="001C276A">
        <w:t xml:space="preserve"> </w:t>
      </w:r>
      <w:r w:rsidR="002F460C">
        <w:t>are highest in abundance, while</w:t>
      </w:r>
      <w:r w:rsidR="001C276A">
        <w:t xml:space="preserve"> </w:t>
      </w:r>
      <w:r>
        <w:t xml:space="preserve">Macrolide </w:t>
      </w:r>
      <w:r w:rsidR="002F460C">
        <w:t xml:space="preserve">is the least abundant. </w:t>
      </w:r>
    </w:p>
    <w:p w14:paraId="30E32373" w14:textId="5B2C41A2" w:rsidR="0073478E" w:rsidRDefault="006F1A8F" w:rsidP="00FB476E">
      <w:pPr>
        <w:jc w:val="both"/>
        <w:rPr>
          <w:b/>
          <w:bCs/>
        </w:rPr>
      </w:pPr>
      <w:r w:rsidRPr="006F1A8F">
        <w:rPr>
          <w:b/>
          <w:bCs/>
        </w:rPr>
        <w:t>Discussion</w:t>
      </w:r>
      <w:r w:rsidR="0058720F">
        <w:rPr>
          <w:b/>
          <w:bCs/>
        </w:rPr>
        <w:t xml:space="preserve">: </w:t>
      </w:r>
    </w:p>
    <w:p w14:paraId="415110D1" w14:textId="3ACCCB02" w:rsidR="00D814B1" w:rsidRDefault="00D814B1" w:rsidP="0058720F">
      <w:pPr>
        <w:jc w:val="both"/>
      </w:pPr>
      <w:r>
        <w:t xml:space="preserve">The variation in the number of subclasses among different types </w:t>
      </w:r>
      <w:r w:rsidR="00B12ED2">
        <w:t xml:space="preserve">of </w:t>
      </w:r>
      <w:r>
        <w:t>AMR genes can be attributed to several factors</w:t>
      </w:r>
      <w:r w:rsidR="00B12ED2">
        <w:t xml:space="preserve"> including evolutionary diversity, selective pressure, selective advantage, etc. The high number of </w:t>
      </w:r>
      <w:r w:rsidR="00B12ED2">
        <w:t xml:space="preserve">Aminoglycoside and Beta-lactam </w:t>
      </w:r>
      <w:r w:rsidR="00B12ED2">
        <w:t xml:space="preserve">subclasses may have resulted from the extensive use of these </w:t>
      </w:r>
      <w:r w:rsidR="00B12ED2">
        <w:t>antibiotics</w:t>
      </w:r>
      <w:r w:rsidR="00B12ED2">
        <w:t xml:space="preserve">, thereby driving the evolution and proliferation of resistance mechanisms </w:t>
      </w:r>
      <w:r w:rsidR="00B12ED2">
        <w:fldChar w:fldCharType="begin"/>
      </w:r>
      <w:r w:rsidR="00B12ED2">
        <w:instrText xml:space="preserve"> ADDIN ZOTERO_ITEM CSL_CITATION {"citationID":"N7tglsfi","properties":{"formattedCitation":"(Foudraine et al., 2021)","plainCitation":"(Foudraine et al., 2021)","noteIndex":0},"citationItems":[{"id":17,"uris":["http://zotero.org/users/local/RWGQMOnc/items/W2C7LSHN"],"itemData":{"id":17,"type":"article-journal","abstract":"Abstract\n            \n              Antimicrobial resistance is mostly studied by means of phenotypic growth inhibition determinations, in combination with PCR confirmations or further characterization by means of whole genome sequencing (WGS). However, the actual proteins that cause resistance such as enzymes and a lack of porins cannot be detected by these methods. Improvements in liquid chromatography (LC) and mass spectrometry (MS) enabled easier and more comprehensive proteome analysis. In the current study, susceptibility testing, WGS and MS are combined into a multi-omics approach to analyze resistance against frequently used antibiotics within the beta-lactam, aminoglycoside and fluoroquinolone group in\n              E. coli\n              and\n              K. pneumoniae\n              . Our aim was to study which currently known mechanisms of resistance can be detected at the protein level using liquid chromatography–mass spectrometry (LC–MS/MS) and to assess whether these could explain beta-lactam, aminoglycoside, and fluoroquinolone resistance in the studied isolates. Furthermore, we aimed to identify significant protein to resistance correlations which have not yet been described before and to correlate the abundance of different porins in relation to resistance to different classes of antibiotics. Whole genome sequencing, high-resolution LC–MS/MS and antimicrobial susceptibility testing by broth microdilution were performed for 187 clinical\n              E. coli\n              and\n              K. pneumoniae\n              isolates. Resistance genes and proteins were identified using the Comprehensive Antibiotic Resistance Database (CARD). All proteins were annotated using the NCBI RefSeq database and Prokka. Proteins of small spectrum beta-lactamases, extended spectrum beta-lactamases, AmpC beta-lactamases, carbapenemases, and proteins of 16S ribosomal RNA methyltransferases and aminoglycoside acetyltransferases can be detected in\n              E. coli\n              and\n              K. pneumoniae\n              by LC–MS/MS. The detected mechanisms matched with the phenotype in the majority of isolates. Differences in the abundance and the primary structure of other proteins such as porins also correlated with resistance. LC–MS/MS is a different and complementary method which can be used to characterize antimicrobial resistance in detail as not only the primary resistance causing mechanisms are detected, but also secondary enhancing resistance mechanisms.","container-title":"Scientific Reports","DOI":"10.1038/s41598-021-91905-w","ISSN":"2045-2322","issue":"1","journalAbbreviation":"Sci Rep","language":"en","page":"12472","source":"DOI.org (Crossref)","title":"Exploring antimicrobial resistance to beta-lactams, aminoglycosides and fluoroquinolones in E. coli and K. pneumoniae using proteogenomics","volume":"11","author":[{"family":"Foudraine","given":"Dimard E."},{"family":"Strepis","given":"Nikolaos"},{"family":"Stingl","given":"Christoph"},{"family":"Ten Kate","given":"Marian T."},{"family":"Verbon","given":"Annelies"},{"family":"Klaassen","given":"Corné H. W."},{"family":"Goessens","given":"Wil H. F."},{"family":"Luider","given":"Theo M."},{"family":"Dekker","given":"Lennard J. M."}],"issued":{"date-parts":[["2021",6,14]]}}}],"schema":"https://github.com/citation-style-language/schema/raw/master/csl-citation.json"} </w:instrText>
      </w:r>
      <w:r w:rsidR="00B12ED2">
        <w:fldChar w:fldCharType="separate"/>
      </w:r>
      <w:r w:rsidR="00B12ED2" w:rsidRPr="00B12ED2">
        <w:rPr>
          <w:rFonts w:ascii="Calibri" w:hAnsi="Calibri" w:cs="Calibri"/>
        </w:rPr>
        <w:t>(</w:t>
      </w:r>
      <w:proofErr w:type="spellStart"/>
      <w:r w:rsidR="00B12ED2" w:rsidRPr="00B12ED2">
        <w:rPr>
          <w:rFonts w:ascii="Calibri" w:hAnsi="Calibri" w:cs="Calibri"/>
        </w:rPr>
        <w:t>Foudraine</w:t>
      </w:r>
      <w:proofErr w:type="spellEnd"/>
      <w:r w:rsidR="00B12ED2" w:rsidRPr="00B12ED2">
        <w:rPr>
          <w:rFonts w:ascii="Calibri" w:hAnsi="Calibri" w:cs="Calibri"/>
        </w:rPr>
        <w:t xml:space="preserve"> et al., 2021)</w:t>
      </w:r>
      <w:r w:rsidR="00B12ED2">
        <w:fldChar w:fldCharType="end"/>
      </w:r>
      <w:r w:rsidR="00B12ED2">
        <w:t xml:space="preserve">. </w:t>
      </w:r>
      <w:r>
        <w:t>The Macrolide</w:t>
      </w:r>
      <w:r w:rsidRPr="00D814B1">
        <w:t xml:space="preserve"> AMR gene likely has one subclass due to rare mutations or a broad-spectrum resistance mechanism, </w:t>
      </w:r>
      <w:r w:rsidR="00183F82">
        <w:t>leading to</w:t>
      </w:r>
      <w:r>
        <w:t xml:space="preserve"> fewer subclasses of the AMR gene</w:t>
      </w:r>
      <w:r w:rsidRPr="00D814B1">
        <w:t xml:space="preserve"> </w:t>
      </w:r>
      <w:r>
        <w:fldChar w:fldCharType="begin"/>
      </w:r>
      <w:r>
        <w:instrText xml:space="preserve"> ADDIN ZOTERO_ITEM CSL_CITATION {"citationID":"Z8cciIpm","properties":{"formattedCitation":"(Miklasi\\uc0\\u324{}ska-Majdanik, 2021)","plainCitation":"(Miklasińska-Majdanik, 2021)","noteIndex":0},"citationItems":[{"id":15,"uris":["http://zotero.org/users/local/RWGQMOnc/items/736HEK4M"],"itemData":{"id":15,"type":"article-journal","abstract":"Methicillin resistant Staphylococcus aureus strains pose a serious treatment problem because of their multi-drug resistance (MDR). In staphylococcal strains, resistance to macrolides, lincosamides, and streptogramin B (MLSB) correlates with resistance to methicillin. The rapid transmission of erm genes responsible for MLSB resistance has strongly limited the clinical application of traditional macrolides such as erythromycin. On the other hand, in the age of increasing insensitivity to antibiotics the idea of implementing a therapy based on older generation drugs brings hope that the spread of antibiotic resistance will be limited. A thorough understanding of the resistance mechanisms contributes to design of antibiotics that avoid bacterial insensitivity. This review highlights the mechanisms of action of macrolides and mechanism of resistance to these antibiotics among Staphylococcus aureus.","container-title":"Antibiotics","DOI":"10.3390/antibiotics10111406","ISSN":"2079-6382","issue":"11","journalAbbreviation":"Antibiotics","language":"en","license":"https://creativecommons.org/licenses/by/4.0/","page":"1406","source":"DOI.org (Crossref)","title":"Mechanisms of Resistance to Macrolide Antibiotics among Staphylococcus aureus","volume":"10","author":[{"family":"Miklasińska-Majdanik","given":"Maria"}],"issued":{"date-parts":[["2021",11,17]]}}}],"schema":"https://github.com/citation-style-language/schema/raw/master/csl-citation.json"} </w:instrText>
      </w:r>
      <w:r>
        <w:fldChar w:fldCharType="separate"/>
      </w:r>
      <w:r w:rsidRPr="00D814B1">
        <w:rPr>
          <w:rFonts w:ascii="Calibri" w:hAnsi="Calibri" w:cs="Calibri"/>
          <w:szCs w:val="24"/>
        </w:rPr>
        <w:t>(</w:t>
      </w:r>
      <w:proofErr w:type="spellStart"/>
      <w:r w:rsidRPr="00D814B1">
        <w:rPr>
          <w:rFonts w:ascii="Calibri" w:hAnsi="Calibri" w:cs="Calibri"/>
          <w:szCs w:val="24"/>
        </w:rPr>
        <w:t>Miklasińska-Majdanik</w:t>
      </w:r>
      <w:proofErr w:type="spellEnd"/>
      <w:r w:rsidRPr="00D814B1">
        <w:rPr>
          <w:rFonts w:ascii="Calibri" w:hAnsi="Calibri" w:cs="Calibri"/>
          <w:szCs w:val="24"/>
        </w:rPr>
        <w:t>, 2021)</w:t>
      </w:r>
      <w:r>
        <w:fldChar w:fldCharType="end"/>
      </w:r>
      <w:r w:rsidRPr="00D814B1">
        <w:t>.</w:t>
      </w:r>
    </w:p>
    <w:p w14:paraId="0B3A8573" w14:textId="6B016DEE" w:rsidR="00196950" w:rsidRPr="006F1A8F" w:rsidRDefault="00196950" w:rsidP="00FB476E">
      <w:pPr>
        <w:jc w:val="both"/>
        <w:rPr>
          <w:b/>
          <w:bCs/>
        </w:rPr>
      </w:pPr>
      <w:r>
        <w:rPr>
          <w:b/>
          <w:bCs/>
        </w:rPr>
        <w:t>Conclusion</w:t>
      </w:r>
    </w:p>
    <w:p w14:paraId="70465EC0" w14:textId="14D3B10C" w:rsidR="00904370" w:rsidRDefault="00904370" w:rsidP="00FB476E">
      <w:pPr>
        <w:jc w:val="both"/>
      </w:pPr>
    </w:p>
    <w:p w14:paraId="183BCAAA" w14:textId="48DAA32A" w:rsidR="0073478E" w:rsidRDefault="0073478E" w:rsidP="00FB476E">
      <w:pPr>
        <w:jc w:val="both"/>
      </w:pPr>
    </w:p>
    <w:p w14:paraId="06B26012" w14:textId="041C55E7" w:rsidR="0073478E" w:rsidRDefault="0073478E" w:rsidP="00FB476E">
      <w:pPr>
        <w:jc w:val="both"/>
      </w:pPr>
    </w:p>
    <w:p w14:paraId="4E183DB5" w14:textId="7B476E30" w:rsidR="0073478E" w:rsidRDefault="0073478E" w:rsidP="00FB476E">
      <w:pPr>
        <w:jc w:val="both"/>
      </w:pPr>
    </w:p>
    <w:p w14:paraId="7E5B1EDF" w14:textId="08BC3F89" w:rsidR="0073478E" w:rsidRDefault="0073478E" w:rsidP="00FB476E">
      <w:pPr>
        <w:jc w:val="both"/>
      </w:pPr>
    </w:p>
    <w:p w14:paraId="38DE1B40" w14:textId="35C1E5E9" w:rsidR="0073478E" w:rsidRDefault="0073478E" w:rsidP="00FB476E">
      <w:pPr>
        <w:jc w:val="both"/>
      </w:pPr>
    </w:p>
    <w:p w14:paraId="6A9DF4E2" w14:textId="48C868C1" w:rsidR="00144908" w:rsidRDefault="00144908" w:rsidP="00FB476E">
      <w:pPr>
        <w:jc w:val="both"/>
      </w:pPr>
    </w:p>
    <w:p w14:paraId="4B67881C" w14:textId="5DDD6566" w:rsidR="00144908" w:rsidRDefault="00144908" w:rsidP="00FB476E">
      <w:pPr>
        <w:jc w:val="both"/>
      </w:pPr>
    </w:p>
    <w:p w14:paraId="1187E1FC" w14:textId="24F5318D" w:rsidR="00144908" w:rsidRDefault="00144908" w:rsidP="00FB476E">
      <w:pPr>
        <w:jc w:val="both"/>
      </w:pPr>
    </w:p>
    <w:p w14:paraId="6D7AC01E" w14:textId="19292D32" w:rsidR="00144908" w:rsidRDefault="00144908" w:rsidP="00FB476E">
      <w:pPr>
        <w:jc w:val="both"/>
      </w:pPr>
    </w:p>
    <w:p w14:paraId="5BB79906" w14:textId="77777777" w:rsidR="00144908" w:rsidRDefault="00144908" w:rsidP="00FB476E">
      <w:pPr>
        <w:jc w:val="both"/>
      </w:pPr>
    </w:p>
    <w:p w14:paraId="21EC24AB" w14:textId="437D72B9" w:rsidR="0073478E" w:rsidRPr="00183F82" w:rsidRDefault="0073478E" w:rsidP="00FB476E">
      <w:pPr>
        <w:jc w:val="both"/>
        <w:rPr>
          <w:b/>
          <w:bCs/>
        </w:rPr>
      </w:pPr>
      <w:r w:rsidRPr="0073478E">
        <w:rPr>
          <w:b/>
          <w:bCs/>
        </w:rPr>
        <w:lastRenderedPageBreak/>
        <w:t>References</w:t>
      </w:r>
    </w:p>
    <w:p w14:paraId="2947C165" w14:textId="77777777" w:rsidR="00FA2455" w:rsidRPr="00FA2455" w:rsidRDefault="00904370" w:rsidP="00183F82">
      <w:pPr>
        <w:pStyle w:val="EndNoteBibliography"/>
        <w:spacing w:line="276" w:lineRule="auto"/>
        <w:ind w:left="720" w:hanging="720"/>
        <w:jc w:val="both"/>
      </w:pPr>
      <w:r>
        <w:fldChar w:fldCharType="begin"/>
      </w:r>
      <w:r>
        <w:instrText xml:space="preserve"> ADDIN EN.REFLIST </w:instrText>
      </w:r>
      <w:r>
        <w:fldChar w:fldCharType="separate"/>
      </w:r>
      <w:r w:rsidR="00FA2455" w:rsidRPr="00FA2455">
        <w:t xml:space="preserve">Park, C. J., Li, J., Zhang, X., Gao, F., Benton, C. S., &amp; Andam, C. P. (2021). Diverse lineages of multidrug resistant clinical Salmonella enterica and a cryptic outbreak in New Hampshire, USA revealed from a year-long genomic surveillance. </w:t>
      </w:r>
      <w:r w:rsidR="00FA2455" w:rsidRPr="00FA2455">
        <w:rPr>
          <w:i/>
        </w:rPr>
        <w:t>Infect Genet Evol, 87</w:t>
      </w:r>
      <w:r w:rsidR="00FA2455" w:rsidRPr="00FA2455">
        <w:t>, 104645. doi:10.1016/j.meegid.2020.104645</w:t>
      </w:r>
    </w:p>
    <w:p w14:paraId="18981490" w14:textId="77777777" w:rsidR="00183F82" w:rsidRPr="00183F82" w:rsidRDefault="00904370" w:rsidP="00183F82">
      <w:pPr>
        <w:pStyle w:val="Bibliography"/>
        <w:spacing w:line="276" w:lineRule="auto"/>
        <w:jc w:val="both"/>
        <w:rPr>
          <w:rFonts w:ascii="Calibri" w:hAnsi="Calibri" w:cs="Calibri"/>
        </w:rPr>
      </w:pPr>
      <w:r>
        <w:fldChar w:fldCharType="end"/>
      </w:r>
      <w:r w:rsidR="00183F82">
        <w:fldChar w:fldCharType="begin"/>
      </w:r>
      <w:r w:rsidR="00183F82">
        <w:instrText xml:space="preserve"> ADDIN ZOTERO_BIBL {"uncited":[],"omitted":[],"custom":[]} CSL_BIBLIOGRAPHY </w:instrText>
      </w:r>
      <w:r w:rsidR="00183F82">
        <w:fldChar w:fldCharType="separate"/>
      </w:r>
      <w:proofErr w:type="spellStart"/>
      <w:r w:rsidR="00183F82" w:rsidRPr="00183F82">
        <w:rPr>
          <w:rFonts w:ascii="Calibri" w:hAnsi="Calibri" w:cs="Calibri"/>
        </w:rPr>
        <w:t>Foudraine</w:t>
      </w:r>
      <w:proofErr w:type="spellEnd"/>
      <w:r w:rsidR="00183F82" w:rsidRPr="00183F82">
        <w:rPr>
          <w:rFonts w:ascii="Calibri" w:hAnsi="Calibri" w:cs="Calibri"/>
        </w:rPr>
        <w:t xml:space="preserve">, D. E., </w:t>
      </w:r>
      <w:proofErr w:type="spellStart"/>
      <w:r w:rsidR="00183F82" w:rsidRPr="00183F82">
        <w:rPr>
          <w:rFonts w:ascii="Calibri" w:hAnsi="Calibri" w:cs="Calibri"/>
        </w:rPr>
        <w:t>Strepis</w:t>
      </w:r>
      <w:proofErr w:type="spellEnd"/>
      <w:r w:rsidR="00183F82" w:rsidRPr="00183F82">
        <w:rPr>
          <w:rFonts w:ascii="Calibri" w:hAnsi="Calibri" w:cs="Calibri"/>
        </w:rPr>
        <w:t xml:space="preserve">, N., Stingl, C., Ten Kate, M. T., Verbon, A., Klaassen, C. H. W., </w:t>
      </w:r>
      <w:proofErr w:type="spellStart"/>
      <w:r w:rsidR="00183F82" w:rsidRPr="00183F82">
        <w:rPr>
          <w:rFonts w:ascii="Calibri" w:hAnsi="Calibri" w:cs="Calibri"/>
        </w:rPr>
        <w:t>Goessens</w:t>
      </w:r>
      <w:proofErr w:type="spellEnd"/>
      <w:r w:rsidR="00183F82" w:rsidRPr="00183F82">
        <w:rPr>
          <w:rFonts w:ascii="Calibri" w:hAnsi="Calibri" w:cs="Calibri"/>
        </w:rPr>
        <w:t xml:space="preserve">, W. H. F., </w:t>
      </w:r>
      <w:proofErr w:type="spellStart"/>
      <w:r w:rsidR="00183F82" w:rsidRPr="00183F82">
        <w:rPr>
          <w:rFonts w:ascii="Calibri" w:hAnsi="Calibri" w:cs="Calibri"/>
        </w:rPr>
        <w:t>Luider</w:t>
      </w:r>
      <w:proofErr w:type="spellEnd"/>
      <w:r w:rsidR="00183F82" w:rsidRPr="00183F82">
        <w:rPr>
          <w:rFonts w:ascii="Calibri" w:hAnsi="Calibri" w:cs="Calibri"/>
        </w:rPr>
        <w:t xml:space="preserve">, T. M., &amp; Dekker, L. J. M. (2021). Exploring antimicrobial resistance to beta-lactams, aminoglycosides and fluoroquinolones in E. coli and K. pneumoniae using </w:t>
      </w:r>
      <w:proofErr w:type="spellStart"/>
      <w:r w:rsidR="00183F82" w:rsidRPr="00183F82">
        <w:rPr>
          <w:rFonts w:ascii="Calibri" w:hAnsi="Calibri" w:cs="Calibri"/>
        </w:rPr>
        <w:t>proteogenomics</w:t>
      </w:r>
      <w:proofErr w:type="spellEnd"/>
      <w:r w:rsidR="00183F82" w:rsidRPr="00183F82">
        <w:rPr>
          <w:rFonts w:ascii="Calibri" w:hAnsi="Calibri" w:cs="Calibri"/>
        </w:rPr>
        <w:t xml:space="preserve">. </w:t>
      </w:r>
      <w:r w:rsidR="00183F82" w:rsidRPr="00183F82">
        <w:rPr>
          <w:rFonts w:ascii="Calibri" w:hAnsi="Calibri" w:cs="Calibri"/>
          <w:i/>
          <w:iCs/>
        </w:rPr>
        <w:t>Scientific Reports</w:t>
      </w:r>
      <w:r w:rsidR="00183F82" w:rsidRPr="00183F82">
        <w:rPr>
          <w:rFonts w:ascii="Calibri" w:hAnsi="Calibri" w:cs="Calibri"/>
        </w:rPr>
        <w:t xml:space="preserve">, </w:t>
      </w:r>
      <w:r w:rsidR="00183F82" w:rsidRPr="00183F82">
        <w:rPr>
          <w:rFonts w:ascii="Calibri" w:hAnsi="Calibri" w:cs="Calibri"/>
          <w:i/>
          <w:iCs/>
        </w:rPr>
        <w:t>11</w:t>
      </w:r>
      <w:r w:rsidR="00183F82" w:rsidRPr="00183F82">
        <w:rPr>
          <w:rFonts w:ascii="Calibri" w:hAnsi="Calibri" w:cs="Calibri"/>
        </w:rPr>
        <w:t>(1), 12472. https://doi.org/10.1038/s41598-021-91905-w</w:t>
      </w:r>
    </w:p>
    <w:p w14:paraId="1D598A98" w14:textId="77777777" w:rsidR="00183F82" w:rsidRPr="00183F82" w:rsidRDefault="00183F82" w:rsidP="00183F82">
      <w:pPr>
        <w:pStyle w:val="Bibliography"/>
        <w:spacing w:line="276" w:lineRule="auto"/>
        <w:jc w:val="both"/>
        <w:rPr>
          <w:rFonts w:ascii="Calibri" w:hAnsi="Calibri" w:cs="Calibri"/>
        </w:rPr>
      </w:pPr>
      <w:proofErr w:type="spellStart"/>
      <w:r w:rsidRPr="00183F82">
        <w:rPr>
          <w:rFonts w:ascii="Calibri" w:hAnsi="Calibri" w:cs="Calibri"/>
        </w:rPr>
        <w:t>Miklasińska-Majdanik</w:t>
      </w:r>
      <w:proofErr w:type="spellEnd"/>
      <w:r w:rsidRPr="00183F82">
        <w:rPr>
          <w:rFonts w:ascii="Calibri" w:hAnsi="Calibri" w:cs="Calibri"/>
        </w:rPr>
        <w:t xml:space="preserve">, M. (2021). Mechanisms of Resistance to Macrolide Antibiotics among Staphylococcus aureus. </w:t>
      </w:r>
      <w:r w:rsidRPr="00183F82">
        <w:rPr>
          <w:rFonts w:ascii="Calibri" w:hAnsi="Calibri" w:cs="Calibri"/>
          <w:i/>
          <w:iCs/>
        </w:rPr>
        <w:t>Antibiotics</w:t>
      </w:r>
      <w:r w:rsidRPr="00183F82">
        <w:rPr>
          <w:rFonts w:ascii="Calibri" w:hAnsi="Calibri" w:cs="Calibri"/>
        </w:rPr>
        <w:t xml:space="preserve">, </w:t>
      </w:r>
      <w:r w:rsidRPr="00183F82">
        <w:rPr>
          <w:rFonts w:ascii="Calibri" w:hAnsi="Calibri" w:cs="Calibri"/>
          <w:i/>
          <w:iCs/>
        </w:rPr>
        <w:t>10</w:t>
      </w:r>
      <w:r w:rsidRPr="00183F82">
        <w:rPr>
          <w:rFonts w:ascii="Calibri" w:hAnsi="Calibri" w:cs="Calibri"/>
        </w:rPr>
        <w:t>(11), 1406. https://doi.org/10.3390/antibiotics10111406</w:t>
      </w:r>
    </w:p>
    <w:p w14:paraId="12E74618" w14:textId="58DBC34D" w:rsidR="00151935" w:rsidRDefault="00183F82" w:rsidP="00183F82">
      <w:pPr>
        <w:spacing w:line="276" w:lineRule="auto"/>
        <w:jc w:val="both"/>
      </w:pPr>
      <w:r>
        <w:fldChar w:fldCharType="end"/>
      </w:r>
    </w:p>
    <w:sectPr w:rsidR="00151935" w:rsidSect="00183F82">
      <w:pgSz w:w="12240" w:h="15840"/>
      <w:pgMar w:top="360" w:right="720" w:bottom="45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5fpsxaea9et2mexa5e5wad1wax5werzv5ea&quot;&gt;Preeclampsia&lt;record-ids&gt;&lt;item&gt;1564&lt;/item&gt;&lt;/record-ids&gt;&lt;/item&gt;&lt;/Libraries&gt;"/>
  </w:docVars>
  <w:rsids>
    <w:rsidRoot w:val="00A90FF2"/>
    <w:rsid w:val="0009655F"/>
    <w:rsid w:val="000F53B6"/>
    <w:rsid w:val="00144908"/>
    <w:rsid w:val="00151935"/>
    <w:rsid w:val="00153C41"/>
    <w:rsid w:val="00183F82"/>
    <w:rsid w:val="00196950"/>
    <w:rsid w:val="001A6102"/>
    <w:rsid w:val="001C276A"/>
    <w:rsid w:val="00247D53"/>
    <w:rsid w:val="00275A3A"/>
    <w:rsid w:val="002A2F20"/>
    <w:rsid w:val="002F460C"/>
    <w:rsid w:val="00304DFE"/>
    <w:rsid w:val="00306225"/>
    <w:rsid w:val="0033076F"/>
    <w:rsid w:val="003F5098"/>
    <w:rsid w:val="00427C33"/>
    <w:rsid w:val="00516B84"/>
    <w:rsid w:val="0058720F"/>
    <w:rsid w:val="005E3C94"/>
    <w:rsid w:val="00697235"/>
    <w:rsid w:val="006F1A8F"/>
    <w:rsid w:val="006F5093"/>
    <w:rsid w:val="00710B15"/>
    <w:rsid w:val="0073478E"/>
    <w:rsid w:val="00734D32"/>
    <w:rsid w:val="00762544"/>
    <w:rsid w:val="007E2CD7"/>
    <w:rsid w:val="007E6536"/>
    <w:rsid w:val="00860EC8"/>
    <w:rsid w:val="00862D47"/>
    <w:rsid w:val="009014A6"/>
    <w:rsid w:val="00904370"/>
    <w:rsid w:val="00A90FF2"/>
    <w:rsid w:val="00AA6BF5"/>
    <w:rsid w:val="00B12ED2"/>
    <w:rsid w:val="00C77B4F"/>
    <w:rsid w:val="00D56162"/>
    <w:rsid w:val="00D814B1"/>
    <w:rsid w:val="00D86E4F"/>
    <w:rsid w:val="00E73AFD"/>
    <w:rsid w:val="00EB5D1A"/>
    <w:rsid w:val="00FA2455"/>
    <w:rsid w:val="00FB4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1EA6C0"/>
  <w15:chartTrackingRefBased/>
  <w15:docId w15:val="{E8CD0622-5A5B-4F09-809A-D94283A4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904370"/>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04370"/>
    <w:rPr>
      <w:rFonts w:ascii="Calibri" w:hAnsi="Calibri" w:cs="Calibri"/>
      <w:noProof/>
    </w:rPr>
  </w:style>
  <w:style w:type="paragraph" w:customStyle="1" w:styleId="EndNoteBibliography">
    <w:name w:val="EndNote Bibliography"/>
    <w:basedOn w:val="Normal"/>
    <w:link w:val="EndNoteBibliographyChar"/>
    <w:rsid w:val="00904370"/>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04370"/>
    <w:rPr>
      <w:rFonts w:ascii="Calibri" w:hAnsi="Calibri" w:cs="Calibri"/>
      <w:noProof/>
    </w:rPr>
  </w:style>
  <w:style w:type="paragraph" w:styleId="Bibliography">
    <w:name w:val="Bibliography"/>
    <w:basedOn w:val="Normal"/>
    <w:next w:val="Normal"/>
    <w:uiPriority w:val="37"/>
    <w:unhideWhenUsed/>
    <w:rsid w:val="00183F82"/>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78790">
      <w:bodyDiv w:val="1"/>
      <w:marLeft w:val="0"/>
      <w:marRight w:val="0"/>
      <w:marTop w:val="0"/>
      <w:marBottom w:val="0"/>
      <w:divBdr>
        <w:top w:val="none" w:sz="0" w:space="0" w:color="auto"/>
        <w:left w:val="none" w:sz="0" w:space="0" w:color="auto"/>
        <w:bottom w:val="none" w:sz="0" w:space="0" w:color="auto"/>
        <w:right w:val="none" w:sz="0" w:space="0" w:color="auto"/>
      </w:divBdr>
    </w:div>
    <w:div w:id="173419840">
      <w:bodyDiv w:val="1"/>
      <w:marLeft w:val="0"/>
      <w:marRight w:val="0"/>
      <w:marTop w:val="0"/>
      <w:marBottom w:val="0"/>
      <w:divBdr>
        <w:top w:val="none" w:sz="0" w:space="0" w:color="auto"/>
        <w:left w:val="none" w:sz="0" w:space="0" w:color="auto"/>
        <w:bottom w:val="none" w:sz="0" w:space="0" w:color="auto"/>
        <w:right w:val="none" w:sz="0" w:space="0" w:color="auto"/>
      </w:divBdr>
    </w:div>
    <w:div w:id="200359657">
      <w:bodyDiv w:val="1"/>
      <w:marLeft w:val="0"/>
      <w:marRight w:val="0"/>
      <w:marTop w:val="0"/>
      <w:marBottom w:val="0"/>
      <w:divBdr>
        <w:top w:val="none" w:sz="0" w:space="0" w:color="auto"/>
        <w:left w:val="none" w:sz="0" w:space="0" w:color="auto"/>
        <w:bottom w:val="none" w:sz="0" w:space="0" w:color="auto"/>
        <w:right w:val="none" w:sz="0" w:space="0" w:color="auto"/>
      </w:divBdr>
    </w:div>
    <w:div w:id="411046199">
      <w:bodyDiv w:val="1"/>
      <w:marLeft w:val="0"/>
      <w:marRight w:val="0"/>
      <w:marTop w:val="0"/>
      <w:marBottom w:val="0"/>
      <w:divBdr>
        <w:top w:val="none" w:sz="0" w:space="0" w:color="auto"/>
        <w:left w:val="none" w:sz="0" w:space="0" w:color="auto"/>
        <w:bottom w:val="none" w:sz="0" w:space="0" w:color="auto"/>
        <w:right w:val="none" w:sz="0" w:space="0" w:color="auto"/>
      </w:divBdr>
    </w:div>
    <w:div w:id="55659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2</Pages>
  <Words>457</Words>
  <Characters>3066</Characters>
  <Application>Microsoft Office Word</Application>
  <DocSecurity>0</DocSecurity>
  <Lines>51</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Phanice Otiende</dc:creator>
  <cp:keywords/>
  <dc:description/>
  <cp:lastModifiedBy>Bruno Chikere</cp:lastModifiedBy>
  <cp:revision>12</cp:revision>
  <dcterms:created xsi:type="dcterms:W3CDTF">2024-04-15T10:22:00Z</dcterms:created>
  <dcterms:modified xsi:type="dcterms:W3CDTF">2024-04-26T20:34:00Z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3a4f2947ab6f2fa51e46ac0c3f87d23791294d21464c6f0c99a7c0c05e8e7c2d</vt:lpwstr>
  </property>
  <property fmtid="{D5CDD505-2E9C-101B-9397-08002B2CF9AE}" pid="3" name="ZOTERO_PREF_1">
    <vt:lpwstr>&lt;data data-version="3" zotero-version="6.0.36"&gt;&lt;session id="pLCuPb12"/&gt;&lt;style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