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80F19" w14:textId="79BACA3C" w:rsidR="00971582" w:rsidRPr="00646CDE" w:rsidRDefault="00971582" w:rsidP="00971582">
      <w:pPr>
        <w:spacing w:line="240" w:lineRule="auto"/>
        <w:jc w:val="both"/>
        <w:rPr>
          <w:rFonts w:asciiTheme="majorBidi" w:hAnsiTheme="majorBidi" w:cstheme="majorBidi"/>
          <w:b/>
          <w:bCs/>
          <w:sz w:val="28"/>
          <w:szCs w:val="28"/>
        </w:rPr>
      </w:pPr>
      <w:r w:rsidRPr="004F196A">
        <w:rPr>
          <w:noProof/>
        </w:rPr>
        <w:drawing>
          <wp:anchor distT="0" distB="0" distL="114300" distR="114300" simplePos="0" relativeHeight="251659264" behindDoc="1" locked="0" layoutInCell="1" allowOverlap="1" wp14:anchorId="5C2F6E4E" wp14:editId="2667F9F5">
            <wp:simplePos x="0" y="0"/>
            <wp:positionH relativeFrom="page">
              <wp:posOffset>5857336</wp:posOffset>
            </wp:positionH>
            <wp:positionV relativeFrom="page">
              <wp:posOffset>650456</wp:posOffset>
            </wp:positionV>
            <wp:extent cx="1518285" cy="1224280"/>
            <wp:effectExtent l="0" t="0" r="5715" b="0"/>
            <wp:wrapTight wrapText="bothSides">
              <wp:wrapPolygon edited="0">
                <wp:start x="0" y="0"/>
                <wp:lineTo x="0" y="21174"/>
                <wp:lineTo x="21410" y="21174"/>
                <wp:lineTo x="21410" y="0"/>
                <wp:lineTo x="0" y="0"/>
              </wp:wrapPolygon>
            </wp:wrapTight>
            <wp:docPr id="577742861" name="Picture 6">
              <a:extLst xmlns:a="http://schemas.openxmlformats.org/drawingml/2006/main">
                <a:ext uri="{FF2B5EF4-FFF2-40B4-BE49-F238E27FC236}">
                  <a16:creationId xmlns:a16="http://schemas.microsoft.com/office/drawing/2014/main" id="{81903780-A3E7-036E-38F0-A114C8BE52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1903780-A3E7-036E-38F0-A114C8BE5212}"/>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518285" cy="1224280"/>
                    </a:xfrm>
                    <a:prstGeom prst="rect">
                      <a:avLst/>
                    </a:prstGeom>
                  </pic:spPr>
                </pic:pic>
              </a:graphicData>
            </a:graphic>
            <wp14:sizeRelH relativeFrom="margin">
              <wp14:pctWidth>0</wp14:pctWidth>
            </wp14:sizeRelH>
            <wp14:sizeRelV relativeFrom="margin">
              <wp14:pctHeight>0</wp14:pctHeight>
            </wp14:sizeRelV>
          </wp:anchor>
        </w:drawing>
      </w:r>
      <w:r w:rsidRPr="00646CDE">
        <w:rPr>
          <w:rFonts w:asciiTheme="majorBidi" w:hAnsiTheme="majorBidi" w:cstheme="majorBidi"/>
          <w:b/>
          <w:bCs/>
          <w:sz w:val="28"/>
          <w:szCs w:val="28"/>
        </w:rPr>
        <w:t>Kurdistan Region – Iraq</w:t>
      </w:r>
    </w:p>
    <w:p w14:paraId="480817D6" w14:textId="42455AD7" w:rsidR="00971582" w:rsidRDefault="00971582" w:rsidP="00971582">
      <w:pPr>
        <w:spacing w:line="240" w:lineRule="auto"/>
        <w:jc w:val="both"/>
        <w:rPr>
          <w:rFonts w:asciiTheme="majorBidi" w:hAnsiTheme="majorBidi" w:cstheme="majorBidi"/>
          <w:b/>
          <w:bCs/>
          <w:sz w:val="28"/>
          <w:szCs w:val="28"/>
        </w:rPr>
      </w:pPr>
      <w:r w:rsidRPr="00646CDE">
        <w:rPr>
          <w:rFonts w:asciiTheme="majorBidi" w:hAnsiTheme="majorBidi" w:cstheme="majorBidi"/>
          <w:b/>
          <w:bCs/>
          <w:sz w:val="28"/>
          <w:szCs w:val="28"/>
        </w:rPr>
        <w:t>University of Salahaddin – Erbil</w:t>
      </w:r>
    </w:p>
    <w:p w14:paraId="798739D7" w14:textId="77777777" w:rsidR="00971582" w:rsidRPr="00646CDE" w:rsidRDefault="00971582" w:rsidP="00971582">
      <w:pPr>
        <w:spacing w:line="240" w:lineRule="auto"/>
        <w:jc w:val="both"/>
        <w:rPr>
          <w:rFonts w:asciiTheme="majorBidi" w:hAnsiTheme="majorBidi" w:cstheme="majorBidi"/>
          <w:b/>
          <w:bCs/>
          <w:sz w:val="28"/>
          <w:szCs w:val="28"/>
        </w:rPr>
      </w:pPr>
      <w:r w:rsidRPr="00646CDE">
        <w:rPr>
          <w:rFonts w:asciiTheme="majorBidi" w:hAnsiTheme="majorBidi" w:cstheme="majorBidi"/>
          <w:b/>
          <w:bCs/>
          <w:sz w:val="28"/>
          <w:szCs w:val="28"/>
        </w:rPr>
        <w:t>College of Science – Department of Physics</w:t>
      </w:r>
    </w:p>
    <w:p w14:paraId="53C2E9C9" w14:textId="77777777" w:rsidR="00971582" w:rsidRPr="00434B57" w:rsidRDefault="00971582" w:rsidP="00971582">
      <w:pPr>
        <w:spacing w:line="240" w:lineRule="auto"/>
        <w:jc w:val="both"/>
        <w:rPr>
          <w:noProof/>
          <w:sz w:val="30"/>
          <w:szCs w:val="30"/>
        </w:rPr>
      </w:pPr>
    </w:p>
    <w:p w14:paraId="778FA772" w14:textId="77777777" w:rsidR="00971582" w:rsidRDefault="00971582" w:rsidP="00971582">
      <w:pPr>
        <w:spacing w:after="240" w:line="360" w:lineRule="auto"/>
        <w:jc w:val="center"/>
        <w:rPr>
          <w:rFonts w:ascii="Times New Roman" w:eastAsia="Times New Roman" w:hAnsi="Times New Roman" w:cs="Times New Roman"/>
          <w:kern w:val="0"/>
          <w14:ligatures w14:val="none"/>
        </w:rPr>
      </w:pPr>
      <w:r w:rsidRPr="00451108">
        <w:rPr>
          <w:rFonts w:ascii="Times New Roman" w:eastAsia="Times New Roman" w:hAnsi="Times New Roman" w:cs="Times New Roman"/>
          <w:kern w:val="0"/>
          <w14:ligatures w14:val="none"/>
        </w:rPr>
        <w:br/>
      </w:r>
      <w:r w:rsidRPr="00451108">
        <w:rPr>
          <w:rFonts w:ascii="Times New Roman" w:eastAsia="Times New Roman" w:hAnsi="Times New Roman" w:cs="Times New Roman"/>
          <w:kern w:val="0"/>
          <w14:ligatures w14:val="none"/>
        </w:rPr>
        <w:br/>
      </w:r>
    </w:p>
    <w:p w14:paraId="5D17C20A" w14:textId="77777777" w:rsidR="00971582" w:rsidRPr="00451108" w:rsidRDefault="00971582" w:rsidP="00971582">
      <w:pPr>
        <w:spacing w:after="240" w:line="360" w:lineRule="auto"/>
        <w:jc w:val="center"/>
        <w:rPr>
          <w:rFonts w:ascii="Times New Roman" w:eastAsia="Times New Roman" w:hAnsi="Times New Roman" w:cs="Times New Roman"/>
          <w:kern w:val="0"/>
          <w14:ligatures w14:val="none"/>
        </w:rPr>
      </w:pPr>
      <w:r w:rsidRPr="00451108">
        <w:rPr>
          <w:rFonts w:ascii="Times New Roman" w:eastAsia="Times New Roman" w:hAnsi="Times New Roman" w:cs="Times New Roman"/>
          <w:kern w:val="0"/>
          <w14:ligatures w14:val="none"/>
        </w:rPr>
        <w:br/>
      </w:r>
    </w:p>
    <w:p w14:paraId="737BDCC3" w14:textId="1BA18105" w:rsidR="00971582" w:rsidRDefault="00971582" w:rsidP="00971582">
      <w:pPr>
        <w:jc w:val="center"/>
        <w:rPr>
          <w:rFonts w:asciiTheme="majorBidi" w:hAnsiTheme="majorBidi" w:cstheme="majorBidi"/>
          <w:b/>
          <w:bCs/>
          <w:sz w:val="32"/>
          <w:szCs w:val="32"/>
        </w:rPr>
      </w:pPr>
      <w:r w:rsidRPr="002C08A4">
        <w:rPr>
          <w:rFonts w:asciiTheme="majorBidi" w:hAnsiTheme="majorBidi" w:cstheme="majorBidi"/>
          <w:b/>
          <w:bCs/>
          <w:sz w:val="32"/>
          <w:szCs w:val="32"/>
        </w:rPr>
        <w:t xml:space="preserve">Designing, Planning, and Installation of Hybrid </w:t>
      </w:r>
      <w:r w:rsidR="007915E9">
        <w:rPr>
          <w:rFonts w:asciiTheme="majorBidi" w:hAnsiTheme="majorBidi" w:cstheme="majorBidi"/>
          <w:b/>
          <w:bCs/>
          <w:sz w:val="32"/>
          <w:szCs w:val="32"/>
        </w:rPr>
        <w:t>and</w:t>
      </w:r>
      <w:r w:rsidRPr="002C08A4">
        <w:rPr>
          <w:rFonts w:asciiTheme="majorBidi" w:hAnsiTheme="majorBidi" w:cstheme="majorBidi"/>
          <w:b/>
          <w:bCs/>
          <w:sz w:val="32"/>
          <w:szCs w:val="32"/>
        </w:rPr>
        <w:t xml:space="preserve"> On-grid Solar Systems for Residential Applications</w:t>
      </w:r>
    </w:p>
    <w:p w14:paraId="71D10A97" w14:textId="77777777" w:rsidR="00971582" w:rsidRDefault="00971582" w:rsidP="00971582">
      <w:pPr>
        <w:jc w:val="center"/>
        <w:rPr>
          <w:rFonts w:asciiTheme="majorBidi" w:hAnsiTheme="majorBidi" w:cstheme="majorBidi"/>
          <w:b/>
          <w:bCs/>
          <w:sz w:val="32"/>
          <w:szCs w:val="32"/>
        </w:rPr>
      </w:pPr>
    </w:p>
    <w:p w14:paraId="1F58AC8E" w14:textId="77777777" w:rsidR="00690624" w:rsidRDefault="00690624" w:rsidP="00797AD2">
      <w:pPr>
        <w:rPr>
          <w:rFonts w:asciiTheme="majorBidi" w:hAnsiTheme="majorBidi" w:cstheme="majorBidi"/>
          <w:b/>
          <w:bCs/>
          <w:sz w:val="32"/>
          <w:szCs w:val="32"/>
        </w:rPr>
      </w:pPr>
    </w:p>
    <w:p w14:paraId="41C12514" w14:textId="77777777" w:rsidR="00797AD2" w:rsidRPr="002C08A4" w:rsidRDefault="00797AD2" w:rsidP="00797AD2">
      <w:pPr>
        <w:rPr>
          <w:rFonts w:asciiTheme="majorBidi" w:hAnsiTheme="majorBidi" w:cstheme="majorBidi"/>
          <w:b/>
          <w:bCs/>
          <w:sz w:val="32"/>
          <w:szCs w:val="32"/>
        </w:rPr>
      </w:pPr>
    </w:p>
    <w:p w14:paraId="2B50D3B8" w14:textId="56D709A4" w:rsidR="00690624" w:rsidRDefault="00971582" w:rsidP="00690624">
      <w:pPr>
        <w:jc w:val="center"/>
        <w:rPr>
          <w:rFonts w:asciiTheme="majorBidi" w:hAnsiTheme="majorBidi" w:cstheme="majorBidi"/>
        </w:rPr>
      </w:pPr>
      <w:r>
        <w:rPr>
          <w:rFonts w:asciiTheme="majorBidi" w:hAnsiTheme="majorBidi" w:cstheme="majorBidi"/>
        </w:rPr>
        <w:t>Prepared by:</w:t>
      </w:r>
    </w:p>
    <w:p w14:paraId="132736CC" w14:textId="626DD9FE" w:rsidR="00690624" w:rsidRDefault="00971582" w:rsidP="00690624">
      <w:pPr>
        <w:jc w:val="center"/>
        <w:rPr>
          <w:rFonts w:asciiTheme="majorBidi" w:hAnsiTheme="majorBidi" w:cstheme="majorBidi"/>
          <w:b/>
          <w:bCs/>
        </w:rPr>
      </w:pPr>
      <w:r w:rsidRPr="00BD6578">
        <w:rPr>
          <w:rFonts w:asciiTheme="majorBidi" w:hAnsiTheme="majorBidi" w:cstheme="majorBidi"/>
          <w:b/>
          <w:bCs/>
        </w:rPr>
        <w:t>Ibrahim Kamal Ibrahim</w:t>
      </w:r>
    </w:p>
    <w:p w14:paraId="66867DEC" w14:textId="1299C394" w:rsidR="00971582" w:rsidRDefault="00971582" w:rsidP="00690624">
      <w:pPr>
        <w:jc w:val="center"/>
        <w:rPr>
          <w:rFonts w:asciiTheme="majorBidi" w:hAnsiTheme="majorBidi" w:cstheme="majorBidi"/>
          <w:b/>
          <w:bCs/>
        </w:rPr>
      </w:pPr>
      <w:r w:rsidRPr="00BD6578">
        <w:rPr>
          <w:rFonts w:asciiTheme="majorBidi" w:hAnsiTheme="majorBidi" w:cstheme="majorBidi"/>
          <w:b/>
          <w:bCs/>
        </w:rPr>
        <w:t>Abdullah Aziz Hameed</w:t>
      </w:r>
    </w:p>
    <w:p w14:paraId="5099A8F7" w14:textId="77777777" w:rsidR="00971582" w:rsidRDefault="00971582" w:rsidP="00971582">
      <w:pPr>
        <w:jc w:val="center"/>
        <w:rPr>
          <w:rFonts w:asciiTheme="majorBidi" w:hAnsiTheme="majorBidi" w:cstheme="majorBidi"/>
        </w:rPr>
      </w:pPr>
    </w:p>
    <w:p w14:paraId="31F3EA97" w14:textId="77777777" w:rsidR="00971582" w:rsidRDefault="00971582" w:rsidP="00971582">
      <w:pPr>
        <w:jc w:val="center"/>
        <w:rPr>
          <w:rFonts w:asciiTheme="majorBidi" w:hAnsiTheme="majorBidi" w:cstheme="majorBidi"/>
          <w:b/>
          <w:bCs/>
        </w:rPr>
      </w:pPr>
      <w:r>
        <w:rPr>
          <w:rFonts w:asciiTheme="majorBidi" w:hAnsiTheme="majorBidi" w:cstheme="majorBidi"/>
        </w:rPr>
        <w:t xml:space="preserve">Supervised by: </w:t>
      </w:r>
      <w:r w:rsidRPr="00BD6578">
        <w:rPr>
          <w:rFonts w:asciiTheme="majorBidi" w:hAnsiTheme="majorBidi" w:cstheme="majorBidi"/>
          <w:b/>
          <w:bCs/>
        </w:rPr>
        <w:t>Assist Professor Dr. Nasih Hama Gharib</w:t>
      </w:r>
    </w:p>
    <w:p w14:paraId="757B7B0B" w14:textId="77777777" w:rsidR="00971582" w:rsidRPr="00BD6578" w:rsidRDefault="00971582" w:rsidP="00971582">
      <w:pPr>
        <w:jc w:val="center"/>
        <w:rPr>
          <w:rFonts w:asciiTheme="majorBidi" w:hAnsiTheme="majorBidi" w:cstheme="majorBidi"/>
          <w:b/>
          <w:bCs/>
          <w:sz w:val="28"/>
          <w:szCs w:val="28"/>
        </w:rPr>
      </w:pPr>
      <w:r w:rsidRPr="00BD6578">
        <w:rPr>
          <w:rFonts w:asciiTheme="majorBidi" w:hAnsiTheme="majorBidi" w:cstheme="majorBidi"/>
          <w:b/>
          <w:bCs/>
          <w:sz w:val="28"/>
          <w:szCs w:val="28"/>
        </w:rPr>
        <w:t>2025 - 2026</w:t>
      </w:r>
    </w:p>
    <w:p w14:paraId="1D2C4D2F" w14:textId="77777777" w:rsidR="00971582" w:rsidRPr="00451108" w:rsidRDefault="00971582" w:rsidP="00971582">
      <w:pPr>
        <w:spacing w:after="0" w:line="360" w:lineRule="auto"/>
        <w:jc w:val="both"/>
        <w:rPr>
          <w:rFonts w:ascii="Times New Roman" w:eastAsia="Times New Roman" w:hAnsi="Times New Roman" w:cs="Times New Roman"/>
          <w:b/>
          <w:bCs/>
          <w:kern w:val="0"/>
          <w:sz w:val="32"/>
          <w:szCs w:val="32"/>
          <w14:ligatures w14:val="none"/>
        </w:rPr>
      </w:pPr>
    </w:p>
    <w:p w14:paraId="4799C509" w14:textId="77777777" w:rsidR="00971582" w:rsidRPr="00451108" w:rsidRDefault="00971582" w:rsidP="00971582">
      <w:pPr>
        <w:spacing w:after="240" w:line="360" w:lineRule="auto"/>
        <w:jc w:val="both"/>
        <w:rPr>
          <w:rFonts w:ascii="Times New Roman" w:eastAsia="Times New Roman" w:hAnsi="Times New Roman" w:cs="Times New Roman"/>
          <w:kern w:val="0"/>
          <w:sz w:val="32"/>
          <w:szCs w:val="32"/>
          <w14:ligatures w14:val="none"/>
        </w:rPr>
      </w:pPr>
    </w:p>
    <w:p w14:paraId="7128D69D" w14:textId="77777777" w:rsidR="00971582" w:rsidRPr="00204C41" w:rsidRDefault="00971582" w:rsidP="00971582">
      <w:pPr>
        <w:spacing w:after="0" w:line="360" w:lineRule="auto"/>
        <w:jc w:val="both"/>
        <w:rPr>
          <w:rFonts w:ascii="Times New Roman" w:eastAsia="Times New Roman" w:hAnsi="Times New Roman" w:cs="Times New Roman"/>
          <w:kern w:val="0"/>
          <w14:ligatures w14:val="none"/>
        </w:rPr>
      </w:pPr>
    </w:p>
    <w:p w14:paraId="46BE37E6" w14:textId="77777777" w:rsidR="00971582" w:rsidRDefault="00971582" w:rsidP="00971582">
      <w:pPr>
        <w:spacing w:after="0" w:line="360" w:lineRule="auto"/>
        <w:jc w:val="both"/>
        <w:rPr>
          <w:rFonts w:ascii="Times New Roman" w:eastAsia="Times New Roman" w:hAnsi="Times New Roman" w:cs="Times New Roman"/>
          <w:color w:val="000000"/>
          <w:kern w:val="0"/>
          <w:sz w:val="28"/>
          <w:szCs w:val="28"/>
          <w:shd w:val="clear" w:color="auto" w:fill="FFFFFF"/>
          <w14:ligatures w14:val="none"/>
        </w:rPr>
      </w:pPr>
    </w:p>
    <w:p w14:paraId="168AD17F" w14:textId="77777777" w:rsidR="00690624" w:rsidRDefault="00690624" w:rsidP="00971582">
      <w:pPr>
        <w:spacing w:line="360" w:lineRule="auto"/>
        <w:jc w:val="both"/>
        <w:rPr>
          <w:rFonts w:asciiTheme="majorBidi" w:hAnsiTheme="majorBidi" w:cstheme="majorBidi"/>
          <w:b/>
          <w:bCs/>
          <w:sz w:val="32"/>
          <w:szCs w:val="32"/>
        </w:rPr>
      </w:pPr>
    </w:p>
    <w:p w14:paraId="551CF105" w14:textId="77777777" w:rsidR="00971582" w:rsidRPr="00BF5B18" w:rsidRDefault="00971582" w:rsidP="003368C7">
      <w:pPr>
        <w:spacing w:line="276" w:lineRule="auto"/>
        <w:jc w:val="both"/>
        <w:rPr>
          <w:rFonts w:asciiTheme="majorBidi" w:hAnsiTheme="majorBidi" w:cstheme="majorBidi"/>
          <w:b/>
          <w:bCs/>
          <w:sz w:val="32"/>
          <w:szCs w:val="32"/>
        </w:rPr>
      </w:pPr>
      <w:r w:rsidRPr="00BF5B18">
        <w:rPr>
          <w:rFonts w:asciiTheme="majorBidi" w:hAnsiTheme="majorBidi" w:cstheme="majorBidi"/>
          <w:b/>
          <w:bCs/>
          <w:sz w:val="32"/>
          <w:szCs w:val="32"/>
        </w:rPr>
        <w:lastRenderedPageBreak/>
        <w:t>Table Contents</w:t>
      </w:r>
    </w:p>
    <w:p w14:paraId="52572CA6" w14:textId="77777777" w:rsidR="00971582" w:rsidRPr="002524D0" w:rsidRDefault="00971582" w:rsidP="003368C7">
      <w:pPr>
        <w:pStyle w:val="ListParagraph"/>
        <w:numPr>
          <w:ilvl w:val="0"/>
          <w:numId w:val="1"/>
        </w:numPr>
        <w:spacing w:line="276" w:lineRule="auto"/>
        <w:jc w:val="both"/>
        <w:rPr>
          <w:rFonts w:asciiTheme="majorBidi" w:hAnsiTheme="majorBidi" w:cstheme="majorBidi"/>
          <w:b/>
          <w:bCs/>
        </w:rPr>
      </w:pPr>
      <w:r w:rsidRPr="002524D0">
        <w:rPr>
          <w:rFonts w:asciiTheme="majorBidi" w:hAnsiTheme="majorBidi" w:cstheme="majorBidi"/>
          <w:b/>
          <w:bCs/>
        </w:rPr>
        <w:t>Introduction</w:t>
      </w:r>
    </w:p>
    <w:p w14:paraId="7558C25B" w14:textId="77777777" w:rsidR="00971582" w:rsidRPr="002524D0" w:rsidRDefault="00971582" w:rsidP="003368C7">
      <w:pPr>
        <w:pStyle w:val="ListParagraph"/>
        <w:numPr>
          <w:ilvl w:val="1"/>
          <w:numId w:val="1"/>
        </w:numPr>
        <w:spacing w:line="276" w:lineRule="auto"/>
        <w:jc w:val="both"/>
        <w:rPr>
          <w:rFonts w:asciiTheme="majorBidi" w:hAnsiTheme="majorBidi" w:cstheme="majorBidi"/>
        </w:rPr>
      </w:pPr>
      <w:r w:rsidRPr="002524D0">
        <w:rPr>
          <w:rFonts w:asciiTheme="majorBidi" w:hAnsiTheme="majorBidi" w:cstheme="majorBidi"/>
        </w:rPr>
        <w:t>Background</w:t>
      </w:r>
    </w:p>
    <w:p w14:paraId="5F30D0E1" w14:textId="77777777" w:rsidR="00971582" w:rsidRDefault="00971582" w:rsidP="003368C7">
      <w:pPr>
        <w:pStyle w:val="ListParagraph"/>
        <w:numPr>
          <w:ilvl w:val="1"/>
          <w:numId w:val="1"/>
        </w:numPr>
        <w:spacing w:line="276" w:lineRule="auto"/>
        <w:jc w:val="both"/>
        <w:rPr>
          <w:rFonts w:asciiTheme="majorBidi" w:hAnsiTheme="majorBidi" w:cstheme="majorBidi"/>
        </w:rPr>
      </w:pPr>
      <w:r>
        <w:rPr>
          <w:rFonts w:asciiTheme="majorBidi" w:hAnsiTheme="majorBidi" w:cstheme="majorBidi"/>
        </w:rPr>
        <w:t>Literature Review</w:t>
      </w:r>
    </w:p>
    <w:p w14:paraId="69250608" w14:textId="262E0CCE" w:rsidR="00971582" w:rsidRPr="002524D0" w:rsidRDefault="00971582" w:rsidP="003368C7">
      <w:pPr>
        <w:pStyle w:val="ListParagraph"/>
        <w:numPr>
          <w:ilvl w:val="1"/>
          <w:numId w:val="1"/>
        </w:numPr>
        <w:spacing w:line="276" w:lineRule="auto"/>
        <w:jc w:val="both"/>
        <w:rPr>
          <w:rFonts w:asciiTheme="majorBidi" w:hAnsiTheme="majorBidi" w:cstheme="majorBidi"/>
        </w:rPr>
      </w:pPr>
      <w:r>
        <w:rPr>
          <w:rFonts w:asciiTheme="majorBidi" w:hAnsiTheme="majorBidi" w:cstheme="majorBidi"/>
        </w:rPr>
        <w:t xml:space="preserve">Research Gap </w:t>
      </w:r>
    </w:p>
    <w:p w14:paraId="4C654D2D" w14:textId="61F4DE32" w:rsidR="00971582" w:rsidRPr="002524D0" w:rsidRDefault="00971582" w:rsidP="003368C7">
      <w:pPr>
        <w:pStyle w:val="ListParagraph"/>
        <w:numPr>
          <w:ilvl w:val="1"/>
          <w:numId w:val="1"/>
        </w:numPr>
        <w:spacing w:line="276" w:lineRule="auto"/>
        <w:jc w:val="both"/>
        <w:rPr>
          <w:rFonts w:asciiTheme="majorBidi" w:hAnsiTheme="majorBidi" w:cstheme="majorBidi"/>
        </w:rPr>
      </w:pPr>
      <w:r w:rsidRPr="002524D0">
        <w:rPr>
          <w:rFonts w:asciiTheme="majorBidi" w:hAnsiTheme="majorBidi" w:cstheme="majorBidi"/>
        </w:rPr>
        <w:t>Objective</w:t>
      </w:r>
      <w:r>
        <w:rPr>
          <w:rFonts w:asciiTheme="majorBidi" w:hAnsiTheme="majorBidi" w:cstheme="majorBidi"/>
        </w:rPr>
        <w:t xml:space="preserve"> of Study </w:t>
      </w:r>
    </w:p>
    <w:p w14:paraId="14D970F2" w14:textId="34C15721" w:rsidR="00971582" w:rsidRPr="002524D0" w:rsidRDefault="00971582" w:rsidP="003368C7">
      <w:pPr>
        <w:pStyle w:val="ListParagraph"/>
        <w:numPr>
          <w:ilvl w:val="1"/>
          <w:numId w:val="1"/>
        </w:numPr>
        <w:spacing w:line="276" w:lineRule="auto"/>
        <w:jc w:val="both"/>
        <w:rPr>
          <w:rFonts w:asciiTheme="majorBidi" w:hAnsiTheme="majorBidi" w:cstheme="majorBidi"/>
          <w:b/>
          <w:bCs/>
        </w:rPr>
      </w:pPr>
      <w:r>
        <w:rPr>
          <w:rFonts w:asciiTheme="majorBidi" w:hAnsiTheme="majorBidi" w:cstheme="majorBidi"/>
        </w:rPr>
        <w:t xml:space="preserve">Novelty </w:t>
      </w:r>
    </w:p>
    <w:p w14:paraId="5D3E0103" w14:textId="77777777" w:rsidR="00971582" w:rsidRDefault="00971582" w:rsidP="003368C7">
      <w:pPr>
        <w:pStyle w:val="ListParagraph"/>
        <w:numPr>
          <w:ilvl w:val="0"/>
          <w:numId w:val="1"/>
        </w:numPr>
        <w:spacing w:line="276" w:lineRule="auto"/>
        <w:jc w:val="both"/>
        <w:rPr>
          <w:rFonts w:asciiTheme="majorBidi" w:hAnsiTheme="majorBidi" w:cstheme="majorBidi"/>
          <w:b/>
          <w:bCs/>
        </w:rPr>
      </w:pPr>
      <w:r>
        <w:rPr>
          <w:rFonts w:asciiTheme="majorBidi" w:hAnsiTheme="majorBidi" w:cstheme="majorBidi"/>
          <w:b/>
          <w:bCs/>
        </w:rPr>
        <w:t>System Components and Working Principles</w:t>
      </w:r>
    </w:p>
    <w:p w14:paraId="2EB9C042" w14:textId="77777777" w:rsidR="00971582" w:rsidRPr="00B20E74" w:rsidRDefault="00971582" w:rsidP="003368C7">
      <w:pPr>
        <w:pStyle w:val="ListParagraph"/>
        <w:numPr>
          <w:ilvl w:val="1"/>
          <w:numId w:val="1"/>
        </w:numPr>
        <w:spacing w:line="276" w:lineRule="auto"/>
        <w:jc w:val="both"/>
        <w:rPr>
          <w:rFonts w:asciiTheme="majorBidi" w:hAnsiTheme="majorBidi" w:cstheme="majorBidi"/>
        </w:rPr>
      </w:pPr>
      <w:r w:rsidRPr="00B20E74">
        <w:rPr>
          <w:rFonts w:asciiTheme="majorBidi" w:hAnsiTheme="majorBidi" w:cstheme="majorBidi"/>
        </w:rPr>
        <w:t>Solar Photovoltaic (PV) Modules</w:t>
      </w:r>
    </w:p>
    <w:p w14:paraId="27117A98" w14:textId="77777777" w:rsidR="00971582" w:rsidRPr="00B20E74" w:rsidRDefault="00971582" w:rsidP="003368C7">
      <w:pPr>
        <w:pStyle w:val="ListParagraph"/>
        <w:numPr>
          <w:ilvl w:val="1"/>
          <w:numId w:val="1"/>
        </w:numPr>
        <w:spacing w:line="276" w:lineRule="auto"/>
        <w:jc w:val="both"/>
        <w:rPr>
          <w:rFonts w:asciiTheme="majorBidi" w:hAnsiTheme="majorBidi" w:cstheme="majorBidi"/>
        </w:rPr>
      </w:pPr>
      <w:r w:rsidRPr="00B20E74">
        <w:rPr>
          <w:rFonts w:asciiTheme="majorBidi" w:hAnsiTheme="majorBidi" w:cstheme="majorBidi"/>
        </w:rPr>
        <w:t>Inverters</w:t>
      </w:r>
    </w:p>
    <w:p w14:paraId="6498F228" w14:textId="77777777" w:rsidR="00971582" w:rsidRPr="00B20E74" w:rsidRDefault="00971582" w:rsidP="003368C7">
      <w:pPr>
        <w:pStyle w:val="ListParagraph"/>
        <w:numPr>
          <w:ilvl w:val="1"/>
          <w:numId w:val="1"/>
        </w:numPr>
        <w:spacing w:line="276" w:lineRule="auto"/>
        <w:jc w:val="both"/>
        <w:rPr>
          <w:rFonts w:asciiTheme="majorBidi" w:hAnsiTheme="majorBidi" w:cstheme="majorBidi"/>
        </w:rPr>
      </w:pPr>
      <w:r w:rsidRPr="00B20E74">
        <w:rPr>
          <w:rFonts w:asciiTheme="majorBidi" w:hAnsiTheme="majorBidi" w:cstheme="majorBidi"/>
        </w:rPr>
        <w:t>Battery Storge Systems</w:t>
      </w:r>
    </w:p>
    <w:p w14:paraId="5A8ED9AC" w14:textId="77777777" w:rsidR="00971582" w:rsidRPr="00B20E74" w:rsidRDefault="00971582" w:rsidP="003368C7">
      <w:pPr>
        <w:pStyle w:val="ListParagraph"/>
        <w:numPr>
          <w:ilvl w:val="1"/>
          <w:numId w:val="1"/>
        </w:numPr>
        <w:spacing w:line="276" w:lineRule="auto"/>
        <w:jc w:val="both"/>
        <w:rPr>
          <w:rFonts w:asciiTheme="majorBidi" w:hAnsiTheme="majorBidi" w:cstheme="majorBidi"/>
        </w:rPr>
      </w:pPr>
      <w:r w:rsidRPr="00B20E74">
        <w:rPr>
          <w:rFonts w:asciiTheme="majorBidi" w:hAnsiTheme="majorBidi" w:cstheme="majorBidi"/>
        </w:rPr>
        <w:t>Grid Connection and Net Metering</w:t>
      </w:r>
    </w:p>
    <w:p w14:paraId="2CD6F076" w14:textId="77777777" w:rsidR="00971582" w:rsidRDefault="00971582" w:rsidP="003368C7">
      <w:pPr>
        <w:pStyle w:val="ListParagraph"/>
        <w:numPr>
          <w:ilvl w:val="0"/>
          <w:numId w:val="1"/>
        </w:numPr>
        <w:spacing w:line="276" w:lineRule="auto"/>
        <w:jc w:val="both"/>
        <w:rPr>
          <w:rFonts w:asciiTheme="majorBidi" w:hAnsiTheme="majorBidi" w:cstheme="majorBidi"/>
          <w:b/>
          <w:bCs/>
        </w:rPr>
      </w:pPr>
      <w:r>
        <w:rPr>
          <w:rFonts w:asciiTheme="majorBidi" w:hAnsiTheme="majorBidi" w:cstheme="majorBidi"/>
          <w:b/>
          <w:bCs/>
        </w:rPr>
        <w:t>Designing and Planning of Residential Solar Systems</w:t>
      </w:r>
    </w:p>
    <w:p w14:paraId="4CD3AE84" w14:textId="77777777" w:rsidR="00971582" w:rsidRPr="00B20E74" w:rsidRDefault="00971582" w:rsidP="003368C7">
      <w:pPr>
        <w:pStyle w:val="ListParagraph"/>
        <w:numPr>
          <w:ilvl w:val="1"/>
          <w:numId w:val="1"/>
        </w:numPr>
        <w:spacing w:line="276" w:lineRule="auto"/>
        <w:jc w:val="both"/>
        <w:rPr>
          <w:rFonts w:asciiTheme="majorBidi" w:hAnsiTheme="majorBidi" w:cstheme="majorBidi"/>
        </w:rPr>
      </w:pPr>
      <w:r w:rsidRPr="00B20E74">
        <w:rPr>
          <w:rFonts w:asciiTheme="majorBidi" w:hAnsiTheme="majorBidi" w:cstheme="majorBidi"/>
        </w:rPr>
        <w:t>Load Assessment and Energy Consumption Analysis</w:t>
      </w:r>
    </w:p>
    <w:p w14:paraId="6FDADB03" w14:textId="77777777" w:rsidR="00971582" w:rsidRPr="00B20E74" w:rsidRDefault="00971582" w:rsidP="003368C7">
      <w:pPr>
        <w:pStyle w:val="ListParagraph"/>
        <w:numPr>
          <w:ilvl w:val="1"/>
          <w:numId w:val="1"/>
        </w:numPr>
        <w:spacing w:line="276" w:lineRule="auto"/>
        <w:jc w:val="both"/>
        <w:rPr>
          <w:rFonts w:asciiTheme="majorBidi" w:hAnsiTheme="majorBidi" w:cstheme="majorBidi"/>
        </w:rPr>
      </w:pPr>
      <w:r w:rsidRPr="00B20E74">
        <w:rPr>
          <w:rFonts w:asciiTheme="majorBidi" w:hAnsiTheme="majorBidi" w:cstheme="majorBidi"/>
        </w:rPr>
        <w:t>Site Analysis and roof Evaluation</w:t>
      </w:r>
    </w:p>
    <w:p w14:paraId="3A10F2DC" w14:textId="77777777" w:rsidR="00971582" w:rsidRPr="00B20E74" w:rsidRDefault="00971582" w:rsidP="003368C7">
      <w:pPr>
        <w:pStyle w:val="ListParagraph"/>
        <w:numPr>
          <w:ilvl w:val="1"/>
          <w:numId w:val="1"/>
        </w:numPr>
        <w:spacing w:line="276" w:lineRule="auto"/>
        <w:jc w:val="both"/>
        <w:rPr>
          <w:rFonts w:asciiTheme="majorBidi" w:hAnsiTheme="majorBidi" w:cstheme="majorBidi"/>
        </w:rPr>
      </w:pPr>
      <w:r w:rsidRPr="00B20E74">
        <w:rPr>
          <w:rFonts w:asciiTheme="majorBidi" w:hAnsiTheme="majorBidi" w:cstheme="majorBidi"/>
        </w:rPr>
        <w:t>System Sizing and Design calculations</w:t>
      </w:r>
    </w:p>
    <w:p w14:paraId="3741A3A3" w14:textId="77777777" w:rsidR="00971582" w:rsidRPr="00B20E74" w:rsidRDefault="00971582" w:rsidP="003368C7">
      <w:pPr>
        <w:pStyle w:val="ListParagraph"/>
        <w:numPr>
          <w:ilvl w:val="1"/>
          <w:numId w:val="1"/>
        </w:numPr>
        <w:spacing w:line="276" w:lineRule="auto"/>
        <w:jc w:val="both"/>
        <w:rPr>
          <w:rFonts w:asciiTheme="majorBidi" w:hAnsiTheme="majorBidi" w:cstheme="majorBidi"/>
        </w:rPr>
      </w:pPr>
      <w:r w:rsidRPr="00B20E74">
        <w:rPr>
          <w:rFonts w:asciiTheme="majorBidi" w:hAnsiTheme="majorBidi" w:cstheme="majorBidi"/>
        </w:rPr>
        <w:t>Inverter and Battery Selection</w:t>
      </w:r>
    </w:p>
    <w:p w14:paraId="6C2F6327" w14:textId="77777777" w:rsidR="00971582" w:rsidRPr="00B20E74" w:rsidRDefault="00971582" w:rsidP="003368C7">
      <w:pPr>
        <w:pStyle w:val="ListParagraph"/>
        <w:numPr>
          <w:ilvl w:val="1"/>
          <w:numId w:val="1"/>
        </w:numPr>
        <w:spacing w:line="276" w:lineRule="auto"/>
        <w:jc w:val="both"/>
        <w:rPr>
          <w:rFonts w:asciiTheme="majorBidi" w:hAnsiTheme="majorBidi" w:cstheme="majorBidi"/>
        </w:rPr>
      </w:pPr>
      <w:r w:rsidRPr="00B20E74">
        <w:rPr>
          <w:rFonts w:asciiTheme="majorBidi" w:hAnsiTheme="majorBidi" w:cstheme="majorBidi"/>
        </w:rPr>
        <w:t>Tilt Angle and Orientation Optimization</w:t>
      </w:r>
    </w:p>
    <w:p w14:paraId="70FBBF2F" w14:textId="77777777" w:rsidR="00971582" w:rsidRDefault="00971582" w:rsidP="003368C7">
      <w:pPr>
        <w:pStyle w:val="ListParagraph"/>
        <w:numPr>
          <w:ilvl w:val="0"/>
          <w:numId w:val="1"/>
        </w:numPr>
        <w:spacing w:line="276" w:lineRule="auto"/>
        <w:jc w:val="both"/>
        <w:rPr>
          <w:rFonts w:asciiTheme="majorBidi" w:hAnsiTheme="majorBidi" w:cstheme="majorBidi"/>
          <w:b/>
          <w:bCs/>
        </w:rPr>
      </w:pPr>
      <w:r>
        <w:rPr>
          <w:rFonts w:asciiTheme="majorBidi" w:hAnsiTheme="majorBidi" w:cstheme="majorBidi"/>
          <w:b/>
          <w:bCs/>
        </w:rPr>
        <w:t>Installation of Hybrid and On-grid solar Systems</w:t>
      </w:r>
    </w:p>
    <w:p w14:paraId="04E25D32" w14:textId="77777777" w:rsidR="00971582" w:rsidRDefault="00971582" w:rsidP="003368C7">
      <w:pPr>
        <w:pStyle w:val="ListParagraph"/>
        <w:numPr>
          <w:ilvl w:val="1"/>
          <w:numId w:val="1"/>
        </w:numPr>
        <w:spacing w:line="276" w:lineRule="auto"/>
        <w:jc w:val="both"/>
        <w:rPr>
          <w:rFonts w:asciiTheme="majorBidi" w:hAnsiTheme="majorBidi" w:cstheme="majorBidi"/>
        </w:rPr>
      </w:pPr>
      <w:r w:rsidRPr="00B20E74">
        <w:rPr>
          <w:rFonts w:asciiTheme="majorBidi" w:hAnsiTheme="majorBidi" w:cstheme="majorBidi"/>
        </w:rPr>
        <w:t>Installation Requirements</w:t>
      </w:r>
    </w:p>
    <w:p w14:paraId="7B1E0906" w14:textId="77777777" w:rsidR="00971582" w:rsidRPr="004E5669" w:rsidRDefault="00971582" w:rsidP="003368C7">
      <w:pPr>
        <w:pStyle w:val="ListParagraph"/>
        <w:numPr>
          <w:ilvl w:val="1"/>
          <w:numId w:val="1"/>
        </w:numPr>
        <w:spacing w:line="276" w:lineRule="auto"/>
        <w:jc w:val="both"/>
        <w:rPr>
          <w:rFonts w:asciiTheme="majorBidi" w:hAnsiTheme="majorBidi" w:cstheme="majorBidi"/>
        </w:rPr>
      </w:pPr>
      <w:r w:rsidRPr="00B20E74">
        <w:rPr>
          <w:rFonts w:asciiTheme="majorBidi" w:hAnsiTheme="majorBidi" w:cstheme="majorBidi"/>
        </w:rPr>
        <w:t>Safety Measures and Standards</w:t>
      </w:r>
    </w:p>
    <w:p w14:paraId="4A4D1E6B" w14:textId="77777777" w:rsidR="00971582" w:rsidRPr="00B20E74" w:rsidRDefault="00971582" w:rsidP="003368C7">
      <w:pPr>
        <w:pStyle w:val="ListParagraph"/>
        <w:numPr>
          <w:ilvl w:val="1"/>
          <w:numId w:val="1"/>
        </w:numPr>
        <w:spacing w:line="276" w:lineRule="auto"/>
        <w:jc w:val="both"/>
        <w:rPr>
          <w:rFonts w:asciiTheme="majorBidi" w:hAnsiTheme="majorBidi" w:cstheme="majorBidi"/>
        </w:rPr>
      </w:pPr>
      <w:r w:rsidRPr="00B20E74">
        <w:rPr>
          <w:rFonts w:asciiTheme="majorBidi" w:hAnsiTheme="majorBidi" w:cstheme="majorBidi"/>
        </w:rPr>
        <w:t>Electrical Wiring and System Connections</w:t>
      </w:r>
    </w:p>
    <w:p w14:paraId="0B94D6CD" w14:textId="2D379E95" w:rsidR="00971582" w:rsidRPr="00B20E74" w:rsidRDefault="00DD2B4C" w:rsidP="003368C7">
      <w:pPr>
        <w:pStyle w:val="ListParagraph"/>
        <w:numPr>
          <w:ilvl w:val="1"/>
          <w:numId w:val="1"/>
        </w:numPr>
        <w:spacing w:line="276" w:lineRule="auto"/>
        <w:jc w:val="both"/>
        <w:rPr>
          <w:rFonts w:asciiTheme="majorBidi" w:hAnsiTheme="majorBidi" w:cstheme="majorBidi"/>
        </w:rPr>
      </w:pPr>
      <w:r>
        <w:rPr>
          <w:rFonts w:asciiTheme="majorBidi" w:hAnsiTheme="majorBidi" w:cstheme="majorBidi"/>
        </w:rPr>
        <w:t>System Integration and Operation</w:t>
      </w:r>
    </w:p>
    <w:p w14:paraId="0F544538" w14:textId="77777777" w:rsidR="00971582" w:rsidRDefault="00971582" w:rsidP="003368C7">
      <w:pPr>
        <w:pStyle w:val="ListParagraph"/>
        <w:numPr>
          <w:ilvl w:val="0"/>
          <w:numId w:val="1"/>
        </w:numPr>
        <w:spacing w:line="276" w:lineRule="auto"/>
        <w:jc w:val="both"/>
        <w:rPr>
          <w:rFonts w:asciiTheme="majorBidi" w:hAnsiTheme="majorBidi" w:cstheme="majorBidi"/>
          <w:b/>
          <w:bCs/>
        </w:rPr>
      </w:pPr>
      <w:r>
        <w:rPr>
          <w:rFonts w:asciiTheme="majorBidi" w:hAnsiTheme="majorBidi" w:cstheme="majorBidi"/>
          <w:b/>
          <w:bCs/>
        </w:rPr>
        <w:t>Case Study for Residential Applications</w:t>
      </w:r>
    </w:p>
    <w:p w14:paraId="2EF03D47" w14:textId="77777777" w:rsidR="00971582" w:rsidRPr="00B20E74" w:rsidRDefault="00971582" w:rsidP="003368C7">
      <w:pPr>
        <w:pStyle w:val="ListParagraph"/>
        <w:numPr>
          <w:ilvl w:val="1"/>
          <w:numId w:val="1"/>
        </w:numPr>
        <w:spacing w:line="276" w:lineRule="auto"/>
        <w:jc w:val="both"/>
        <w:rPr>
          <w:rFonts w:asciiTheme="majorBidi" w:hAnsiTheme="majorBidi" w:cstheme="majorBidi"/>
        </w:rPr>
      </w:pPr>
      <w:r w:rsidRPr="00B20E74">
        <w:rPr>
          <w:rFonts w:asciiTheme="majorBidi" w:hAnsiTheme="majorBidi" w:cstheme="majorBidi"/>
        </w:rPr>
        <w:t>Description of the Residential Building</w:t>
      </w:r>
    </w:p>
    <w:p w14:paraId="516B8EA7" w14:textId="77777777" w:rsidR="00971582" w:rsidRPr="00B20E74" w:rsidRDefault="00971582" w:rsidP="003368C7">
      <w:pPr>
        <w:pStyle w:val="ListParagraph"/>
        <w:numPr>
          <w:ilvl w:val="1"/>
          <w:numId w:val="1"/>
        </w:numPr>
        <w:spacing w:line="276" w:lineRule="auto"/>
        <w:jc w:val="both"/>
        <w:rPr>
          <w:rFonts w:asciiTheme="majorBidi" w:hAnsiTheme="majorBidi" w:cstheme="majorBidi"/>
        </w:rPr>
      </w:pPr>
      <w:r w:rsidRPr="00B20E74">
        <w:rPr>
          <w:rFonts w:asciiTheme="majorBidi" w:hAnsiTheme="majorBidi" w:cstheme="majorBidi"/>
        </w:rPr>
        <w:t>Load Profile Analysis</w:t>
      </w:r>
    </w:p>
    <w:p w14:paraId="264C8FE9" w14:textId="77777777" w:rsidR="00971582" w:rsidRPr="00B20E74" w:rsidRDefault="00971582" w:rsidP="003368C7">
      <w:pPr>
        <w:pStyle w:val="ListParagraph"/>
        <w:numPr>
          <w:ilvl w:val="1"/>
          <w:numId w:val="1"/>
        </w:numPr>
        <w:spacing w:line="276" w:lineRule="auto"/>
        <w:jc w:val="both"/>
        <w:rPr>
          <w:rFonts w:asciiTheme="majorBidi" w:hAnsiTheme="majorBidi" w:cstheme="majorBidi"/>
        </w:rPr>
      </w:pPr>
      <w:r w:rsidRPr="00B20E74">
        <w:rPr>
          <w:rFonts w:asciiTheme="majorBidi" w:hAnsiTheme="majorBidi" w:cstheme="majorBidi"/>
        </w:rPr>
        <w:t>On-Grid System Design</w:t>
      </w:r>
    </w:p>
    <w:p w14:paraId="62399F0E" w14:textId="77777777" w:rsidR="00971582" w:rsidRPr="00B20E74" w:rsidRDefault="00971582" w:rsidP="003368C7">
      <w:pPr>
        <w:pStyle w:val="ListParagraph"/>
        <w:numPr>
          <w:ilvl w:val="1"/>
          <w:numId w:val="1"/>
        </w:numPr>
        <w:spacing w:line="276" w:lineRule="auto"/>
        <w:jc w:val="both"/>
        <w:rPr>
          <w:rFonts w:asciiTheme="majorBidi" w:hAnsiTheme="majorBidi" w:cstheme="majorBidi"/>
        </w:rPr>
      </w:pPr>
      <w:r w:rsidRPr="00B20E74">
        <w:rPr>
          <w:rFonts w:asciiTheme="majorBidi" w:hAnsiTheme="majorBidi" w:cstheme="majorBidi"/>
        </w:rPr>
        <w:t>Hybrid System Design</w:t>
      </w:r>
    </w:p>
    <w:p w14:paraId="5797CBE1" w14:textId="77777777" w:rsidR="00971582" w:rsidRPr="00B20E74" w:rsidRDefault="00971582" w:rsidP="003368C7">
      <w:pPr>
        <w:pStyle w:val="ListParagraph"/>
        <w:numPr>
          <w:ilvl w:val="1"/>
          <w:numId w:val="1"/>
        </w:numPr>
        <w:spacing w:line="276" w:lineRule="auto"/>
        <w:jc w:val="both"/>
        <w:rPr>
          <w:rFonts w:asciiTheme="majorBidi" w:hAnsiTheme="majorBidi" w:cstheme="majorBidi"/>
        </w:rPr>
      </w:pPr>
      <w:r w:rsidRPr="00B20E74">
        <w:rPr>
          <w:rFonts w:asciiTheme="majorBidi" w:hAnsiTheme="majorBidi" w:cstheme="majorBidi"/>
        </w:rPr>
        <w:t>Cost and Performance Comparison</w:t>
      </w:r>
    </w:p>
    <w:p w14:paraId="757550E0" w14:textId="77777777" w:rsidR="00971582" w:rsidRDefault="00971582" w:rsidP="003368C7">
      <w:pPr>
        <w:pStyle w:val="ListParagraph"/>
        <w:numPr>
          <w:ilvl w:val="0"/>
          <w:numId w:val="1"/>
        </w:numPr>
        <w:spacing w:line="276" w:lineRule="auto"/>
        <w:jc w:val="both"/>
        <w:rPr>
          <w:rFonts w:asciiTheme="majorBidi" w:hAnsiTheme="majorBidi" w:cstheme="majorBidi"/>
          <w:b/>
          <w:bCs/>
        </w:rPr>
      </w:pPr>
      <w:r>
        <w:rPr>
          <w:rFonts w:asciiTheme="majorBidi" w:hAnsiTheme="majorBidi" w:cstheme="majorBidi"/>
          <w:b/>
          <w:bCs/>
        </w:rPr>
        <w:t>Results and Discussion</w:t>
      </w:r>
    </w:p>
    <w:p w14:paraId="30AC8EEC" w14:textId="77777777" w:rsidR="00971582" w:rsidRPr="00B20E74" w:rsidRDefault="00971582" w:rsidP="003368C7">
      <w:pPr>
        <w:pStyle w:val="ListParagraph"/>
        <w:numPr>
          <w:ilvl w:val="1"/>
          <w:numId w:val="1"/>
        </w:numPr>
        <w:spacing w:line="276" w:lineRule="auto"/>
        <w:jc w:val="both"/>
        <w:rPr>
          <w:rFonts w:asciiTheme="majorBidi" w:hAnsiTheme="majorBidi" w:cstheme="majorBidi"/>
        </w:rPr>
      </w:pPr>
      <w:r w:rsidRPr="00B20E74">
        <w:rPr>
          <w:rFonts w:asciiTheme="majorBidi" w:hAnsiTheme="majorBidi" w:cstheme="majorBidi"/>
        </w:rPr>
        <w:t>Performance Evaluation</w:t>
      </w:r>
    </w:p>
    <w:p w14:paraId="66F3BCCA" w14:textId="77777777" w:rsidR="00971582" w:rsidRPr="00B20E74" w:rsidRDefault="00971582" w:rsidP="003368C7">
      <w:pPr>
        <w:pStyle w:val="ListParagraph"/>
        <w:numPr>
          <w:ilvl w:val="1"/>
          <w:numId w:val="1"/>
        </w:numPr>
        <w:spacing w:line="276" w:lineRule="auto"/>
        <w:jc w:val="both"/>
        <w:rPr>
          <w:rFonts w:asciiTheme="majorBidi" w:hAnsiTheme="majorBidi" w:cstheme="majorBidi"/>
        </w:rPr>
      </w:pPr>
      <w:r w:rsidRPr="00B20E74">
        <w:rPr>
          <w:rFonts w:asciiTheme="majorBidi" w:hAnsiTheme="majorBidi" w:cstheme="majorBidi"/>
        </w:rPr>
        <w:t>Energy and Cost Analysis</w:t>
      </w:r>
    </w:p>
    <w:p w14:paraId="2F9E6F0B" w14:textId="77777777" w:rsidR="00971582" w:rsidRDefault="00971582" w:rsidP="003368C7">
      <w:pPr>
        <w:pStyle w:val="ListParagraph"/>
        <w:numPr>
          <w:ilvl w:val="1"/>
          <w:numId w:val="1"/>
        </w:numPr>
        <w:spacing w:line="276" w:lineRule="auto"/>
        <w:jc w:val="both"/>
        <w:rPr>
          <w:rFonts w:asciiTheme="majorBidi" w:hAnsiTheme="majorBidi" w:cstheme="majorBidi"/>
        </w:rPr>
      </w:pPr>
      <w:r w:rsidRPr="00B20E74">
        <w:rPr>
          <w:rFonts w:asciiTheme="majorBidi" w:hAnsiTheme="majorBidi" w:cstheme="majorBidi"/>
        </w:rPr>
        <w:t>Discussion of Results</w:t>
      </w:r>
    </w:p>
    <w:p w14:paraId="6C16D4C8" w14:textId="77777777" w:rsidR="00971582" w:rsidRPr="006119FA" w:rsidRDefault="00971582" w:rsidP="003368C7">
      <w:pPr>
        <w:pStyle w:val="ListParagraph"/>
        <w:numPr>
          <w:ilvl w:val="0"/>
          <w:numId w:val="1"/>
        </w:numPr>
        <w:spacing w:line="276" w:lineRule="auto"/>
        <w:jc w:val="both"/>
        <w:rPr>
          <w:rFonts w:asciiTheme="majorBidi" w:hAnsiTheme="majorBidi" w:cstheme="majorBidi"/>
        </w:rPr>
      </w:pPr>
      <w:r>
        <w:rPr>
          <w:rFonts w:asciiTheme="majorBidi" w:hAnsiTheme="majorBidi" w:cstheme="majorBidi"/>
          <w:b/>
          <w:bCs/>
        </w:rPr>
        <w:t>Conclusion</w:t>
      </w:r>
    </w:p>
    <w:p w14:paraId="42EDEA0D" w14:textId="77777777" w:rsidR="00971582" w:rsidRPr="004D4056" w:rsidRDefault="00971582" w:rsidP="003368C7">
      <w:pPr>
        <w:pStyle w:val="ListParagraph"/>
        <w:numPr>
          <w:ilvl w:val="0"/>
          <w:numId w:val="1"/>
        </w:numPr>
        <w:spacing w:line="276" w:lineRule="auto"/>
        <w:jc w:val="both"/>
        <w:rPr>
          <w:rFonts w:asciiTheme="majorBidi" w:hAnsiTheme="majorBidi" w:cstheme="majorBidi"/>
        </w:rPr>
      </w:pPr>
      <w:r>
        <w:rPr>
          <w:rFonts w:asciiTheme="majorBidi" w:hAnsiTheme="majorBidi" w:cstheme="majorBidi"/>
          <w:b/>
          <w:bCs/>
        </w:rPr>
        <w:t>References</w:t>
      </w:r>
    </w:p>
    <w:p w14:paraId="632C5EEF" w14:textId="77777777" w:rsidR="004D4056" w:rsidRDefault="004D4056" w:rsidP="004D4056">
      <w:pPr>
        <w:spacing w:line="276" w:lineRule="auto"/>
        <w:jc w:val="both"/>
        <w:rPr>
          <w:rFonts w:asciiTheme="majorBidi" w:hAnsiTheme="majorBidi" w:cstheme="majorBidi"/>
        </w:rPr>
      </w:pPr>
    </w:p>
    <w:p w14:paraId="0D8EA848" w14:textId="77777777" w:rsidR="004D4056" w:rsidRPr="004D4056" w:rsidRDefault="004D4056" w:rsidP="004D4056">
      <w:pPr>
        <w:spacing w:line="276" w:lineRule="auto"/>
        <w:jc w:val="both"/>
        <w:rPr>
          <w:rFonts w:asciiTheme="majorBidi" w:hAnsiTheme="majorBidi" w:cstheme="majorBidi"/>
        </w:rPr>
      </w:pPr>
    </w:p>
    <w:p w14:paraId="555DCEED" w14:textId="77777777" w:rsidR="004D4056" w:rsidRDefault="00971582" w:rsidP="004D4056">
      <w:pPr>
        <w:spacing w:after="0" w:line="276" w:lineRule="auto"/>
        <w:jc w:val="both"/>
        <w:rPr>
          <w:rFonts w:ascii="Times New Roman" w:eastAsia="Times New Roman" w:hAnsi="Times New Roman" w:cs="Times New Roman"/>
          <w:b/>
          <w:bCs/>
          <w:color w:val="000000"/>
          <w:kern w:val="0"/>
          <w:sz w:val="28"/>
          <w:szCs w:val="28"/>
          <w:shd w:val="clear" w:color="auto" w:fill="FFFFFF"/>
          <w14:ligatures w14:val="none"/>
        </w:rPr>
      </w:pPr>
      <w:r w:rsidRPr="004D4056">
        <w:rPr>
          <w:rFonts w:ascii="Times New Roman" w:eastAsia="Times New Roman" w:hAnsi="Times New Roman" w:cs="Times New Roman"/>
          <w:b/>
          <w:bCs/>
          <w:color w:val="000000"/>
          <w:kern w:val="0"/>
          <w:sz w:val="28"/>
          <w:szCs w:val="28"/>
          <w:shd w:val="clear" w:color="auto" w:fill="FFFFFF"/>
          <w14:ligatures w14:val="none"/>
        </w:rPr>
        <w:br w:type="page"/>
      </w:r>
      <w:r w:rsidR="004D4056" w:rsidRPr="004D4056">
        <w:rPr>
          <w:rFonts w:ascii="Times New Roman" w:eastAsia="Times New Roman" w:hAnsi="Times New Roman" w:cs="Times New Roman"/>
          <w:b/>
          <w:bCs/>
          <w:color w:val="000000"/>
          <w:kern w:val="0"/>
          <w:sz w:val="28"/>
          <w:szCs w:val="28"/>
          <w:shd w:val="clear" w:color="auto" w:fill="FFFFFF"/>
          <w14:ligatures w14:val="none"/>
        </w:rPr>
        <w:lastRenderedPageBreak/>
        <w:t>CHAPTER 1</w:t>
      </w:r>
    </w:p>
    <w:p w14:paraId="28193216" w14:textId="77777777" w:rsidR="004D4056" w:rsidRPr="004D4056" w:rsidRDefault="004D4056" w:rsidP="004D4056">
      <w:pPr>
        <w:spacing w:after="0" w:line="276" w:lineRule="auto"/>
        <w:jc w:val="both"/>
        <w:rPr>
          <w:rFonts w:ascii="Times New Roman" w:eastAsia="Times New Roman" w:hAnsi="Times New Roman" w:cs="Times New Roman"/>
          <w:b/>
          <w:bCs/>
          <w:color w:val="000000"/>
          <w:kern w:val="0"/>
          <w:sz w:val="28"/>
          <w:szCs w:val="28"/>
          <w:shd w:val="clear" w:color="auto" w:fill="FFFFFF"/>
          <w14:ligatures w14:val="none"/>
        </w:rPr>
      </w:pPr>
    </w:p>
    <w:p w14:paraId="3601FD72" w14:textId="0AD84361" w:rsidR="0053247C" w:rsidRDefault="00971582" w:rsidP="003368C7">
      <w:pPr>
        <w:pStyle w:val="ListParagraph"/>
        <w:numPr>
          <w:ilvl w:val="0"/>
          <w:numId w:val="3"/>
        </w:numPr>
        <w:spacing w:after="0" w:line="276" w:lineRule="auto"/>
        <w:jc w:val="both"/>
        <w:rPr>
          <w:rFonts w:ascii="Times New Roman" w:eastAsia="Times New Roman" w:hAnsi="Times New Roman" w:cs="Times New Roman"/>
          <w:b/>
          <w:bCs/>
          <w:kern w:val="0"/>
          <w:sz w:val="28"/>
          <w:szCs w:val="28"/>
          <w14:ligatures w14:val="none"/>
        </w:rPr>
      </w:pPr>
      <w:r w:rsidRPr="00933594">
        <w:rPr>
          <w:rFonts w:ascii="Times New Roman" w:eastAsia="Times New Roman" w:hAnsi="Times New Roman" w:cs="Times New Roman"/>
          <w:b/>
          <w:bCs/>
          <w:kern w:val="0"/>
          <w:sz w:val="28"/>
          <w:szCs w:val="28"/>
          <w14:ligatures w14:val="none"/>
        </w:rPr>
        <w:t>Introduction</w:t>
      </w:r>
    </w:p>
    <w:p w14:paraId="18DBCB74" w14:textId="62B4B379" w:rsidR="00971582" w:rsidRPr="00262FE7" w:rsidRDefault="00971582" w:rsidP="003368C7">
      <w:pPr>
        <w:pStyle w:val="ListParagraph"/>
        <w:numPr>
          <w:ilvl w:val="1"/>
          <w:numId w:val="2"/>
        </w:numPr>
        <w:spacing w:after="0" w:line="276" w:lineRule="auto"/>
        <w:jc w:val="both"/>
        <w:rPr>
          <w:rFonts w:ascii="Times New Roman" w:eastAsia="Times New Roman" w:hAnsi="Times New Roman" w:cs="Times New Roman"/>
          <w:b/>
          <w:bCs/>
          <w:kern w:val="0"/>
          <w14:ligatures w14:val="none"/>
        </w:rPr>
      </w:pPr>
      <w:r w:rsidRPr="001F70F2">
        <w:rPr>
          <w:rFonts w:ascii="Times New Roman" w:eastAsia="Times New Roman" w:hAnsi="Times New Roman" w:cs="Times New Roman"/>
          <w:b/>
          <w:bCs/>
          <w:kern w:val="0"/>
          <w14:ligatures w14:val="none"/>
        </w:rPr>
        <w:t>Background:</w:t>
      </w:r>
    </w:p>
    <w:p w14:paraId="4318F283" w14:textId="228F84A8" w:rsidR="00971582" w:rsidRPr="001F70F2" w:rsidRDefault="00971582" w:rsidP="003368C7">
      <w:pPr>
        <w:spacing w:after="0" w:line="276" w:lineRule="auto"/>
        <w:jc w:val="both"/>
        <w:rPr>
          <w:rFonts w:ascii="Times New Roman" w:eastAsia="Times New Roman" w:hAnsi="Times New Roman" w:cs="Times New Roman"/>
          <w:kern w:val="0"/>
          <w14:ligatures w14:val="none"/>
        </w:rPr>
      </w:pPr>
      <w:r w:rsidRPr="00F26D03">
        <w:rPr>
          <w:rFonts w:ascii="Times New Roman" w:eastAsia="Times New Roman" w:hAnsi="Times New Roman" w:cs="Times New Roman"/>
          <w:kern w:val="0"/>
          <w14:ligatures w14:val="none"/>
        </w:rPr>
        <w:t>The accurate forecasting of electricity demand has become a fundamental challenge in modern energy systems. With the continuous growth of population, rapid economic development, and the increasing dependence on electricity across residential, commercial, and industrial sectors, global electricity consumption is rising at an unprecedented rate. As a result, understanding electricity demand patterns is essential for effective energy planning, grid stability, and the sustainable operation of power systems</w:t>
      </w:r>
      <w:r w:rsidR="007C17C9">
        <w:rPr>
          <w:rFonts w:ascii="Times New Roman" w:eastAsia="Times New Roman" w:hAnsi="Times New Roman" w:cs="Times New Roman"/>
          <w:kern w:val="0"/>
          <w14:ligatures w14:val="none"/>
        </w:rPr>
        <w:t>.</w:t>
      </w:r>
      <w:r w:rsidR="00797AD2">
        <w:rPr>
          <w:rFonts w:ascii="Times New Roman" w:eastAsia="Times New Roman" w:hAnsi="Times New Roman" w:cs="Times New Roman"/>
          <w:kern w:val="0"/>
          <w14:ligatures w14:val="none"/>
        </w:rPr>
        <w:t xml:space="preserve"> </w:t>
      </w:r>
      <w:r w:rsidRPr="00D058DC">
        <w:rPr>
          <w:rFonts w:ascii="Times New Roman" w:eastAsia="Times New Roman" w:hAnsi="Times New Roman" w:cs="Times New Roman"/>
          <w:kern w:val="0"/>
          <w14:ligatures w14:val="none"/>
        </w:rPr>
        <w:t>Solar photovoltaic (PV) production has witnessed significant growth in recent years due to its versatility, scalability, and increasing cost-effectiveness for both large-scale and small-scale applications. Unlike centralized power generation, residential PV systems enable electricity to be produced directly at the point of consumption, reducing dependence on the conventional grid. However, PV power generation is inherently variable, as it depends on solar irradiance and is predominantly available during daytime hours. In contrast, residential electricity demand typically peaks during the late afternoon and evening, creating a mismatch between energy generation and consumptio</w:t>
      </w:r>
      <w:r>
        <w:rPr>
          <w:rFonts w:ascii="Times New Roman" w:eastAsia="Times New Roman" w:hAnsi="Times New Roman" w:cs="Times New Roman"/>
          <w:kern w:val="0"/>
          <w14:ligatures w14:val="none"/>
        </w:rPr>
        <w:t xml:space="preserve">n </w:t>
      </w:r>
      <w:r>
        <w:rPr>
          <w:rFonts w:ascii="Times New Roman" w:eastAsia="Times New Roman" w:hAnsi="Times New Roman" w:cs="Times New Roman"/>
          <w:kern w:val="0"/>
          <w14:ligatures w14:val="none"/>
        </w:rPr>
        <w:fldChar w:fldCharType="begin"/>
      </w:r>
      <w:r>
        <w:rPr>
          <w:rFonts w:ascii="Times New Roman" w:eastAsia="Times New Roman" w:hAnsi="Times New Roman" w:cs="Times New Roman"/>
          <w:kern w:val="0"/>
          <w14:ligatures w14:val="none"/>
        </w:rPr>
        <w:instrText xml:space="preserve"> ADDIN EN.CITE &lt;EndNote&gt;&lt;Cite&gt;&lt;Author&gt;Lund&lt;/Author&gt;&lt;Year&gt;2008&lt;/Year&gt;&lt;RecNum&gt;13&lt;/RecNum&gt;&lt;DisplayText&gt;(Lund and Kempton, 2008)&lt;/DisplayText&gt;&lt;record&gt;&lt;rec-number&gt;13&lt;/rec-number&gt;&lt;foreign-keys&gt;&lt;key app="EN" db-id="00xxwexe8satpwevsd5vftzdrvawv9p2srrx" timestamp="1770914335"&gt;13&lt;/key&gt;&lt;/foreign-keys&gt;&lt;ref-type name="Journal Article"&gt;17&lt;/ref-type&gt;&lt;contributors&gt;&lt;authors&gt;&lt;author&gt;Lund, Henrik&lt;/author&gt;&lt;author&gt;Kempton, Willett&lt;/author&gt;&lt;/authors&gt;&lt;/contributors&gt;&lt;titles&gt;&lt;title&gt;Integration of renewable energy into the transport and electricity sectors through V2G&lt;/title&gt;&lt;secondary-title&gt;Energy policy&lt;/secondary-title&gt;&lt;/titles&gt;&lt;periodical&gt;&lt;full-title&gt;Energy policy&lt;/full-title&gt;&lt;/periodical&gt;&lt;pages&gt;3578-3587&lt;/pages&gt;&lt;volume&gt;36&lt;/volume&gt;&lt;number&gt;9&lt;/number&gt;&lt;dates&gt;&lt;year&gt;2008&lt;/year&gt;&lt;/dates&gt;&lt;isbn&gt;0301-4215&lt;/isbn&gt;&lt;urls&gt;&lt;/urls&gt;&lt;/record&gt;&lt;/Cite&gt;&lt;/EndNote&gt;</w:instrText>
      </w:r>
      <w:r>
        <w:rPr>
          <w:rFonts w:ascii="Times New Roman" w:eastAsia="Times New Roman" w:hAnsi="Times New Roman" w:cs="Times New Roman"/>
          <w:kern w:val="0"/>
          <w14:ligatures w14:val="none"/>
        </w:rPr>
        <w:fldChar w:fldCharType="separate"/>
      </w:r>
      <w:r>
        <w:rPr>
          <w:rFonts w:ascii="Times New Roman" w:eastAsia="Times New Roman" w:hAnsi="Times New Roman" w:cs="Times New Roman"/>
          <w:noProof/>
          <w:kern w:val="0"/>
          <w14:ligatures w14:val="none"/>
        </w:rPr>
        <w:t>(Lund and Kempton, 2008)</w:t>
      </w:r>
      <w:r>
        <w:rPr>
          <w:rFonts w:ascii="Times New Roman" w:eastAsia="Times New Roman" w:hAnsi="Times New Roman" w:cs="Times New Roman"/>
          <w:kern w:val="0"/>
          <w14:ligatures w14:val="none"/>
        </w:rPr>
        <w:fldChar w:fldCharType="end"/>
      </w:r>
      <w:r w:rsidRPr="00D058DC">
        <w:rPr>
          <w:rFonts w:ascii="Times New Roman" w:eastAsia="Times New Roman" w:hAnsi="Times New Roman" w:cs="Times New Roman"/>
          <w:kern w:val="0"/>
          <w14:ligatures w14:val="none"/>
        </w:rPr>
        <w:t>.</w:t>
      </w:r>
    </w:p>
    <w:p w14:paraId="17523180" w14:textId="61BF52FD" w:rsidR="00137EEC" w:rsidRDefault="000849D1" w:rsidP="003368C7">
      <w:pPr>
        <w:spacing w:after="0" w:line="276" w:lineRule="auto"/>
        <w:jc w:val="both"/>
        <w:rPr>
          <w:rFonts w:ascii="Times New Roman" w:eastAsia="Times New Roman" w:hAnsi="Times New Roman" w:cs="Times New Roman"/>
          <w:kern w:val="0"/>
          <w14:ligatures w14:val="none"/>
        </w:rPr>
      </w:pPr>
      <w:r w:rsidRPr="00BC2F56">
        <w:rPr>
          <w:rFonts w:ascii="Times New Roman" w:eastAsia="Times New Roman" w:hAnsi="Times New Roman" w:cs="Times New Roman"/>
          <w:kern w:val="0"/>
          <w14:ligatures w14:val="none"/>
        </w:rPr>
        <w:t>This time mismatch limits the effectiveness of photovoltaic systems when operated as stand-alone power sources. In on-grid PV systems, the electrical grid plays a critical role in balancing this mismatch by supplying electricity during periods of low solar generation and absorbing excess power during peak production hours. Alternatively, battery energy storage systems provide an additional solution by storing surplus solar energy for later use, particularly during evening peak demand. Consequently, residential users may adopt either on-grid PV systems for economic and grid-supported operation or hybrid PV-battery systems for enhanced reliability, greater energy autonomy, and improved management of critical household loads while maintaining grid connectivity</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fldChar w:fldCharType="begin"/>
      </w:r>
      <w:r>
        <w:rPr>
          <w:rFonts w:ascii="Times New Roman" w:eastAsia="Times New Roman" w:hAnsi="Times New Roman" w:cs="Times New Roman"/>
          <w:kern w:val="0"/>
          <w14:ligatures w14:val="none"/>
        </w:rPr>
        <w:instrText xml:space="preserve"> ADDIN EN.CITE &lt;EndNote&gt;&lt;Cite&gt;&lt;Author&gt;Lund&lt;/Author&gt;&lt;Year&gt;2025&lt;/Year&gt;&lt;RecNum&gt;15&lt;/RecNum&gt;&lt;DisplayText&gt;(Lund et al., 2025)&lt;/DisplayText&gt;&lt;record&gt;&lt;rec-number&gt;15&lt;/rec-number&gt;&lt;foreign-keys&gt;&lt;key app="EN" db-id="00xxwexe8satpwevsd5vftzdrvawv9p2srrx" timestamp="1770914374"&gt;15&lt;/key&gt;&lt;/foreign-keys&gt;&lt;ref-type name="Journal Article"&gt;17&lt;/ref-</w:instrText>
      </w:r>
      <w:r>
        <w:rPr>
          <w:rFonts w:ascii="Times New Roman" w:eastAsia="Times New Roman" w:hAnsi="Times New Roman" w:cs="Times New Roman"/>
          <w:kern w:val="0"/>
          <w14:ligatures w14:val="none"/>
        </w:rPr>
        <w:lastRenderedPageBreak/>
        <w:instrText>type&gt;&lt;contributors&gt;&lt;authors&gt;&lt;author&gt;Lund, Henrik&lt;/author&gt;&lt;author&gt;Østergaard, Poul Alberg&lt;/author&gt;&lt;author&gt;Sorknæs, Peter&lt;/author&gt;&lt;author&gt;Nielsen, Steffen&lt;/author&gt;&lt;author&gt;Skov, Iva Ridjan&lt;/author&gt;&lt;author&gt;Yuan, Meng&lt;/author&gt;&lt;author&gt;Thellufsen, Jakob Zinck&lt;/author&gt;&lt;author&gt;Mathiesen, Brian Vad&lt;/author&gt;&lt;author&gt;Benson, Sally M&lt;/author&gt;&lt;author&gt;Jentsch, Andrej&lt;/author&gt;&lt;/authors&gt;&lt;/contributors&gt;&lt;titles&gt;&lt;title&gt;District heating in clean energy systems&lt;/title&gt;&lt;secondary-title&gt;Nature Reviews Clean Technology&lt;/secondary-title&gt;&lt;/titles&gt;&lt;periodical&gt;&lt;full-title&gt;Nature Reviews Clean Technology&lt;/full-title&gt;&lt;/periodical&gt;&lt;pages&gt;1-15&lt;/pages&gt;&lt;dates&gt;&lt;year&gt;2025&lt;/year&gt;&lt;/dates&gt;&lt;isbn&gt;3005-0685&lt;/isbn&gt;&lt;urls&gt;&lt;/urls&gt;&lt;/record&gt;&lt;/Cite&gt;&lt;/EndNote&gt;</w:instrText>
      </w:r>
      <w:r>
        <w:rPr>
          <w:rFonts w:ascii="Times New Roman" w:eastAsia="Times New Roman" w:hAnsi="Times New Roman" w:cs="Times New Roman"/>
          <w:kern w:val="0"/>
          <w14:ligatures w14:val="none"/>
        </w:rPr>
        <w:fldChar w:fldCharType="separate"/>
      </w:r>
      <w:r>
        <w:rPr>
          <w:rFonts w:ascii="Times New Roman" w:eastAsia="Times New Roman" w:hAnsi="Times New Roman" w:cs="Times New Roman"/>
          <w:noProof/>
          <w:kern w:val="0"/>
          <w14:ligatures w14:val="none"/>
        </w:rPr>
        <w:t>(Lund et al., 2025)</w:t>
      </w:r>
      <w:r>
        <w:rPr>
          <w:rFonts w:ascii="Times New Roman" w:eastAsia="Times New Roman" w:hAnsi="Times New Roman" w:cs="Times New Roman"/>
          <w:kern w:val="0"/>
          <w14:ligatures w14:val="none"/>
        </w:rPr>
        <w:fldChar w:fldCharType="end"/>
      </w:r>
      <w:r w:rsidRPr="00BC2F56">
        <w:rPr>
          <w:rFonts w:ascii="Times New Roman" w:eastAsia="Times New Roman" w:hAnsi="Times New Roman" w:cs="Times New Roman"/>
          <w:kern w:val="0"/>
          <w14:ligatures w14:val="none"/>
        </w:rPr>
        <w:t>.</w:t>
      </w:r>
    </w:p>
    <w:p w14:paraId="44637568" w14:textId="77777777" w:rsidR="00210858" w:rsidRDefault="00210858" w:rsidP="003368C7">
      <w:pPr>
        <w:spacing w:after="0" w:line="276" w:lineRule="auto"/>
        <w:jc w:val="both"/>
        <w:rPr>
          <w:rFonts w:ascii="Times New Roman" w:eastAsia="Times New Roman" w:hAnsi="Times New Roman" w:cs="Times New Roman"/>
          <w:kern w:val="0"/>
          <w14:ligatures w14:val="none"/>
        </w:rPr>
      </w:pPr>
    </w:p>
    <w:p w14:paraId="69E3BA47" w14:textId="4C2EAF08" w:rsidR="00137EEC" w:rsidRPr="00262FE7" w:rsidRDefault="00137EEC" w:rsidP="003368C7">
      <w:pPr>
        <w:pStyle w:val="ListParagraph"/>
        <w:numPr>
          <w:ilvl w:val="1"/>
          <w:numId w:val="2"/>
        </w:numPr>
        <w:spacing w:after="0" w:line="276"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Literature Review:</w:t>
      </w:r>
    </w:p>
    <w:p w14:paraId="4C6AA65B" w14:textId="74CD449C" w:rsidR="00137EEC" w:rsidRDefault="00137EEC" w:rsidP="003368C7">
      <w:pPr>
        <w:spacing w:after="0" w:line="276" w:lineRule="auto"/>
        <w:jc w:val="both"/>
        <w:rPr>
          <w:rFonts w:ascii="Times New Roman" w:eastAsia="Times New Roman" w:hAnsi="Times New Roman" w:cs="Times New Roman"/>
          <w:kern w:val="0"/>
          <w14:ligatures w14:val="none"/>
        </w:rPr>
      </w:pPr>
      <w:r w:rsidRPr="00137EEC">
        <w:rPr>
          <w:rFonts w:ascii="Times New Roman" w:eastAsia="Times New Roman" w:hAnsi="Times New Roman" w:cs="Times New Roman"/>
          <w:kern w:val="0"/>
          <w14:ligatures w14:val="none"/>
        </w:rPr>
        <w:t>Solar photovoltaic (PV) systems have become one of the most rapidly expanding renewable energy technologies worldwide due to their scalability, declining costs, and suitability for distributed electricity generation. Advances in semiconductor materials, manufacturing efficiency, and system integration have significantly improved performance while reducing capital investment requirements (Parida et al., 2011). Over the past two decades, substantial cost reductions and supportive policy mechanisms have accelerated global PV adoption, particularly in the residential sector, where systems enable electricity generation at the point of consumption and contribute to decentralized energy supply (Rai and Robinson, 2013). As a result, residential PV has evolved from a niche application into a mainstream component of modern power systems.</w:t>
      </w:r>
    </w:p>
    <w:p w14:paraId="44FBED78" w14:textId="76E0E5BD" w:rsidR="00137EEC" w:rsidRDefault="00137EEC" w:rsidP="003368C7">
      <w:pPr>
        <w:spacing w:after="0" w:line="276" w:lineRule="auto"/>
        <w:jc w:val="both"/>
        <w:rPr>
          <w:rFonts w:ascii="Times New Roman" w:eastAsia="Times New Roman" w:hAnsi="Times New Roman" w:cs="Times New Roman"/>
          <w:kern w:val="0"/>
          <w14:ligatures w14:val="none"/>
        </w:rPr>
      </w:pPr>
      <w:r w:rsidRPr="00137EEC">
        <w:rPr>
          <w:rFonts w:ascii="Times New Roman" w:eastAsia="Times New Roman" w:hAnsi="Times New Roman" w:cs="Times New Roman"/>
          <w:kern w:val="0"/>
          <w14:ligatures w14:val="none"/>
        </w:rPr>
        <w:t>Residential on-grid photovoltaic systems operate in direct connection with the utility network, allowing households to utilize solar generation while relying on the grid to compensate for periods of insufficient production. This configuration reduces system complexity and initial investment costs, as battery storage is not required, and enables households to offset daytime consumption under appropriate tariff or export arrangements. However, the performance and economic benefits of on-grid systems are strongly influenced by local tariff structures, net-metering policies, and grid reliability. In many contexts, limited export compensation or grid instability can constrain the achievable financial and operational advantages of purely grid-connected PV systems</w:t>
      </w:r>
      <w:r w:rsidR="007C17C9">
        <w:rPr>
          <w:rFonts w:ascii="Times New Roman" w:eastAsia="Times New Roman" w:hAnsi="Times New Roman" w:cs="Times New Roman"/>
          <w:kern w:val="0"/>
          <w14:ligatures w14:val="none"/>
        </w:rPr>
        <w:t>.</w:t>
      </w:r>
    </w:p>
    <w:p w14:paraId="3325D2DA" w14:textId="54A03679" w:rsidR="008A2605" w:rsidRDefault="00137EEC" w:rsidP="003368C7">
      <w:pPr>
        <w:spacing w:after="0" w:line="276" w:lineRule="auto"/>
        <w:jc w:val="both"/>
        <w:rPr>
          <w:rFonts w:ascii="Times New Roman" w:eastAsia="Times New Roman" w:hAnsi="Times New Roman" w:cs="Times New Roman"/>
          <w:kern w:val="0"/>
          <w14:ligatures w14:val="none"/>
        </w:rPr>
      </w:pPr>
      <w:r w:rsidRPr="00137EEC">
        <w:rPr>
          <w:rFonts w:ascii="Times New Roman" w:eastAsia="Times New Roman" w:hAnsi="Times New Roman" w:cs="Times New Roman"/>
          <w:kern w:val="0"/>
          <w14:ligatures w14:val="none"/>
        </w:rPr>
        <w:t>Residential hybrid photovoltaic systems integrate battery energy storage with grid connectivity, enabling households to store excess solar generation for later use while maintaining access to the utility network. By incorporating storage, hybrid systems increase self-consumption of PV electricity, facilitate peak-shaving strategies, and enhance supply reliability during grid interruptions. This configuration offers greater operational flexibility compared to conventional on-grid systems, particularly in regions with variable grid continuity or progressive tariff structures. Nevertheless, the inclusion of battery storage increases capital costs and introduces additional technical considerations related to battery sizing, degradation, and control strategies, making careful techno-economic optimization essential for ensuring cost-effective deployment (Zakeri and Syri, 2015).</w:t>
      </w:r>
    </w:p>
    <w:p w14:paraId="698E0957" w14:textId="77777777" w:rsidR="00210858" w:rsidRDefault="00210858" w:rsidP="003368C7">
      <w:pPr>
        <w:spacing w:after="0" w:line="276" w:lineRule="auto"/>
        <w:jc w:val="both"/>
        <w:rPr>
          <w:rFonts w:ascii="Times New Roman" w:eastAsia="Times New Roman" w:hAnsi="Times New Roman" w:cs="Times New Roman"/>
          <w:kern w:val="0"/>
          <w14:ligatures w14:val="none"/>
        </w:rPr>
      </w:pPr>
    </w:p>
    <w:p w14:paraId="4296BBDA" w14:textId="77777777" w:rsidR="00137EEC" w:rsidRDefault="00137EEC" w:rsidP="003368C7">
      <w:pPr>
        <w:pStyle w:val="ListParagraph"/>
        <w:numPr>
          <w:ilvl w:val="1"/>
          <w:numId w:val="2"/>
        </w:numPr>
        <w:spacing w:after="0" w:line="276"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Research Gap</w:t>
      </w:r>
    </w:p>
    <w:p w14:paraId="170E60E0" w14:textId="5F15A465" w:rsidR="00E37898" w:rsidRPr="00E37898" w:rsidRDefault="00E37898" w:rsidP="003368C7">
      <w:pPr>
        <w:spacing w:after="0" w:line="276" w:lineRule="auto"/>
        <w:jc w:val="both"/>
        <w:rPr>
          <w:rFonts w:ascii="Times New Roman" w:eastAsia="Times New Roman" w:hAnsi="Times New Roman" w:cs="Times New Roman"/>
          <w:kern w:val="0"/>
          <w14:ligatures w14:val="none"/>
        </w:rPr>
      </w:pPr>
      <w:r w:rsidRPr="00E37898">
        <w:rPr>
          <w:rFonts w:ascii="Times New Roman" w:eastAsia="Times New Roman" w:hAnsi="Times New Roman" w:cs="Times New Roman"/>
          <w:kern w:val="0"/>
          <w14:ligatures w14:val="none"/>
        </w:rPr>
        <w:t>Although existing literature provides comprehensive guidance on photovoltaic technologies, system design, and project delivery processes (Walker, 2013), much of the research remains focused on generalized technical frameworks and standardized optimization approaches. Numerous techno-economic studies assess residential PV and PV-battery systems using simplified tariff assumptions, idealized grid interaction models, and generic household load profiles. While these models offer valuable theoretical insights, their findings are often presented as broadly applicable solutions despite significant regional variations in electricity pricing, grid reliability, and consumption behavior.</w:t>
      </w:r>
    </w:p>
    <w:p w14:paraId="08C7FF4B" w14:textId="10D6EAB0" w:rsidR="00E37898" w:rsidRDefault="00E37898" w:rsidP="003368C7">
      <w:pPr>
        <w:spacing w:after="0" w:line="276" w:lineRule="auto"/>
        <w:jc w:val="both"/>
        <w:rPr>
          <w:rFonts w:ascii="Times New Roman" w:eastAsia="Times New Roman" w:hAnsi="Times New Roman" w:cs="Times New Roman"/>
          <w:kern w:val="0"/>
          <w14:ligatures w14:val="none"/>
        </w:rPr>
      </w:pPr>
      <w:r w:rsidRPr="00E37898">
        <w:rPr>
          <w:rFonts w:ascii="Times New Roman" w:eastAsia="Times New Roman" w:hAnsi="Times New Roman" w:cs="Times New Roman"/>
          <w:kern w:val="0"/>
          <w14:ligatures w14:val="none"/>
        </w:rPr>
        <w:t>Consequently, there is a clear need for a locally grounded and practically oriented framework that integrates realistic demand characteristics, context-specific tariff structures, and installation-level constraints. In regions with evolving electricity infrastructures, such as Erbil, the absence of tailored analysis can result in technically optimal but practically infeasible system designs. Addressing this gap requires a case-specific approach that bridges theoretical optimization with implementable residential deployment strategies.</w:t>
      </w:r>
    </w:p>
    <w:p w14:paraId="3836A2D3" w14:textId="77777777" w:rsidR="00210858" w:rsidRDefault="00210858" w:rsidP="003368C7">
      <w:pPr>
        <w:spacing w:after="0" w:line="276" w:lineRule="auto"/>
        <w:jc w:val="both"/>
        <w:rPr>
          <w:rFonts w:ascii="Times New Roman" w:eastAsia="Times New Roman" w:hAnsi="Times New Roman" w:cs="Times New Roman"/>
          <w:kern w:val="0"/>
          <w14:ligatures w14:val="none"/>
        </w:rPr>
      </w:pPr>
    </w:p>
    <w:p w14:paraId="390C6649" w14:textId="77777777" w:rsidR="00E37898" w:rsidRDefault="00E37898" w:rsidP="003368C7">
      <w:pPr>
        <w:pStyle w:val="ListParagraph"/>
        <w:numPr>
          <w:ilvl w:val="1"/>
          <w:numId w:val="2"/>
        </w:numPr>
        <w:spacing w:after="0" w:line="276"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Objective of Study</w:t>
      </w:r>
    </w:p>
    <w:p w14:paraId="35E27AC6" w14:textId="77777777" w:rsidR="007915E9" w:rsidRPr="007915E9" w:rsidRDefault="007915E9" w:rsidP="003368C7">
      <w:pPr>
        <w:spacing w:after="0" w:line="276" w:lineRule="auto"/>
        <w:jc w:val="both"/>
        <w:rPr>
          <w:rFonts w:ascii="Times New Roman" w:eastAsia="Times New Roman" w:hAnsi="Times New Roman" w:cs="Times New Roman"/>
          <w:kern w:val="0"/>
          <w14:ligatures w14:val="none"/>
        </w:rPr>
      </w:pPr>
      <w:r w:rsidRPr="007915E9">
        <w:rPr>
          <w:rFonts w:ascii="Times New Roman" w:eastAsia="Times New Roman" w:hAnsi="Times New Roman" w:cs="Times New Roman"/>
          <w:kern w:val="0"/>
          <w14:ligatures w14:val="none"/>
        </w:rPr>
        <w:t>The aim of this research is to develop and apply a practical, locally grounded framework for the design and techno-economic optimization of hybrid and on-grid residential photovoltaic systems in Erbil. The study seeks to generate implementable recommendations for system sizing and operational strategies under realistic climatic, regulatory, and tariff conditions.</w:t>
      </w:r>
    </w:p>
    <w:p w14:paraId="4D57B6CB" w14:textId="4C8CDD8A" w:rsidR="00E37898" w:rsidRDefault="007915E9" w:rsidP="003368C7">
      <w:pPr>
        <w:spacing w:after="0" w:line="276" w:lineRule="auto"/>
        <w:rPr>
          <w:rFonts w:ascii="Times New Roman" w:eastAsia="Times New Roman" w:hAnsi="Times New Roman" w:cs="Times New Roman"/>
          <w:kern w:val="0"/>
          <w14:ligatures w14:val="none"/>
        </w:rPr>
      </w:pPr>
      <w:r w:rsidRPr="007915E9">
        <w:rPr>
          <w:rFonts w:ascii="Times New Roman" w:eastAsia="Times New Roman" w:hAnsi="Times New Roman" w:cs="Times New Roman"/>
          <w:kern w:val="0"/>
          <w14:ligatures w14:val="none"/>
        </w:rPr>
        <w:t xml:space="preserve">To achieve this, the research will characterize representative residential electricity demand patterns and model PV energy production using location-specific solar resource data. It will evaluate optimal configurations of PV capacity, battery storage, and inverter sizing while considering technical feasibility, economic performance, and operational reliability. Economic viability will be assessed using discounted cash-flow indicators, including Net Present Value (NPV) and </w:t>
      </w:r>
      <w:r w:rsidRPr="003524FA">
        <w:rPr>
          <w:rFonts w:ascii="Times New Roman" w:eastAsia="Times New Roman" w:hAnsi="Times New Roman" w:cs="Times New Roman"/>
          <w:kern w:val="0"/>
          <w14:ligatures w14:val="none"/>
        </w:rPr>
        <w:t>Levelized Cost of Electricity (LCOE), alongside bill-based outcomes aligned with local tariff structures. Sensitivity analysis will further examine the robustness of results under plausible variations in economic and technical parameters.</w:t>
      </w:r>
    </w:p>
    <w:p w14:paraId="17DDD043" w14:textId="77777777" w:rsidR="00210858" w:rsidRPr="003524FA" w:rsidRDefault="00210858" w:rsidP="003368C7">
      <w:pPr>
        <w:spacing w:after="0" w:line="276" w:lineRule="auto"/>
        <w:rPr>
          <w:rFonts w:ascii="Times New Roman" w:eastAsia="Times New Roman" w:hAnsi="Times New Roman" w:cs="Times New Roman"/>
          <w:kern w:val="0"/>
          <w14:ligatures w14:val="none"/>
        </w:rPr>
      </w:pPr>
    </w:p>
    <w:p w14:paraId="3569D7A4" w14:textId="3C75C035" w:rsidR="00002BB0" w:rsidRPr="00002BB0" w:rsidRDefault="00FE5A5A" w:rsidP="003368C7">
      <w:pPr>
        <w:pStyle w:val="ListParagraph"/>
        <w:numPr>
          <w:ilvl w:val="1"/>
          <w:numId w:val="2"/>
        </w:numPr>
        <w:spacing w:after="0" w:line="276" w:lineRule="auto"/>
        <w:rPr>
          <w:rFonts w:ascii="Times New Roman" w:eastAsia="Times New Roman" w:hAnsi="Times New Roman" w:cs="Times New Roman"/>
          <w:b/>
          <w:bCs/>
          <w:kern w:val="0"/>
          <w14:ligatures w14:val="none"/>
        </w:rPr>
      </w:pPr>
      <w:r w:rsidRPr="003524FA">
        <w:rPr>
          <w:rFonts w:ascii="Times New Roman" w:eastAsia="Times New Roman" w:hAnsi="Times New Roman" w:cs="Times New Roman"/>
          <w:b/>
          <w:bCs/>
          <w:kern w:val="0"/>
          <w14:ligatures w14:val="none"/>
        </w:rPr>
        <w:t>Novelty</w:t>
      </w:r>
    </w:p>
    <w:p w14:paraId="033965D3" w14:textId="307F6FE8" w:rsidR="003524FA" w:rsidRPr="003524FA" w:rsidRDefault="003524FA" w:rsidP="003368C7">
      <w:pPr>
        <w:spacing w:after="0" w:line="276" w:lineRule="auto"/>
        <w:rPr>
          <w:rFonts w:ascii="Times New Roman" w:eastAsia="Times New Roman" w:hAnsi="Times New Roman" w:cs="Times New Roman"/>
          <w:kern w:val="0"/>
          <w14:ligatures w14:val="none"/>
        </w:rPr>
      </w:pPr>
      <w:r w:rsidRPr="003524FA">
        <w:rPr>
          <w:rFonts w:ascii="Times New Roman" w:eastAsia="Times New Roman" w:hAnsi="Times New Roman" w:cs="Times New Roman"/>
          <w:kern w:val="0"/>
          <w14:ligatures w14:val="none"/>
        </w:rPr>
        <w:t>The novelty of this study lies in the development of an integrated and locally calibrated techno-economic framework for evaluating residential photovoltaic systems in Erbil.</w:t>
      </w:r>
    </w:p>
    <w:p w14:paraId="04B5A194" w14:textId="77777777" w:rsidR="003524FA" w:rsidRPr="003524FA" w:rsidRDefault="003524FA" w:rsidP="003368C7">
      <w:pPr>
        <w:spacing w:after="0" w:line="276" w:lineRule="auto"/>
        <w:rPr>
          <w:rFonts w:ascii="Times New Roman" w:eastAsia="Times New Roman" w:hAnsi="Times New Roman" w:cs="Times New Roman"/>
          <w:kern w:val="0"/>
          <w14:ligatures w14:val="none"/>
        </w:rPr>
      </w:pPr>
      <w:r w:rsidRPr="003524FA">
        <w:rPr>
          <w:rFonts w:ascii="Times New Roman" w:eastAsia="Times New Roman" w:hAnsi="Times New Roman" w:cs="Times New Roman"/>
          <w:kern w:val="0"/>
          <w14:ligatures w14:val="none"/>
        </w:rPr>
        <w:t>This study distinguishes itself from existing research by:</w:t>
      </w:r>
    </w:p>
    <w:p w14:paraId="47044DC2" w14:textId="5B9D791D" w:rsidR="003524FA" w:rsidRPr="003524FA" w:rsidRDefault="003524FA" w:rsidP="003368C7">
      <w:pPr>
        <w:pStyle w:val="ListParagraph"/>
        <w:numPr>
          <w:ilvl w:val="0"/>
          <w:numId w:val="7"/>
        </w:numPr>
        <w:spacing w:after="0" w:line="276" w:lineRule="auto"/>
        <w:rPr>
          <w:rFonts w:ascii="Times New Roman" w:eastAsia="Times New Roman" w:hAnsi="Times New Roman" w:cs="Times New Roman"/>
          <w:kern w:val="0"/>
          <w14:ligatures w14:val="none"/>
        </w:rPr>
      </w:pPr>
      <w:r w:rsidRPr="003524FA">
        <w:rPr>
          <w:rFonts w:ascii="Times New Roman" w:eastAsia="Times New Roman" w:hAnsi="Times New Roman" w:cs="Times New Roman"/>
          <w:kern w:val="0"/>
          <w14:ligatures w14:val="none"/>
        </w:rPr>
        <w:t>Simultaneously analyzing both on-grid and hybrid PV system configurations under the same local conditions.</w:t>
      </w:r>
    </w:p>
    <w:p w14:paraId="0B27DEA7" w14:textId="77777777" w:rsidR="003524FA" w:rsidRPr="003524FA" w:rsidRDefault="003524FA" w:rsidP="003368C7">
      <w:pPr>
        <w:pStyle w:val="ListParagraph"/>
        <w:numPr>
          <w:ilvl w:val="0"/>
          <w:numId w:val="7"/>
        </w:numPr>
        <w:spacing w:after="0" w:line="276" w:lineRule="auto"/>
        <w:rPr>
          <w:rFonts w:ascii="Times New Roman" w:eastAsia="Times New Roman" w:hAnsi="Times New Roman" w:cs="Times New Roman"/>
          <w:kern w:val="0"/>
          <w14:ligatures w14:val="none"/>
        </w:rPr>
      </w:pPr>
      <w:r w:rsidRPr="003524FA">
        <w:rPr>
          <w:rFonts w:ascii="Times New Roman" w:eastAsia="Times New Roman" w:hAnsi="Times New Roman" w:cs="Times New Roman"/>
          <w:kern w:val="0"/>
          <w14:ligatures w14:val="none"/>
        </w:rPr>
        <w:t>Incorporating realistic residential demand profiles based on local consumption behavior.</w:t>
      </w:r>
    </w:p>
    <w:p w14:paraId="1395519C" w14:textId="77777777" w:rsidR="003524FA" w:rsidRPr="003524FA" w:rsidRDefault="003524FA" w:rsidP="003368C7">
      <w:pPr>
        <w:pStyle w:val="ListParagraph"/>
        <w:numPr>
          <w:ilvl w:val="0"/>
          <w:numId w:val="7"/>
        </w:numPr>
        <w:spacing w:after="0" w:line="276" w:lineRule="auto"/>
        <w:rPr>
          <w:rFonts w:ascii="Times New Roman" w:eastAsia="Times New Roman" w:hAnsi="Times New Roman" w:cs="Times New Roman"/>
          <w:kern w:val="0"/>
          <w14:ligatures w14:val="none"/>
        </w:rPr>
      </w:pPr>
      <w:r w:rsidRPr="003524FA">
        <w:rPr>
          <w:rFonts w:ascii="Times New Roman" w:eastAsia="Times New Roman" w:hAnsi="Times New Roman" w:cs="Times New Roman"/>
          <w:kern w:val="0"/>
          <w14:ligatures w14:val="none"/>
        </w:rPr>
        <w:t>Considering region-specific electricity tariff structures and grid reliability constraints.</w:t>
      </w:r>
    </w:p>
    <w:p w14:paraId="62689633" w14:textId="77777777" w:rsidR="003524FA" w:rsidRPr="003524FA" w:rsidRDefault="003524FA" w:rsidP="003368C7">
      <w:pPr>
        <w:pStyle w:val="ListParagraph"/>
        <w:numPr>
          <w:ilvl w:val="0"/>
          <w:numId w:val="7"/>
        </w:numPr>
        <w:spacing w:after="0" w:line="276" w:lineRule="auto"/>
        <w:rPr>
          <w:rFonts w:ascii="Times New Roman" w:eastAsia="Times New Roman" w:hAnsi="Times New Roman" w:cs="Times New Roman"/>
          <w:kern w:val="0"/>
          <w14:ligatures w14:val="none"/>
        </w:rPr>
      </w:pPr>
      <w:r w:rsidRPr="003524FA">
        <w:rPr>
          <w:rFonts w:ascii="Times New Roman" w:eastAsia="Times New Roman" w:hAnsi="Times New Roman" w:cs="Times New Roman"/>
          <w:kern w:val="0"/>
          <w14:ligatures w14:val="none"/>
        </w:rPr>
        <w:t>Linking optimization results with practical design and operational considerations to ensure real-world applicability.</w:t>
      </w:r>
    </w:p>
    <w:p w14:paraId="61571C22" w14:textId="77777777" w:rsidR="003524FA" w:rsidRPr="003524FA" w:rsidRDefault="003524FA" w:rsidP="003368C7">
      <w:pPr>
        <w:pStyle w:val="ListParagraph"/>
        <w:numPr>
          <w:ilvl w:val="0"/>
          <w:numId w:val="7"/>
        </w:numPr>
        <w:spacing w:after="0" w:line="276" w:lineRule="auto"/>
        <w:rPr>
          <w:rFonts w:ascii="Times New Roman" w:eastAsia="Times New Roman" w:hAnsi="Times New Roman" w:cs="Times New Roman"/>
          <w:kern w:val="0"/>
          <w14:ligatures w14:val="none"/>
        </w:rPr>
      </w:pPr>
      <w:r w:rsidRPr="003524FA">
        <w:rPr>
          <w:rFonts w:ascii="Times New Roman" w:eastAsia="Times New Roman" w:hAnsi="Times New Roman" w:cs="Times New Roman"/>
          <w:kern w:val="0"/>
          <w14:ligatures w14:val="none"/>
        </w:rPr>
        <w:lastRenderedPageBreak/>
        <w:t>Providing a case-specific analysis that reflects actual technical, economic, and environmental conditions rather than relying on generalized assumptions.</w:t>
      </w:r>
    </w:p>
    <w:p w14:paraId="4DC61205" w14:textId="35FF545F" w:rsidR="00690624" w:rsidRDefault="003524FA" w:rsidP="00210858">
      <w:pPr>
        <w:spacing w:after="0" w:line="276" w:lineRule="auto"/>
        <w:rPr>
          <w:rFonts w:ascii="Times New Roman" w:eastAsia="Times New Roman" w:hAnsi="Times New Roman" w:cs="Times New Roman"/>
          <w:kern w:val="0"/>
          <w14:ligatures w14:val="none"/>
        </w:rPr>
      </w:pPr>
      <w:r w:rsidRPr="003524FA">
        <w:rPr>
          <w:rFonts w:ascii="Times New Roman" w:eastAsia="Times New Roman" w:hAnsi="Times New Roman" w:cs="Times New Roman"/>
          <w:kern w:val="0"/>
          <w14:ligatures w14:val="none"/>
        </w:rPr>
        <w:t>As a result, this research delivers more accurate, practical, and implementable insights for residential PV system planning and decision-making in Erbil.</w:t>
      </w:r>
    </w:p>
    <w:p w14:paraId="2C1D4734" w14:textId="77777777" w:rsidR="00295887" w:rsidRDefault="00295887" w:rsidP="00210858">
      <w:pPr>
        <w:spacing w:after="0" w:line="276" w:lineRule="auto"/>
        <w:rPr>
          <w:rFonts w:ascii="Times New Roman" w:eastAsia="Times New Roman" w:hAnsi="Times New Roman" w:cs="Times New Roman"/>
          <w:kern w:val="0"/>
          <w14:ligatures w14:val="none"/>
        </w:rPr>
      </w:pPr>
    </w:p>
    <w:p w14:paraId="3837CF56" w14:textId="77777777" w:rsidR="00295887" w:rsidRDefault="00295887" w:rsidP="00210858">
      <w:pPr>
        <w:spacing w:after="0" w:line="276" w:lineRule="auto"/>
        <w:rPr>
          <w:rFonts w:ascii="Times New Roman" w:eastAsia="Times New Roman" w:hAnsi="Times New Roman" w:cs="Times New Roman"/>
          <w:kern w:val="0"/>
          <w14:ligatures w14:val="none"/>
        </w:rPr>
      </w:pPr>
    </w:p>
    <w:p w14:paraId="0B3C4869" w14:textId="77777777" w:rsidR="00295887" w:rsidRDefault="00295887" w:rsidP="00210858">
      <w:pPr>
        <w:spacing w:after="0" w:line="276" w:lineRule="auto"/>
        <w:rPr>
          <w:rFonts w:ascii="Times New Roman" w:eastAsia="Times New Roman" w:hAnsi="Times New Roman" w:cs="Times New Roman"/>
          <w:kern w:val="0"/>
          <w14:ligatures w14:val="none"/>
        </w:rPr>
      </w:pPr>
    </w:p>
    <w:p w14:paraId="3B3E201A" w14:textId="77777777" w:rsidR="00295887" w:rsidRDefault="00295887" w:rsidP="00210858">
      <w:pPr>
        <w:spacing w:after="0" w:line="276" w:lineRule="auto"/>
        <w:rPr>
          <w:rFonts w:ascii="Times New Roman" w:eastAsia="Times New Roman" w:hAnsi="Times New Roman" w:cs="Times New Roman"/>
          <w:kern w:val="0"/>
          <w14:ligatures w14:val="none"/>
        </w:rPr>
      </w:pPr>
    </w:p>
    <w:p w14:paraId="2EB1BC66" w14:textId="77777777" w:rsidR="00295887" w:rsidRDefault="00295887" w:rsidP="00210858">
      <w:pPr>
        <w:spacing w:after="0" w:line="276" w:lineRule="auto"/>
        <w:rPr>
          <w:rFonts w:ascii="Times New Roman" w:eastAsia="Times New Roman" w:hAnsi="Times New Roman" w:cs="Times New Roman"/>
          <w:kern w:val="0"/>
          <w14:ligatures w14:val="none"/>
        </w:rPr>
      </w:pPr>
    </w:p>
    <w:p w14:paraId="44FA6DD0" w14:textId="77777777" w:rsidR="00295887" w:rsidRDefault="00295887" w:rsidP="00210858">
      <w:pPr>
        <w:spacing w:after="0" w:line="276" w:lineRule="auto"/>
        <w:rPr>
          <w:rFonts w:ascii="Times New Roman" w:eastAsia="Times New Roman" w:hAnsi="Times New Roman" w:cs="Times New Roman"/>
          <w:kern w:val="0"/>
          <w14:ligatures w14:val="none"/>
        </w:rPr>
      </w:pPr>
    </w:p>
    <w:p w14:paraId="632F8D39" w14:textId="77777777" w:rsidR="00295887" w:rsidRDefault="00295887" w:rsidP="00210858">
      <w:pPr>
        <w:spacing w:after="0" w:line="276" w:lineRule="auto"/>
        <w:rPr>
          <w:rFonts w:ascii="Times New Roman" w:eastAsia="Times New Roman" w:hAnsi="Times New Roman" w:cs="Times New Roman"/>
          <w:kern w:val="0"/>
          <w14:ligatures w14:val="none"/>
        </w:rPr>
      </w:pPr>
    </w:p>
    <w:p w14:paraId="5013742A" w14:textId="77777777" w:rsidR="00295887" w:rsidRDefault="00295887" w:rsidP="00210858">
      <w:pPr>
        <w:spacing w:after="0" w:line="276" w:lineRule="auto"/>
        <w:rPr>
          <w:rFonts w:ascii="Times New Roman" w:eastAsia="Times New Roman" w:hAnsi="Times New Roman" w:cs="Times New Roman"/>
          <w:kern w:val="0"/>
          <w14:ligatures w14:val="none"/>
        </w:rPr>
      </w:pPr>
    </w:p>
    <w:p w14:paraId="11FF83A7" w14:textId="77777777" w:rsidR="00295887" w:rsidRDefault="00295887" w:rsidP="00210858">
      <w:pPr>
        <w:spacing w:after="0" w:line="276" w:lineRule="auto"/>
        <w:rPr>
          <w:rFonts w:ascii="Times New Roman" w:eastAsia="Times New Roman" w:hAnsi="Times New Roman" w:cs="Times New Roman"/>
          <w:kern w:val="0"/>
          <w14:ligatures w14:val="none"/>
        </w:rPr>
      </w:pPr>
    </w:p>
    <w:p w14:paraId="136D0D7B" w14:textId="77777777" w:rsidR="00295887" w:rsidRDefault="00295887" w:rsidP="00210858">
      <w:pPr>
        <w:spacing w:after="0" w:line="276" w:lineRule="auto"/>
        <w:rPr>
          <w:rFonts w:ascii="Times New Roman" w:eastAsia="Times New Roman" w:hAnsi="Times New Roman" w:cs="Times New Roman"/>
          <w:kern w:val="0"/>
          <w14:ligatures w14:val="none"/>
        </w:rPr>
      </w:pPr>
    </w:p>
    <w:p w14:paraId="0964940E" w14:textId="77777777" w:rsidR="00295887" w:rsidRDefault="00295887" w:rsidP="00210858">
      <w:pPr>
        <w:spacing w:after="0" w:line="276" w:lineRule="auto"/>
        <w:rPr>
          <w:rFonts w:ascii="Times New Roman" w:eastAsia="Times New Roman" w:hAnsi="Times New Roman" w:cs="Times New Roman"/>
          <w:kern w:val="0"/>
          <w14:ligatures w14:val="none"/>
        </w:rPr>
      </w:pPr>
    </w:p>
    <w:p w14:paraId="2F2374B1" w14:textId="77777777" w:rsidR="00295887" w:rsidRDefault="00295887" w:rsidP="00210858">
      <w:pPr>
        <w:spacing w:after="0" w:line="276" w:lineRule="auto"/>
        <w:rPr>
          <w:rFonts w:ascii="Times New Roman" w:eastAsia="Times New Roman" w:hAnsi="Times New Roman" w:cs="Times New Roman"/>
          <w:kern w:val="0"/>
          <w14:ligatures w14:val="none"/>
        </w:rPr>
      </w:pPr>
    </w:p>
    <w:p w14:paraId="0B9BB072" w14:textId="77777777" w:rsidR="00295887" w:rsidRDefault="00295887" w:rsidP="00210858">
      <w:pPr>
        <w:spacing w:after="0" w:line="276" w:lineRule="auto"/>
        <w:rPr>
          <w:rFonts w:ascii="Times New Roman" w:eastAsia="Times New Roman" w:hAnsi="Times New Roman" w:cs="Times New Roman"/>
          <w:kern w:val="0"/>
          <w14:ligatures w14:val="none"/>
        </w:rPr>
      </w:pPr>
    </w:p>
    <w:p w14:paraId="3D3FE720" w14:textId="77777777" w:rsidR="00295887" w:rsidRDefault="00295887" w:rsidP="00210858">
      <w:pPr>
        <w:spacing w:after="0" w:line="276" w:lineRule="auto"/>
        <w:rPr>
          <w:rFonts w:ascii="Times New Roman" w:eastAsia="Times New Roman" w:hAnsi="Times New Roman" w:cs="Times New Roman"/>
          <w:kern w:val="0"/>
          <w14:ligatures w14:val="none"/>
        </w:rPr>
      </w:pPr>
    </w:p>
    <w:p w14:paraId="29A39A99" w14:textId="77777777" w:rsidR="00295887" w:rsidRDefault="00295887" w:rsidP="00210858">
      <w:pPr>
        <w:spacing w:after="0" w:line="276" w:lineRule="auto"/>
        <w:rPr>
          <w:rFonts w:ascii="Times New Roman" w:eastAsia="Times New Roman" w:hAnsi="Times New Roman" w:cs="Times New Roman"/>
          <w:kern w:val="0"/>
          <w14:ligatures w14:val="none"/>
        </w:rPr>
      </w:pPr>
    </w:p>
    <w:p w14:paraId="24B58DF6" w14:textId="77777777" w:rsidR="00295887" w:rsidRDefault="00295887" w:rsidP="00210858">
      <w:pPr>
        <w:spacing w:after="0" w:line="276" w:lineRule="auto"/>
        <w:rPr>
          <w:rFonts w:ascii="Times New Roman" w:eastAsia="Times New Roman" w:hAnsi="Times New Roman" w:cs="Times New Roman"/>
          <w:kern w:val="0"/>
          <w14:ligatures w14:val="none"/>
        </w:rPr>
      </w:pPr>
    </w:p>
    <w:p w14:paraId="6BC4F4FE" w14:textId="77777777" w:rsidR="00295887" w:rsidRDefault="00295887" w:rsidP="00210858">
      <w:pPr>
        <w:spacing w:after="0" w:line="276" w:lineRule="auto"/>
        <w:rPr>
          <w:rFonts w:ascii="Times New Roman" w:eastAsia="Times New Roman" w:hAnsi="Times New Roman" w:cs="Times New Roman"/>
          <w:kern w:val="0"/>
          <w14:ligatures w14:val="none"/>
        </w:rPr>
      </w:pPr>
    </w:p>
    <w:p w14:paraId="21245178" w14:textId="77777777" w:rsidR="00295887" w:rsidRDefault="00295887" w:rsidP="00210858">
      <w:pPr>
        <w:spacing w:after="0" w:line="276" w:lineRule="auto"/>
        <w:rPr>
          <w:rFonts w:ascii="Times New Roman" w:eastAsia="Times New Roman" w:hAnsi="Times New Roman" w:cs="Times New Roman"/>
          <w:kern w:val="0"/>
          <w14:ligatures w14:val="none"/>
        </w:rPr>
      </w:pPr>
    </w:p>
    <w:p w14:paraId="49235D54" w14:textId="77777777" w:rsidR="00295887" w:rsidRDefault="00295887" w:rsidP="00210858">
      <w:pPr>
        <w:spacing w:after="0" w:line="276" w:lineRule="auto"/>
        <w:rPr>
          <w:rFonts w:ascii="Times New Roman" w:eastAsia="Times New Roman" w:hAnsi="Times New Roman" w:cs="Times New Roman"/>
          <w:kern w:val="0"/>
          <w14:ligatures w14:val="none"/>
        </w:rPr>
      </w:pPr>
    </w:p>
    <w:p w14:paraId="2725958F" w14:textId="77777777" w:rsidR="00295887" w:rsidRDefault="00295887" w:rsidP="00210858">
      <w:pPr>
        <w:spacing w:after="0" w:line="276" w:lineRule="auto"/>
        <w:rPr>
          <w:rFonts w:ascii="Times New Roman" w:eastAsia="Times New Roman" w:hAnsi="Times New Roman" w:cs="Times New Roman"/>
          <w:kern w:val="0"/>
          <w14:ligatures w14:val="none"/>
        </w:rPr>
      </w:pPr>
    </w:p>
    <w:p w14:paraId="2F4511C0" w14:textId="77777777" w:rsidR="00295887" w:rsidRDefault="00295887" w:rsidP="00210858">
      <w:pPr>
        <w:spacing w:after="0" w:line="276" w:lineRule="auto"/>
        <w:rPr>
          <w:rFonts w:ascii="Times New Roman" w:eastAsia="Times New Roman" w:hAnsi="Times New Roman" w:cs="Times New Roman"/>
          <w:kern w:val="0"/>
          <w14:ligatures w14:val="none"/>
        </w:rPr>
      </w:pPr>
    </w:p>
    <w:p w14:paraId="3339A2B0" w14:textId="77777777" w:rsidR="004D4056" w:rsidRDefault="004D4056" w:rsidP="00210858">
      <w:pPr>
        <w:spacing w:after="0" w:line="276" w:lineRule="auto"/>
        <w:rPr>
          <w:rFonts w:ascii="Times New Roman" w:eastAsia="Times New Roman" w:hAnsi="Times New Roman" w:cs="Times New Roman"/>
          <w:kern w:val="0"/>
          <w14:ligatures w14:val="none"/>
        </w:rPr>
      </w:pPr>
    </w:p>
    <w:p w14:paraId="6A4AF289" w14:textId="2793E895" w:rsidR="004D4056" w:rsidRPr="004D4056" w:rsidRDefault="004D4056" w:rsidP="00210858">
      <w:pPr>
        <w:spacing w:after="0" w:line="276" w:lineRule="auto"/>
        <w:rPr>
          <w:rFonts w:ascii="Times New Roman" w:eastAsia="Times New Roman" w:hAnsi="Times New Roman" w:cs="Times New Roman"/>
          <w:b/>
          <w:bCs/>
          <w:kern w:val="0"/>
          <w:sz w:val="28"/>
          <w:szCs w:val="28"/>
          <w14:ligatures w14:val="none"/>
        </w:rPr>
      </w:pPr>
      <w:r w:rsidRPr="004D4056">
        <w:rPr>
          <w:rFonts w:ascii="Times New Roman" w:eastAsia="Times New Roman" w:hAnsi="Times New Roman" w:cs="Times New Roman"/>
          <w:b/>
          <w:bCs/>
          <w:kern w:val="0"/>
          <w:sz w:val="28"/>
          <w:szCs w:val="28"/>
          <w14:ligatures w14:val="none"/>
        </w:rPr>
        <w:t>CHAPTER 2</w:t>
      </w:r>
    </w:p>
    <w:p w14:paraId="0CC633F5" w14:textId="77777777" w:rsidR="00210858" w:rsidRPr="003524FA" w:rsidRDefault="00210858" w:rsidP="00210858">
      <w:pPr>
        <w:spacing w:after="0" w:line="276" w:lineRule="auto"/>
        <w:rPr>
          <w:rFonts w:ascii="Times New Roman" w:eastAsia="Times New Roman" w:hAnsi="Times New Roman" w:cs="Times New Roman"/>
          <w:kern w:val="0"/>
          <w14:ligatures w14:val="none"/>
        </w:rPr>
      </w:pPr>
    </w:p>
    <w:p w14:paraId="7927A0B4" w14:textId="461E5781" w:rsidR="00002BB0" w:rsidRDefault="00002BB0" w:rsidP="003368C7">
      <w:pPr>
        <w:pStyle w:val="ListParagraph"/>
        <w:numPr>
          <w:ilvl w:val="0"/>
          <w:numId w:val="3"/>
        </w:numPr>
        <w:spacing w:line="276" w:lineRule="auto"/>
        <w:jc w:val="both"/>
        <w:rPr>
          <w:rFonts w:asciiTheme="majorBidi" w:hAnsiTheme="majorBidi" w:cstheme="majorBidi"/>
          <w:b/>
          <w:bCs/>
          <w:sz w:val="28"/>
          <w:szCs w:val="28"/>
        </w:rPr>
      </w:pPr>
      <w:r w:rsidRPr="00002BB0">
        <w:rPr>
          <w:rFonts w:asciiTheme="majorBidi" w:hAnsiTheme="majorBidi" w:cstheme="majorBidi"/>
          <w:b/>
          <w:bCs/>
          <w:sz w:val="28"/>
          <w:szCs w:val="28"/>
        </w:rPr>
        <w:t>System Components and Working Principle</w:t>
      </w:r>
      <w:r>
        <w:rPr>
          <w:rFonts w:asciiTheme="majorBidi" w:hAnsiTheme="majorBidi" w:cstheme="majorBidi"/>
          <w:b/>
          <w:bCs/>
          <w:sz w:val="28"/>
          <w:szCs w:val="28"/>
        </w:rPr>
        <w:t>s</w:t>
      </w:r>
    </w:p>
    <w:p w14:paraId="46B0842A" w14:textId="3A4BAEA2" w:rsidR="006174BB" w:rsidRDefault="006174BB" w:rsidP="003368C7">
      <w:pPr>
        <w:pStyle w:val="ListParagraph"/>
        <w:numPr>
          <w:ilvl w:val="1"/>
          <w:numId w:val="3"/>
        </w:numPr>
        <w:spacing w:line="276" w:lineRule="auto"/>
        <w:jc w:val="both"/>
        <w:rPr>
          <w:rFonts w:asciiTheme="majorBidi" w:hAnsiTheme="majorBidi" w:cstheme="majorBidi"/>
          <w:b/>
          <w:bCs/>
        </w:rPr>
      </w:pPr>
      <w:r w:rsidRPr="006174BB">
        <w:rPr>
          <w:rFonts w:asciiTheme="majorBidi" w:hAnsiTheme="majorBidi" w:cstheme="majorBidi"/>
          <w:b/>
          <w:bCs/>
        </w:rPr>
        <w:t>Solar Photovoltaic (PV) Modules</w:t>
      </w:r>
    </w:p>
    <w:p w14:paraId="72D803DD" w14:textId="74EF276D" w:rsidR="006174BB" w:rsidRDefault="00A55310" w:rsidP="003368C7">
      <w:pPr>
        <w:spacing w:after="0" w:line="276" w:lineRule="auto"/>
        <w:jc w:val="both"/>
        <w:rPr>
          <w:rFonts w:ascii="Times New Roman" w:eastAsia="Times New Roman" w:hAnsi="Times New Roman" w:cs="Times New Roman"/>
          <w:kern w:val="0"/>
          <w14:ligatures w14:val="none"/>
        </w:rPr>
      </w:pPr>
      <w:r w:rsidRPr="00295887">
        <w:rPr>
          <w:rFonts w:ascii="Times New Roman" w:eastAsia="Times New Roman" w:hAnsi="Times New Roman" w:cs="Times New Roman"/>
          <w:noProof/>
          <w:kern w:val="0"/>
          <w14:ligatures w14:val="none"/>
        </w:rPr>
        <w:lastRenderedPageBreak/>
        <mc:AlternateContent>
          <mc:Choice Requires="wps">
            <w:drawing>
              <wp:anchor distT="45720" distB="45720" distL="114300" distR="114300" simplePos="0" relativeHeight="251667456" behindDoc="0" locked="0" layoutInCell="1" allowOverlap="1" wp14:anchorId="2029B1B2" wp14:editId="07C17B22">
                <wp:simplePos x="0" y="0"/>
                <wp:positionH relativeFrom="margin">
                  <wp:posOffset>3381375</wp:posOffset>
                </wp:positionH>
                <wp:positionV relativeFrom="paragraph">
                  <wp:posOffset>2411730</wp:posOffset>
                </wp:positionV>
                <wp:extent cx="2535555" cy="70675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5555" cy="706755"/>
                        </a:xfrm>
                        <a:prstGeom prst="rect">
                          <a:avLst/>
                        </a:prstGeom>
                        <a:solidFill>
                          <a:srgbClr val="FFFFFF"/>
                        </a:solidFill>
                        <a:ln w="9525">
                          <a:noFill/>
                          <a:miter lim="800000"/>
                          <a:headEnd/>
                          <a:tailEnd/>
                        </a:ln>
                      </wps:spPr>
                      <wps:txbx>
                        <w:txbxContent>
                          <w:p w14:paraId="01972A13" w14:textId="249D8E03" w:rsidR="00295887" w:rsidRPr="00A55310" w:rsidRDefault="00295887" w:rsidP="00295887">
                            <w:pPr>
                              <w:rPr>
                                <w:rFonts w:asciiTheme="majorBidi" w:hAnsiTheme="majorBidi" w:cstheme="majorBidi"/>
                              </w:rPr>
                            </w:pPr>
                            <w:r w:rsidRPr="00A55310">
                              <w:rPr>
                                <w:rFonts w:asciiTheme="majorBidi" w:hAnsiTheme="majorBidi" w:cstheme="majorBidi"/>
                                <w:b/>
                                <w:bCs/>
                              </w:rPr>
                              <w:t>Figure 2.1</w:t>
                            </w:r>
                            <w:r w:rsidRPr="00A55310">
                              <w:rPr>
                                <w:rFonts w:asciiTheme="majorBidi" w:hAnsiTheme="majorBidi" w:cstheme="majorBidi"/>
                              </w:rPr>
                              <w:t xml:space="preserve">: the </w:t>
                            </w:r>
                            <w:r w:rsidR="00A55310" w:rsidRPr="00A55310">
                              <w:rPr>
                                <w:rFonts w:asciiTheme="majorBidi" w:hAnsiTheme="majorBidi" w:cstheme="majorBidi"/>
                              </w:rPr>
                              <w:t>conversion</w:t>
                            </w:r>
                            <w:r w:rsidRPr="00A55310">
                              <w:rPr>
                                <w:rFonts w:asciiTheme="majorBidi" w:hAnsiTheme="majorBidi" w:cstheme="majorBidi"/>
                              </w:rPr>
                              <w:t xml:space="preserve"> of Solar radiation to electricity in PV systems</w:t>
                            </w:r>
                            <w:r w:rsidR="00A55310">
                              <w:rPr>
                                <w:rFonts w:asciiTheme="majorBidi" w:hAnsiTheme="majorBidi" w:cstheme="majorBidi"/>
                              </w:rPr>
                              <w:t>.</w:t>
                            </w:r>
                          </w:p>
                          <w:p w14:paraId="5BD1A364" w14:textId="1F35D2E0" w:rsidR="00295887" w:rsidRDefault="00295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29B1B2" id="_x0000_t202" coordsize="21600,21600" o:spt="202" path="m,l,21600r21600,l21600,xe">
                <v:stroke joinstyle="miter"/>
                <v:path gradientshapeok="t" o:connecttype="rect"/>
              </v:shapetype>
              <v:shape id="Text Box 2" o:spid="_x0000_s1026" type="#_x0000_t202" style="position:absolute;left:0;text-align:left;margin-left:266.25pt;margin-top:189.9pt;width:199.65pt;height:55.6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HeCwIAAPYDAAAOAAAAZHJzL2Uyb0RvYy54bWysU9tu2zAMfR+wfxD0vtjJkqY14hRdugwD&#10;ugvQ7QMUWY6FyaJGKbGzry8lu2m2vQ3Tg0CK1BF5eLS67VvDjgq9Blvy6STnTFkJlbb7kn//tn1z&#10;zZkPwlbCgFUlPynPb9evX606V6gZNGAqhYxArC86V/ImBFdkmZeNaoWfgFOWgjVgKwK5uM8qFB2h&#10;tyab5flV1gFWDkEq7+n0fgjydcKvayXDl7r2KjBTcqotpB3Tvot7tl6JYo/CNVqOZYh/qKIV2tKj&#10;Z6h7EQQ7oP4LqtUSwUMdJhLaDOpaS5V6oG6m+R/dPDbCqdQLkePdmSb//2Dl5+Oj+4os9O+gpwGm&#10;Jrx7APnDMwubRti9ukOErlGiooenkbKsc74Yr0aqfeEjyK77BBUNWRwCJKC+xjayQn0yQqcBnM6k&#10;qz4wSYezxdsFLc4kxZb51ZLs+IQonm879OGDgpZFo+RIQ03o4vjgw5D6nBIf82B0tdXGJAf3u41B&#10;dhQkgG1aI/pvacayruQ3i9kiIVuI95M2Wh1IoEa3Jb/O4xokE9l4b6uUEoQ2g01FGzvSExkZuAn9&#10;rqfESNMOqhMRhTAIkT4OGQ3gL846EmHJ/c+DQMWZ+WiJ7JvpfB5Vm5z5YjkjBy8ju8uIsJKgSh44&#10;G8xNSEqPPFi4o6HUOvH1UslYK4krMT5+hKjeSz9lvXzX9RMAAAD//wMAUEsDBBQABgAIAAAAIQBk&#10;hegQ3wAAAAsBAAAPAAAAZHJzL2Rvd25yZXYueG1sTI/BToNAEIbvJr7DZky8GLtQShFkadRE47W1&#10;DzCwUyCyu4TdFvr2jie9zWS+/PP95W4xg7jQ5HtnFcSrCATZxunetgqOX++PTyB8QKtxcJYUXMnD&#10;rrq9KbHQbrZ7uhxCKzjE+gIVdCGMhZS+6cigX7mRLN9ObjIYeJ1aqSecOdwMch1FW2mwt/yhw5He&#10;Omq+D2ej4PQ5P6T5XH+EY7bfbF+xz2p3Ver+bnl5BhFoCX8w/OqzOlTsVLuz1V4MCtJknTKqIMly&#10;7sBEnsQ81Ao2eRyDrEr5v0P1AwAA//8DAFBLAQItABQABgAIAAAAIQC2gziS/gAAAOEBAAATAAAA&#10;AAAAAAAAAAAAAAAAAABbQ29udGVudF9UeXBlc10ueG1sUEsBAi0AFAAGAAgAAAAhADj9If/WAAAA&#10;lAEAAAsAAAAAAAAAAAAAAAAALwEAAF9yZWxzLy5yZWxzUEsBAi0AFAAGAAgAAAAhAD7jcd4LAgAA&#10;9gMAAA4AAAAAAAAAAAAAAAAALgIAAGRycy9lMm9Eb2MueG1sUEsBAi0AFAAGAAgAAAAhAGSF6BDf&#10;AAAACwEAAA8AAAAAAAAAAAAAAAAAZQQAAGRycy9kb3ducmV2LnhtbFBLBQYAAAAABAAEAPMAAABx&#10;BQAAAAA=&#10;" stroked="f">
                <v:textbox>
                  <w:txbxContent>
                    <w:p w14:paraId="01972A13" w14:textId="249D8E03" w:rsidR="00295887" w:rsidRPr="00A55310" w:rsidRDefault="00295887" w:rsidP="00295887">
                      <w:pPr>
                        <w:rPr>
                          <w:rFonts w:asciiTheme="majorBidi" w:hAnsiTheme="majorBidi" w:cstheme="majorBidi"/>
                        </w:rPr>
                      </w:pPr>
                      <w:r w:rsidRPr="00A55310">
                        <w:rPr>
                          <w:rFonts w:asciiTheme="majorBidi" w:hAnsiTheme="majorBidi" w:cstheme="majorBidi"/>
                          <w:b/>
                          <w:bCs/>
                        </w:rPr>
                        <w:t>Figure 2.1</w:t>
                      </w:r>
                      <w:r w:rsidRPr="00A55310">
                        <w:rPr>
                          <w:rFonts w:asciiTheme="majorBidi" w:hAnsiTheme="majorBidi" w:cstheme="majorBidi"/>
                        </w:rPr>
                        <w:t xml:space="preserve">: the </w:t>
                      </w:r>
                      <w:r w:rsidR="00A55310" w:rsidRPr="00A55310">
                        <w:rPr>
                          <w:rFonts w:asciiTheme="majorBidi" w:hAnsiTheme="majorBidi" w:cstheme="majorBidi"/>
                        </w:rPr>
                        <w:t>conversion</w:t>
                      </w:r>
                      <w:r w:rsidRPr="00A55310">
                        <w:rPr>
                          <w:rFonts w:asciiTheme="majorBidi" w:hAnsiTheme="majorBidi" w:cstheme="majorBidi"/>
                        </w:rPr>
                        <w:t xml:space="preserve"> of Solar radiation to electricity in PV systems</w:t>
                      </w:r>
                      <w:r w:rsidR="00A55310">
                        <w:rPr>
                          <w:rFonts w:asciiTheme="majorBidi" w:hAnsiTheme="majorBidi" w:cstheme="majorBidi"/>
                        </w:rPr>
                        <w:t>.</w:t>
                      </w:r>
                    </w:p>
                    <w:p w14:paraId="5BD1A364" w14:textId="1F35D2E0" w:rsidR="00295887" w:rsidRDefault="00295887"/>
                  </w:txbxContent>
                </v:textbox>
                <w10:wrap type="square" anchorx="margin"/>
              </v:shape>
            </w:pict>
          </mc:Fallback>
        </mc:AlternateContent>
      </w:r>
      <w:r>
        <w:rPr>
          <w:rFonts w:ascii="Times New Roman" w:eastAsia="Times New Roman" w:hAnsi="Times New Roman" w:cs="Times New Roman"/>
          <w:noProof/>
          <w:kern w:val="0"/>
          <w14:ligatures w14:val="none"/>
        </w:rPr>
        <w:drawing>
          <wp:anchor distT="0" distB="0" distL="114300" distR="114300" simplePos="0" relativeHeight="251665408" behindDoc="1" locked="0" layoutInCell="1" allowOverlap="1" wp14:anchorId="310EA326" wp14:editId="4C2CA9C4">
            <wp:simplePos x="0" y="0"/>
            <wp:positionH relativeFrom="margin">
              <wp:align>right</wp:align>
            </wp:positionH>
            <wp:positionV relativeFrom="paragraph">
              <wp:posOffset>4433</wp:posOffset>
            </wp:positionV>
            <wp:extent cx="2640018" cy="2375109"/>
            <wp:effectExtent l="0" t="0" r="8255" b="6350"/>
            <wp:wrapTight wrapText="bothSides">
              <wp:wrapPolygon edited="0">
                <wp:start x="0" y="0"/>
                <wp:lineTo x="0" y="21484"/>
                <wp:lineTo x="21512" y="21484"/>
                <wp:lineTo x="21512" y="0"/>
                <wp:lineTo x="0" y="0"/>
              </wp:wrapPolygon>
            </wp:wrapTight>
            <wp:docPr id="206956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0018" cy="2375109"/>
                    </a:xfrm>
                    <a:prstGeom prst="rect">
                      <a:avLst/>
                    </a:prstGeom>
                    <a:noFill/>
                  </pic:spPr>
                </pic:pic>
              </a:graphicData>
            </a:graphic>
            <wp14:sizeRelH relativeFrom="margin">
              <wp14:pctWidth>0</wp14:pctWidth>
            </wp14:sizeRelH>
            <wp14:sizeRelV relativeFrom="margin">
              <wp14:pctHeight>0</wp14:pctHeight>
            </wp14:sizeRelV>
          </wp:anchor>
        </w:drawing>
      </w:r>
      <w:r w:rsidR="006174BB" w:rsidRPr="006174BB">
        <w:rPr>
          <w:rFonts w:ascii="Times New Roman" w:eastAsia="Times New Roman" w:hAnsi="Times New Roman" w:cs="Times New Roman"/>
          <w:kern w:val="0"/>
          <w14:ligatures w14:val="none"/>
        </w:rPr>
        <w:t xml:space="preserve">Solar photovoltaic (PV) modules are the fundamental components of solar energy systems, responsible for converting sunlight directly into electrical energy. </w:t>
      </w:r>
      <w:r>
        <w:rPr>
          <w:rFonts w:ascii="Times New Roman" w:eastAsia="Times New Roman" w:hAnsi="Times New Roman" w:cs="Times New Roman"/>
          <w:kern w:val="0"/>
          <w14:ligatures w14:val="none"/>
        </w:rPr>
        <w:t xml:space="preserve">As shown in the </w:t>
      </w:r>
      <w:r w:rsidRPr="00A55310">
        <w:rPr>
          <w:rFonts w:ascii="Times New Roman" w:eastAsia="Times New Roman" w:hAnsi="Times New Roman" w:cs="Times New Roman"/>
          <w:b/>
          <w:bCs/>
          <w:kern w:val="0"/>
          <w14:ligatures w14:val="none"/>
        </w:rPr>
        <w:t>figure 2.1</w:t>
      </w:r>
      <w:r>
        <w:rPr>
          <w:rFonts w:ascii="Times New Roman" w:eastAsia="Times New Roman" w:hAnsi="Times New Roman" w:cs="Times New Roman"/>
          <w:kern w:val="0"/>
          <w14:ligatures w14:val="none"/>
        </w:rPr>
        <w:t xml:space="preserve"> a</w:t>
      </w:r>
      <w:r w:rsidR="006174BB" w:rsidRPr="006174BB">
        <w:rPr>
          <w:rFonts w:ascii="Times New Roman" w:eastAsia="Times New Roman" w:hAnsi="Times New Roman" w:cs="Times New Roman"/>
          <w:kern w:val="0"/>
          <w14:ligatures w14:val="none"/>
        </w:rPr>
        <w:t xml:space="preserve"> PV module consists of multiple photovoltaic cells connected electrically to produce usable direct current (DC) power. These cells are typically made from semiconductor materials such as silicon, which generate electricity through the photovoltaic effect when exposed to solar radiation. The performance of PV modules depends on factors such as solar irradiance, temperature, and material efficiency. Due to their scalability and reliability, PV modules are widely used in residential, commercial, and utility-scale energy systems.</w:t>
      </w:r>
    </w:p>
    <w:p w14:paraId="2C2D9D2E" w14:textId="77777777" w:rsidR="00A55310" w:rsidRDefault="00A55310" w:rsidP="003368C7">
      <w:pPr>
        <w:spacing w:after="0" w:line="276" w:lineRule="auto"/>
        <w:jc w:val="both"/>
        <w:rPr>
          <w:rFonts w:ascii="Times New Roman" w:eastAsia="Times New Roman" w:hAnsi="Times New Roman" w:cs="Times New Roman"/>
          <w:kern w:val="0"/>
          <w14:ligatures w14:val="none"/>
        </w:rPr>
      </w:pPr>
    </w:p>
    <w:p w14:paraId="5B220D19" w14:textId="77777777" w:rsidR="00A55310" w:rsidRDefault="00A55310" w:rsidP="003368C7">
      <w:pPr>
        <w:spacing w:after="0" w:line="276" w:lineRule="auto"/>
        <w:jc w:val="both"/>
        <w:rPr>
          <w:rFonts w:ascii="Times New Roman" w:eastAsia="Times New Roman" w:hAnsi="Times New Roman" w:cs="Times New Roman"/>
          <w:kern w:val="0"/>
          <w14:ligatures w14:val="none"/>
        </w:rPr>
      </w:pPr>
    </w:p>
    <w:p w14:paraId="062EAED2" w14:textId="45C53F4B" w:rsidR="00210858" w:rsidRPr="006174BB" w:rsidRDefault="00210858" w:rsidP="003368C7">
      <w:pPr>
        <w:spacing w:after="0" w:line="276" w:lineRule="auto"/>
        <w:jc w:val="both"/>
        <w:rPr>
          <w:rFonts w:ascii="Times New Roman" w:eastAsia="Times New Roman" w:hAnsi="Times New Roman" w:cs="Times New Roman"/>
          <w:kern w:val="0"/>
          <w14:ligatures w14:val="none"/>
        </w:rPr>
      </w:pPr>
    </w:p>
    <w:p w14:paraId="3B678EE3" w14:textId="2FB003EE" w:rsidR="006174BB" w:rsidRDefault="006174BB" w:rsidP="003368C7">
      <w:pPr>
        <w:pStyle w:val="ListParagraph"/>
        <w:numPr>
          <w:ilvl w:val="1"/>
          <w:numId w:val="3"/>
        </w:numPr>
        <w:spacing w:line="276" w:lineRule="auto"/>
        <w:jc w:val="both"/>
        <w:rPr>
          <w:rFonts w:asciiTheme="majorBidi" w:hAnsiTheme="majorBidi" w:cstheme="majorBidi"/>
          <w:b/>
          <w:bCs/>
        </w:rPr>
      </w:pPr>
      <w:r>
        <w:rPr>
          <w:rFonts w:asciiTheme="majorBidi" w:hAnsiTheme="majorBidi" w:cstheme="majorBidi"/>
          <w:b/>
          <w:bCs/>
        </w:rPr>
        <w:t>Inverters</w:t>
      </w:r>
    </w:p>
    <w:p w14:paraId="34F5FD28" w14:textId="79A8CFE7" w:rsidR="004136F1" w:rsidRDefault="004136F1" w:rsidP="003368C7">
      <w:pPr>
        <w:spacing w:after="0" w:line="276" w:lineRule="auto"/>
        <w:jc w:val="both"/>
        <w:rPr>
          <w:rFonts w:ascii="Times New Roman" w:eastAsia="Times New Roman" w:hAnsi="Times New Roman" w:cs="Times New Roman"/>
          <w:kern w:val="0"/>
          <w14:ligatures w14:val="none"/>
        </w:rPr>
      </w:pPr>
      <w:r w:rsidRPr="004136F1">
        <w:rPr>
          <w:rFonts w:ascii="Times New Roman" w:eastAsia="Times New Roman" w:hAnsi="Times New Roman" w:cs="Times New Roman"/>
          <w:kern w:val="0"/>
          <w14:ligatures w14:val="none"/>
        </w:rPr>
        <w:t>Inverters are essential components in photovoltaic (PV) systems, responsible for converting the direct current (DC) generated by solar modules into alternating current (AC) suitable for household appliances and grid integration. They also perform additional functions such as maximum power point tracking (MPPT) to optimize energy extraction, system monitoring, and protection against faults. Different types of inverters are used in residential systems, including string inverters, microinverters, and hybrid inverters, each offering specific advantages in terms of efficiency, flexibility, and cost. The overall performance of a PV system is significantly influenced by inverter efficiency and proper sizing.</w:t>
      </w:r>
    </w:p>
    <w:p w14:paraId="47AEAE0B" w14:textId="77777777" w:rsidR="00A55310" w:rsidRPr="004136F1" w:rsidRDefault="00A55310" w:rsidP="003368C7">
      <w:pPr>
        <w:spacing w:after="0" w:line="276" w:lineRule="auto"/>
        <w:jc w:val="both"/>
        <w:rPr>
          <w:rFonts w:ascii="Times New Roman" w:eastAsia="Times New Roman" w:hAnsi="Times New Roman" w:cs="Times New Roman"/>
          <w:kern w:val="0"/>
          <w14:ligatures w14:val="none"/>
        </w:rPr>
      </w:pPr>
    </w:p>
    <w:p w14:paraId="30BF7190" w14:textId="1022291B" w:rsidR="004136F1" w:rsidRDefault="004136F1" w:rsidP="003368C7">
      <w:pPr>
        <w:pStyle w:val="ListParagraph"/>
        <w:numPr>
          <w:ilvl w:val="1"/>
          <w:numId w:val="3"/>
        </w:numPr>
        <w:spacing w:line="276" w:lineRule="auto"/>
        <w:jc w:val="both"/>
        <w:rPr>
          <w:rFonts w:asciiTheme="majorBidi" w:hAnsiTheme="majorBidi" w:cstheme="majorBidi"/>
          <w:b/>
          <w:bCs/>
        </w:rPr>
      </w:pPr>
      <w:r>
        <w:rPr>
          <w:rFonts w:asciiTheme="majorBidi" w:hAnsiTheme="majorBidi" w:cstheme="majorBidi"/>
          <w:b/>
          <w:bCs/>
        </w:rPr>
        <w:t>Battery Storge Systems</w:t>
      </w:r>
    </w:p>
    <w:p w14:paraId="2642279F" w14:textId="4078B8EF" w:rsidR="003B498F" w:rsidRPr="003368C7" w:rsidRDefault="003B498F" w:rsidP="003368C7">
      <w:pPr>
        <w:spacing w:line="276" w:lineRule="auto"/>
        <w:jc w:val="both"/>
        <w:rPr>
          <w:rFonts w:asciiTheme="majorBidi" w:hAnsiTheme="majorBidi" w:cstheme="majorBidi"/>
        </w:rPr>
      </w:pPr>
      <w:r w:rsidRPr="003B498F">
        <w:rPr>
          <w:rFonts w:asciiTheme="majorBidi" w:hAnsiTheme="majorBidi" w:cstheme="majorBidi"/>
        </w:rPr>
        <w:t>Battery storage systems play a crucial role in photovoltaic (PV) applications by storing excess energy generated during periods of high solar irradiance for later use. This is particularly important in residential systems where energy demand often peaks during the evening when solar generation is low or unavailable. Batteries enhance system reliability, increase self-consumption, and provide backup power during grid outages. Common battery technologies include lead-acid and lithium-ion, with lithium-ion batteries being more widely adopted due to their higher energy density, longer lifespan, and better efficiency. However, battery integration increases system cost and requires careful sizing and management to ensure optimal performance and longevity.</w:t>
      </w:r>
    </w:p>
    <w:p w14:paraId="37ADC1E6" w14:textId="5186E70C" w:rsidR="004D4056" w:rsidRPr="004D4056" w:rsidRDefault="004136F1" w:rsidP="004D4056">
      <w:pPr>
        <w:pStyle w:val="ListParagraph"/>
        <w:numPr>
          <w:ilvl w:val="1"/>
          <w:numId w:val="3"/>
        </w:numPr>
        <w:spacing w:line="276" w:lineRule="auto"/>
        <w:jc w:val="both"/>
        <w:rPr>
          <w:rFonts w:asciiTheme="majorBidi" w:hAnsiTheme="majorBidi" w:cstheme="majorBidi"/>
          <w:b/>
          <w:bCs/>
        </w:rPr>
      </w:pPr>
      <w:r>
        <w:rPr>
          <w:rFonts w:asciiTheme="majorBidi" w:hAnsiTheme="majorBidi" w:cstheme="majorBidi"/>
          <w:b/>
          <w:bCs/>
        </w:rPr>
        <w:t xml:space="preserve">Grid Connection and Net Metering </w:t>
      </w:r>
    </w:p>
    <w:p w14:paraId="61ECF6AC" w14:textId="5ECFEB7D" w:rsidR="004136F1" w:rsidRDefault="004136F1" w:rsidP="003368C7">
      <w:pPr>
        <w:spacing w:line="276" w:lineRule="auto"/>
        <w:jc w:val="both"/>
        <w:rPr>
          <w:rFonts w:asciiTheme="majorBidi" w:hAnsiTheme="majorBidi" w:cstheme="majorBidi"/>
        </w:rPr>
      </w:pPr>
      <w:r w:rsidRPr="003B498F">
        <w:rPr>
          <w:rFonts w:asciiTheme="majorBidi" w:hAnsiTheme="majorBidi" w:cstheme="majorBidi"/>
        </w:rPr>
        <w:lastRenderedPageBreak/>
        <w:t>Grid connection enables photovoltaic (PV) systems to operate in coordination with the utility network, allowing households to draw electricity when solar generation is insufficient and export excess energy when production exceeds demand. Net metering is a billing mechanism that credits PV system owners for the surplus electricity they feed into the grid, effectively reducing their electricity bills. This approach improves the economic viability of residential PV systems by maximizing energy utilization and minimizing waste. However, the effectiveness of grid-connected systems and net metering policies depends on local regulations, tariff structures, and grid infrastructure conditions.</w:t>
      </w:r>
    </w:p>
    <w:p w14:paraId="2996A582" w14:textId="77777777" w:rsidR="00A55310" w:rsidRDefault="00A55310" w:rsidP="003368C7">
      <w:pPr>
        <w:spacing w:line="276" w:lineRule="auto"/>
        <w:jc w:val="both"/>
        <w:rPr>
          <w:rFonts w:asciiTheme="majorBidi" w:hAnsiTheme="majorBidi" w:cstheme="majorBidi"/>
        </w:rPr>
      </w:pPr>
    </w:p>
    <w:p w14:paraId="3893D93E" w14:textId="77777777" w:rsidR="00A55310" w:rsidRDefault="00A55310" w:rsidP="003368C7">
      <w:pPr>
        <w:spacing w:line="276" w:lineRule="auto"/>
        <w:jc w:val="both"/>
        <w:rPr>
          <w:rFonts w:asciiTheme="majorBidi" w:hAnsiTheme="majorBidi" w:cstheme="majorBidi"/>
        </w:rPr>
      </w:pPr>
    </w:p>
    <w:p w14:paraId="3404EAC3" w14:textId="77777777" w:rsidR="00A55310" w:rsidRDefault="00A55310" w:rsidP="003368C7">
      <w:pPr>
        <w:spacing w:line="276" w:lineRule="auto"/>
        <w:jc w:val="both"/>
        <w:rPr>
          <w:rFonts w:asciiTheme="majorBidi" w:hAnsiTheme="majorBidi" w:cstheme="majorBidi"/>
        </w:rPr>
      </w:pPr>
    </w:p>
    <w:p w14:paraId="45E19295" w14:textId="77777777" w:rsidR="00A55310" w:rsidRDefault="00A55310" w:rsidP="003368C7">
      <w:pPr>
        <w:spacing w:line="276" w:lineRule="auto"/>
        <w:jc w:val="both"/>
        <w:rPr>
          <w:rFonts w:asciiTheme="majorBidi" w:hAnsiTheme="majorBidi" w:cstheme="majorBidi"/>
        </w:rPr>
      </w:pPr>
    </w:p>
    <w:p w14:paraId="04CF13CC" w14:textId="77777777" w:rsidR="00A55310" w:rsidRDefault="00A55310" w:rsidP="003368C7">
      <w:pPr>
        <w:spacing w:line="276" w:lineRule="auto"/>
        <w:jc w:val="both"/>
        <w:rPr>
          <w:rFonts w:asciiTheme="majorBidi" w:hAnsiTheme="majorBidi" w:cstheme="majorBidi"/>
        </w:rPr>
      </w:pPr>
    </w:p>
    <w:p w14:paraId="37F327FB" w14:textId="77777777" w:rsidR="00A55310" w:rsidRDefault="00A55310" w:rsidP="003368C7">
      <w:pPr>
        <w:spacing w:line="276" w:lineRule="auto"/>
        <w:jc w:val="both"/>
        <w:rPr>
          <w:rFonts w:asciiTheme="majorBidi" w:hAnsiTheme="majorBidi" w:cstheme="majorBidi"/>
        </w:rPr>
      </w:pPr>
    </w:p>
    <w:p w14:paraId="016338A7" w14:textId="77777777" w:rsidR="00A55310" w:rsidRDefault="00A55310" w:rsidP="003368C7">
      <w:pPr>
        <w:spacing w:line="276" w:lineRule="auto"/>
        <w:jc w:val="both"/>
        <w:rPr>
          <w:rFonts w:asciiTheme="majorBidi" w:hAnsiTheme="majorBidi" w:cstheme="majorBidi"/>
        </w:rPr>
      </w:pPr>
    </w:p>
    <w:p w14:paraId="31DE18E4" w14:textId="77777777" w:rsidR="00A55310" w:rsidRDefault="00A55310" w:rsidP="003368C7">
      <w:pPr>
        <w:spacing w:line="276" w:lineRule="auto"/>
        <w:jc w:val="both"/>
        <w:rPr>
          <w:rFonts w:asciiTheme="majorBidi" w:hAnsiTheme="majorBidi" w:cstheme="majorBidi"/>
        </w:rPr>
      </w:pPr>
    </w:p>
    <w:p w14:paraId="79E0C0D6" w14:textId="77777777" w:rsidR="00A55310" w:rsidRDefault="00A55310" w:rsidP="003368C7">
      <w:pPr>
        <w:spacing w:line="276" w:lineRule="auto"/>
        <w:jc w:val="both"/>
        <w:rPr>
          <w:rFonts w:asciiTheme="majorBidi" w:hAnsiTheme="majorBidi" w:cstheme="majorBidi"/>
        </w:rPr>
      </w:pPr>
    </w:p>
    <w:p w14:paraId="0ADF9C25" w14:textId="77777777" w:rsidR="00A55310" w:rsidRDefault="00A55310" w:rsidP="003368C7">
      <w:pPr>
        <w:spacing w:line="276" w:lineRule="auto"/>
        <w:jc w:val="both"/>
        <w:rPr>
          <w:rFonts w:asciiTheme="majorBidi" w:hAnsiTheme="majorBidi" w:cstheme="majorBidi"/>
        </w:rPr>
      </w:pPr>
    </w:p>
    <w:p w14:paraId="29073373" w14:textId="77777777" w:rsidR="00A55310" w:rsidRDefault="00A55310" w:rsidP="003368C7">
      <w:pPr>
        <w:spacing w:line="276" w:lineRule="auto"/>
        <w:jc w:val="both"/>
        <w:rPr>
          <w:rFonts w:asciiTheme="majorBidi" w:hAnsiTheme="majorBidi" w:cstheme="majorBidi"/>
        </w:rPr>
      </w:pPr>
    </w:p>
    <w:p w14:paraId="00530D04" w14:textId="77777777" w:rsidR="00A55310" w:rsidRDefault="00A55310" w:rsidP="003368C7">
      <w:pPr>
        <w:spacing w:line="276" w:lineRule="auto"/>
        <w:jc w:val="both"/>
        <w:rPr>
          <w:rFonts w:asciiTheme="majorBidi" w:hAnsiTheme="majorBidi" w:cstheme="majorBidi"/>
        </w:rPr>
      </w:pPr>
    </w:p>
    <w:p w14:paraId="2ACE07A6" w14:textId="77777777" w:rsidR="00A55310" w:rsidRDefault="00A55310" w:rsidP="003368C7">
      <w:pPr>
        <w:spacing w:line="276" w:lineRule="auto"/>
        <w:jc w:val="both"/>
        <w:rPr>
          <w:rFonts w:asciiTheme="majorBidi" w:hAnsiTheme="majorBidi" w:cstheme="majorBidi"/>
        </w:rPr>
      </w:pPr>
    </w:p>
    <w:p w14:paraId="7DC79ADF" w14:textId="77777777" w:rsidR="00A55310" w:rsidRDefault="00A55310" w:rsidP="003368C7">
      <w:pPr>
        <w:spacing w:line="276" w:lineRule="auto"/>
        <w:jc w:val="both"/>
        <w:rPr>
          <w:rFonts w:asciiTheme="majorBidi" w:hAnsiTheme="majorBidi" w:cstheme="majorBidi"/>
        </w:rPr>
      </w:pPr>
    </w:p>
    <w:p w14:paraId="6551A0BA" w14:textId="77777777" w:rsidR="00A55310" w:rsidRDefault="00A55310" w:rsidP="003368C7">
      <w:pPr>
        <w:spacing w:line="276" w:lineRule="auto"/>
        <w:jc w:val="both"/>
        <w:rPr>
          <w:rFonts w:asciiTheme="majorBidi" w:hAnsiTheme="majorBidi" w:cstheme="majorBidi"/>
        </w:rPr>
      </w:pPr>
    </w:p>
    <w:p w14:paraId="3540DB0F" w14:textId="77777777" w:rsidR="00A55310" w:rsidRDefault="00A55310" w:rsidP="003368C7">
      <w:pPr>
        <w:spacing w:line="276" w:lineRule="auto"/>
        <w:jc w:val="both"/>
        <w:rPr>
          <w:rFonts w:asciiTheme="majorBidi" w:hAnsiTheme="majorBidi" w:cstheme="majorBidi"/>
        </w:rPr>
      </w:pPr>
    </w:p>
    <w:p w14:paraId="41444ED1" w14:textId="77777777" w:rsidR="00A55310" w:rsidRDefault="00A55310" w:rsidP="003368C7">
      <w:pPr>
        <w:spacing w:line="276" w:lineRule="auto"/>
        <w:jc w:val="both"/>
        <w:rPr>
          <w:rFonts w:asciiTheme="majorBidi" w:hAnsiTheme="majorBidi" w:cstheme="majorBidi"/>
        </w:rPr>
      </w:pPr>
    </w:p>
    <w:p w14:paraId="67870599" w14:textId="77777777" w:rsidR="00A55310" w:rsidRDefault="00A55310" w:rsidP="003368C7">
      <w:pPr>
        <w:spacing w:line="276" w:lineRule="auto"/>
        <w:jc w:val="both"/>
        <w:rPr>
          <w:rFonts w:asciiTheme="majorBidi" w:hAnsiTheme="majorBidi" w:cstheme="majorBidi"/>
        </w:rPr>
      </w:pPr>
    </w:p>
    <w:p w14:paraId="7A06B125" w14:textId="77777777" w:rsidR="00A55310" w:rsidRDefault="00A55310" w:rsidP="003368C7">
      <w:pPr>
        <w:spacing w:line="276" w:lineRule="auto"/>
        <w:jc w:val="both"/>
        <w:rPr>
          <w:rFonts w:asciiTheme="majorBidi" w:hAnsiTheme="majorBidi" w:cstheme="majorBidi"/>
        </w:rPr>
      </w:pPr>
    </w:p>
    <w:p w14:paraId="7DD161F2" w14:textId="77777777" w:rsidR="00A55310" w:rsidRDefault="00A55310" w:rsidP="003368C7">
      <w:pPr>
        <w:spacing w:line="276" w:lineRule="auto"/>
        <w:jc w:val="both"/>
        <w:rPr>
          <w:rFonts w:asciiTheme="majorBidi" w:hAnsiTheme="majorBidi" w:cstheme="majorBidi"/>
        </w:rPr>
      </w:pPr>
    </w:p>
    <w:p w14:paraId="08FF424A" w14:textId="11959399" w:rsidR="00A97263" w:rsidRDefault="00A97263" w:rsidP="003368C7">
      <w:pPr>
        <w:pStyle w:val="ListParagraph"/>
        <w:numPr>
          <w:ilvl w:val="0"/>
          <w:numId w:val="3"/>
        </w:numPr>
        <w:spacing w:line="276" w:lineRule="auto"/>
        <w:jc w:val="both"/>
        <w:rPr>
          <w:rFonts w:asciiTheme="majorBidi" w:hAnsiTheme="majorBidi" w:cstheme="majorBidi"/>
          <w:b/>
          <w:bCs/>
          <w:sz w:val="28"/>
          <w:szCs w:val="28"/>
        </w:rPr>
      </w:pPr>
      <w:r>
        <w:rPr>
          <w:rFonts w:asciiTheme="majorBidi" w:hAnsiTheme="majorBidi" w:cstheme="majorBidi"/>
          <w:b/>
          <w:bCs/>
          <w:sz w:val="28"/>
          <w:szCs w:val="28"/>
        </w:rPr>
        <w:t>Designing and Planning of Residential Solar Systems</w:t>
      </w:r>
    </w:p>
    <w:p w14:paraId="0BCD6A2B" w14:textId="77777777" w:rsidR="008F026A" w:rsidRDefault="00A97263" w:rsidP="003368C7">
      <w:pPr>
        <w:pStyle w:val="ListParagraph"/>
        <w:numPr>
          <w:ilvl w:val="1"/>
          <w:numId w:val="3"/>
        </w:numPr>
        <w:spacing w:line="276" w:lineRule="auto"/>
        <w:jc w:val="both"/>
        <w:rPr>
          <w:rFonts w:asciiTheme="majorBidi" w:hAnsiTheme="majorBidi" w:cstheme="majorBidi"/>
          <w:b/>
          <w:bCs/>
        </w:rPr>
      </w:pPr>
      <w:r w:rsidRPr="00A97263">
        <w:rPr>
          <w:rFonts w:asciiTheme="majorBidi" w:hAnsiTheme="majorBidi" w:cstheme="majorBidi"/>
          <w:b/>
          <w:bCs/>
        </w:rPr>
        <w:t>Load Assessment and Energy Consumption Analysis</w:t>
      </w:r>
    </w:p>
    <w:p w14:paraId="3E8E2D67" w14:textId="0F08FD04" w:rsidR="00210858" w:rsidRDefault="008F026A" w:rsidP="00210858">
      <w:pPr>
        <w:pStyle w:val="EndNoteBibliography"/>
        <w:spacing w:after="0" w:line="276" w:lineRule="auto"/>
        <w:rPr>
          <w:rFonts w:asciiTheme="majorBidi" w:hAnsiTheme="majorBidi" w:cstheme="majorBidi"/>
        </w:rPr>
      </w:pPr>
      <w:r w:rsidRPr="004A7994">
        <w:rPr>
          <w:rFonts w:asciiTheme="majorBidi" w:hAnsiTheme="majorBidi" w:cstheme="majorBidi"/>
        </w:rPr>
        <w:lastRenderedPageBreak/>
        <w:t>Load assessment is a fundamental step in designing residential solar energy systems, as it determines the total energy demand and helps in selecting appropriate system components. It involves analyzing the daily energy consumption pattern, identifying peak load periods, and understanding how energy usage varies throughout the day. Accurate load assessment ensures optimal system sizing and improves overall system efficiency and reliability.</w:t>
      </w:r>
    </w:p>
    <w:p w14:paraId="73BE6423" w14:textId="77777777" w:rsidR="008C48D8" w:rsidRDefault="008C48D8" w:rsidP="00210858">
      <w:pPr>
        <w:pStyle w:val="EndNoteBibliography"/>
        <w:spacing w:after="0" w:line="276" w:lineRule="auto"/>
        <w:rPr>
          <w:rFonts w:asciiTheme="majorBidi" w:hAnsiTheme="majorBidi" w:cstheme="majorBidi"/>
        </w:rPr>
      </w:pPr>
    </w:p>
    <w:p w14:paraId="31861C6E" w14:textId="77777777" w:rsidR="008C48D8" w:rsidRDefault="008C48D8" w:rsidP="00210858">
      <w:pPr>
        <w:pStyle w:val="EndNoteBibliography"/>
        <w:spacing w:after="0" w:line="276" w:lineRule="auto"/>
        <w:rPr>
          <w:rFonts w:asciiTheme="majorBidi" w:hAnsiTheme="majorBidi" w:cstheme="majorBidi"/>
        </w:rPr>
      </w:pPr>
    </w:p>
    <w:p w14:paraId="17DC8D7C" w14:textId="77777777" w:rsidR="008C48D8" w:rsidRDefault="008C48D8" w:rsidP="00210858">
      <w:pPr>
        <w:pStyle w:val="EndNoteBibliography"/>
        <w:spacing w:after="0" w:line="276" w:lineRule="auto"/>
        <w:rPr>
          <w:rFonts w:asciiTheme="majorBidi" w:hAnsiTheme="majorBidi" w:cstheme="majorBidi"/>
        </w:rPr>
      </w:pPr>
    </w:p>
    <w:p w14:paraId="5EE49E2B" w14:textId="77777777" w:rsidR="008C48D8" w:rsidRDefault="008C48D8" w:rsidP="00210858">
      <w:pPr>
        <w:pStyle w:val="EndNoteBibliography"/>
        <w:spacing w:after="0" w:line="276" w:lineRule="auto"/>
        <w:rPr>
          <w:rFonts w:asciiTheme="majorBidi" w:hAnsiTheme="majorBidi" w:cstheme="majorBidi"/>
        </w:rPr>
      </w:pPr>
    </w:p>
    <w:p w14:paraId="0AD75937" w14:textId="77777777" w:rsidR="00A55310" w:rsidRDefault="00A55310" w:rsidP="00210858">
      <w:pPr>
        <w:pStyle w:val="EndNoteBibliography"/>
        <w:spacing w:after="0" w:line="276" w:lineRule="auto"/>
        <w:rPr>
          <w:rFonts w:asciiTheme="majorBidi" w:hAnsiTheme="majorBidi" w:cstheme="majorBidi"/>
        </w:rPr>
      </w:pPr>
    </w:p>
    <w:p w14:paraId="756C1B1C" w14:textId="77777777" w:rsidR="00A55310" w:rsidRDefault="00A55310" w:rsidP="00210858">
      <w:pPr>
        <w:pStyle w:val="EndNoteBibliography"/>
        <w:spacing w:after="0" w:line="276" w:lineRule="auto"/>
        <w:rPr>
          <w:rFonts w:asciiTheme="majorBidi" w:hAnsiTheme="majorBidi" w:cstheme="majorBidi"/>
        </w:rPr>
      </w:pPr>
    </w:p>
    <w:p w14:paraId="2562BF72" w14:textId="77777777" w:rsidR="00A55310" w:rsidRDefault="00A55310" w:rsidP="00210858">
      <w:pPr>
        <w:pStyle w:val="EndNoteBibliography"/>
        <w:spacing w:after="0" w:line="276" w:lineRule="auto"/>
        <w:rPr>
          <w:rFonts w:asciiTheme="majorBidi" w:hAnsiTheme="majorBidi" w:cstheme="majorBidi"/>
        </w:rPr>
      </w:pPr>
    </w:p>
    <w:p w14:paraId="24FEE733" w14:textId="77777777" w:rsidR="00A55310" w:rsidRDefault="00A55310" w:rsidP="00210858">
      <w:pPr>
        <w:pStyle w:val="EndNoteBibliography"/>
        <w:spacing w:after="0" w:line="276" w:lineRule="auto"/>
        <w:rPr>
          <w:rFonts w:asciiTheme="majorBidi" w:hAnsiTheme="majorBidi" w:cstheme="majorBidi"/>
        </w:rPr>
      </w:pPr>
    </w:p>
    <w:p w14:paraId="0CE466E4" w14:textId="77777777" w:rsidR="00A55310" w:rsidRDefault="00A55310" w:rsidP="00210858">
      <w:pPr>
        <w:pStyle w:val="EndNoteBibliography"/>
        <w:spacing w:after="0" w:line="276" w:lineRule="auto"/>
        <w:rPr>
          <w:rFonts w:asciiTheme="majorBidi" w:hAnsiTheme="majorBidi" w:cstheme="majorBidi"/>
        </w:rPr>
      </w:pPr>
    </w:p>
    <w:p w14:paraId="49FA0F65" w14:textId="77777777" w:rsidR="00A55310" w:rsidRDefault="00A55310" w:rsidP="00210858">
      <w:pPr>
        <w:pStyle w:val="EndNoteBibliography"/>
        <w:spacing w:after="0" w:line="276" w:lineRule="auto"/>
        <w:rPr>
          <w:rFonts w:asciiTheme="majorBidi" w:hAnsiTheme="majorBidi" w:cstheme="majorBidi"/>
        </w:rPr>
      </w:pPr>
    </w:p>
    <w:p w14:paraId="7D5B728E" w14:textId="77777777" w:rsidR="008C48D8" w:rsidRDefault="008C48D8" w:rsidP="00210858">
      <w:pPr>
        <w:pStyle w:val="EndNoteBibliography"/>
        <w:spacing w:after="0" w:line="276" w:lineRule="auto"/>
        <w:rPr>
          <w:rFonts w:asciiTheme="majorBidi" w:hAnsiTheme="majorBidi" w:cstheme="majorBidi"/>
        </w:rPr>
      </w:pPr>
    </w:p>
    <w:p w14:paraId="0808E79F" w14:textId="77777777" w:rsidR="008C48D8" w:rsidRDefault="008C48D8" w:rsidP="00210858">
      <w:pPr>
        <w:pStyle w:val="EndNoteBibliography"/>
        <w:spacing w:after="0" w:line="276" w:lineRule="auto"/>
        <w:rPr>
          <w:rFonts w:asciiTheme="majorBidi" w:hAnsiTheme="majorBidi" w:cstheme="majorBidi"/>
        </w:rPr>
      </w:pPr>
    </w:p>
    <w:p w14:paraId="20F85CC9" w14:textId="77777777" w:rsidR="008C48D8" w:rsidRDefault="008C48D8" w:rsidP="00210858">
      <w:pPr>
        <w:pStyle w:val="EndNoteBibliography"/>
        <w:spacing w:after="0" w:line="276" w:lineRule="auto"/>
        <w:rPr>
          <w:rFonts w:asciiTheme="majorBidi" w:hAnsiTheme="majorBidi" w:cstheme="majorBidi"/>
        </w:rPr>
      </w:pPr>
    </w:p>
    <w:p w14:paraId="3CD105BE" w14:textId="77777777" w:rsidR="008C48D8" w:rsidRDefault="008C48D8" w:rsidP="00210858">
      <w:pPr>
        <w:pStyle w:val="EndNoteBibliography"/>
        <w:spacing w:after="0" w:line="276" w:lineRule="auto"/>
        <w:rPr>
          <w:rFonts w:asciiTheme="majorBidi" w:hAnsiTheme="majorBidi" w:cstheme="majorBidi"/>
        </w:rPr>
      </w:pPr>
    </w:p>
    <w:p w14:paraId="1590BDC7" w14:textId="77777777" w:rsidR="008C48D8" w:rsidRDefault="008C48D8" w:rsidP="00210858">
      <w:pPr>
        <w:pStyle w:val="EndNoteBibliography"/>
        <w:spacing w:after="0" w:line="276" w:lineRule="auto"/>
        <w:rPr>
          <w:rFonts w:asciiTheme="majorBidi" w:hAnsiTheme="majorBidi" w:cstheme="majorBidi"/>
        </w:rPr>
      </w:pPr>
    </w:p>
    <w:p w14:paraId="169F1A93" w14:textId="77777777" w:rsidR="008C48D8" w:rsidRDefault="008C48D8" w:rsidP="00210858">
      <w:pPr>
        <w:pStyle w:val="EndNoteBibliography"/>
        <w:spacing w:after="0" w:line="276" w:lineRule="auto"/>
        <w:rPr>
          <w:rFonts w:asciiTheme="majorBidi" w:hAnsiTheme="majorBidi" w:cstheme="majorBidi"/>
        </w:rPr>
      </w:pPr>
    </w:p>
    <w:p w14:paraId="3EBBF771" w14:textId="77777777" w:rsidR="008C48D8" w:rsidRDefault="008C48D8" w:rsidP="00210858">
      <w:pPr>
        <w:pStyle w:val="EndNoteBibliography"/>
        <w:spacing w:after="0" w:line="276" w:lineRule="auto"/>
        <w:rPr>
          <w:rFonts w:asciiTheme="majorBidi" w:hAnsiTheme="majorBidi" w:cstheme="majorBidi"/>
        </w:rPr>
      </w:pPr>
    </w:p>
    <w:p w14:paraId="17EFA5BC" w14:textId="77777777" w:rsidR="00210858" w:rsidRDefault="00210858" w:rsidP="00210858">
      <w:pPr>
        <w:pStyle w:val="EndNoteBibliography"/>
        <w:spacing w:after="0" w:line="276" w:lineRule="auto"/>
        <w:rPr>
          <w:rFonts w:asciiTheme="majorBidi" w:hAnsiTheme="majorBidi" w:cstheme="majorBidi"/>
        </w:rPr>
      </w:pPr>
    </w:p>
    <w:p w14:paraId="61F41AA7" w14:textId="77777777" w:rsidR="00210858" w:rsidRDefault="00210858" w:rsidP="00210858">
      <w:pPr>
        <w:spacing w:line="276" w:lineRule="auto"/>
        <w:jc w:val="both"/>
        <w:rPr>
          <w:rFonts w:asciiTheme="majorBidi" w:hAnsiTheme="majorBidi" w:cstheme="majorBidi"/>
        </w:rPr>
      </w:pPr>
      <w:r w:rsidRPr="00FF46A4">
        <w:rPr>
          <w:rFonts w:asciiTheme="majorBidi" w:hAnsiTheme="majorBidi" w:cstheme="majorBidi"/>
        </w:rPr>
        <w:t>The experimental data collected over several days, including temperature, wind speed, voltage, current, and power output, are presented in Table</w:t>
      </w:r>
    </w:p>
    <w:p w14:paraId="1B1F28E7" w14:textId="77777777" w:rsidR="00210858" w:rsidRDefault="00210858" w:rsidP="00210858">
      <w:pPr>
        <w:pStyle w:val="EndNoteBibliography"/>
        <w:spacing w:after="0" w:line="276" w:lineRule="auto"/>
        <w:rPr>
          <w:rFonts w:asciiTheme="majorBidi" w:hAnsiTheme="majorBidi" w:cstheme="majorBidi"/>
        </w:rPr>
      </w:pPr>
    </w:p>
    <w:p w14:paraId="29B4B6CC" w14:textId="77777777" w:rsidR="00210858" w:rsidRPr="00210858" w:rsidRDefault="00210858" w:rsidP="00210858">
      <w:pPr>
        <w:pStyle w:val="EndNoteBibliography"/>
        <w:spacing w:after="0" w:line="276" w:lineRule="auto"/>
        <w:rPr>
          <w:rFonts w:asciiTheme="majorBidi" w:hAnsiTheme="majorBidi" w:cstheme="majorBidi"/>
        </w:rPr>
      </w:pPr>
    </w:p>
    <w:tbl>
      <w:tblPr>
        <w:tblpPr w:leftFromText="180" w:rightFromText="180" w:vertAnchor="text" w:horzAnchor="margin" w:tblpXSpec="center" w:tblpY="-2"/>
        <w:tblW w:w="11097" w:type="dxa"/>
        <w:tblLook w:val="04A0" w:firstRow="1" w:lastRow="0" w:firstColumn="1" w:lastColumn="0" w:noHBand="0" w:noVBand="1"/>
      </w:tblPr>
      <w:tblGrid>
        <w:gridCol w:w="1360"/>
        <w:gridCol w:w="1360"/>
        <w:gridCol w:w="1578"/>
        <w:gridCol w:w="1360"/>
        <w:gridCol w:w="1088"/>
        <w:gridCol w:w="1088"/>
        <w:gridCol w:w="1269"/>
        <w:gridCol w:w="1088"/>
        <w:gridCol w:w="906"/>
      </w:tblGrid>
      <w:tr w:rsidR="00210858" w:rsidRPr="00EA2D45" w14:paraId="4575D78B" w14:textId="77777777" w:rsidTr="00C5628C">
        <w:trPr>
          <w:trHeight w:val="288"/>
        </w:trPr>
        <w:tc>
          <w:tcPr>
            <w:tcW w:w="1360" w:type="dxa"/>
            <w:tcBorders>
              <w:top w:val="single" w:sz="4" w:space="0" w:color="auto"/>
              <w:left w:val="single" w:sz="4" w:space="0" w:color="auto"/>
              <w:bottom w:val="single" w:sz="4" w:space="0" w:color="auto"/>
              <w:right w:val="single" w:sz="4" w:space="0" w:color="auto"/>
            </w:tcBorders>
            <w:shd w:val="clear" w:color="666699" w:fill="4472C4"/>
            <w:noWrap/>
            <w:vAlign w:val="center"/>
            <w:hideMark/>
          </w:tcPr>
          <w:p w14:paraId="30A0EEA0" w14:textId="77777777" w:rsidR="00210858" w:rsidRPr="00EA2D45" w:rsidRDefault="00210858" w:rsidP="00210858">
            <w:pPr>
              <w:spacing w:after="0" w:line="240" w:lineRule="auto"/>
              <w:jc w:val="center"/>
              <w:rPr>
                <w:rFonts w:ascii="Cambria" w:eastAsia="Times New Roman" w:hAnsi="Cambria" w:cs="Calibri"/>
                <w:b/>
                <w:bCs/>
                <w:color w:val="FFFFFF"/>
                <w:kern w:val="0"/>
                <w:sz w:val="22"/>
                <w:szCs w:val="22"/>
                <w14:ligatures w14:val="none"/>
              </w:rPr>
            </w:pPr>
            <w:r w:rsidRPr="00EA2D45">
              <w:rPr>
                <w:rFonts w:ascii="Cambria" w:eastAsia="Times New Roman" w:hAnsi="Cambria" w:cs="Calibri"/>
                <w:b/>
                <w:bCs/>
                <w:color w:val="FFFFFF"/>
                <w:kern w:val="0"/>
                <w:sz w:val="22"/>
                <w:szCs w:val="22"/>
                <w14:ligatures w14:val="none"/>
              </w:rPr>
              <w:lastRenderedPageBreak/>
              <w:t>Date</w:t>
            </w:r>
          </w:p>
        </w:tc>
        <w:tc>
          <w:tcPr>
            <w:tcW w:w="1360" w:type="dxa"/>
            <w:tcBorders>
              <w:top w:val="single" w:sz="4" w:space="0" w:color="auto"/>
              <w:left w:val="nil"/>
              <w:bottom w:val="single" w:sz="4" w:space="0" w:color="auto"/>
              <w:right w:val="single" w:sz="4" w:space="0" w:color="auto"/>
            </w:tcBorders>
            <w:shd w:val="clear" w:color="666699" w:fill="4472C4"/>
            <w:noWrap/>
            <w:vAlign w:val="center"/>
            <w:hideMark/>
          </w:tcPr>
          <w:p w14:paraId="28EF4578" w14:textId="77777777" w:rsidR="00210858" w:rsidRPr="00EA2D45" w:rsidRDefault="00210858" w:rsidP="00210858">
            <w:pPr>
              <w:spacing w:after="0" w:line="240" w:lineRule="auto"/>
              <w:jc w:val="center"/>
              <w:rPr>
                <w:rFonts w:ascii="Cambria" w:eastAsia="Times New Roman" w:hAnsi="Cambria" w:cs="Calibri"/>
                <w:b/>
                <w:bCs/>
                <w:color w:val="FFFFFF"/>
                <w:kern w:val="0"/>
                <w:sz w:val="22"/>
                <w:szCs w:val="22"/>
                <w14:ligatures w14:val="none"/>
              </w:rPr>
            </w:pPr>
            <w:r w:rsidRPr="00EA2D45">
              <w:rPr>
                <w:rFonts w:ascii="Cambria" w:eastAsia="Times New Roman" w:hAnsi="Cambria" w:cs="Calibri"/>
                <w:b/>
                <w:bCs/>
                <w:color w:val="FFFFFF"/>
                <w:kern w:val="0"/>
                <w:sz w:val="22"/>
                <w:szCs w:val="22"/>
                <w14:ligatures w14:val="none"/>
              </w:rPr>
              <w:t>Time of Day</w:t>
            </w:r>
          </w:p>
        </w:tc>
        <w:tc>
          <w:tcPr>
            <w:tcW w:w="1578" w:type="dxa"/>
            <w:tcBorders>
              <w:top w:val="single" w:sz="4" w:space="0" w:color="auto"/>
              <w:left w:val="nil"/>
              <w:bottom w:val="single" w:sz="4" w:space="0" w:color="auto"/>
              <w:right w:val="single" w:sz="4" w:space="0" w:color="auto"/>
            </w:tcBorders>
            <w:shd w:val="clear" w:color="666699" w:fill="4472C4"/>
            <w:noWrap/>
            <w:vAlign w:val="center"/>
            <w:hideMark/>
          </w:tcPr>
          <w:p w14:paraId="7E48E229" w14:textId="77777777" w:rsidR="00210858" w:rsidRPr="00EA2D45" w:rsidRDefault="00210858" w:rsidP="00210858">
            <w:pPr>
              <w:spacing w:after="0" w:line="240" w:lineRule="auto"/>
              <w:jc w:val="center"/>
              <w:rPr>
                <w:rFonts w:ascii="Cambria" w:eastAsia="Times New Roman" w:hAnsi="Cambria" w:cs="Calibri"/>
                <w:b/>
                <w:bCs/>
                <w:color w:val="FFFFFF"/>
                <w:kern w:val="0"/>
                <w:sz w:val="22"/>
                <w:szCs w:val="22"/>
                <w14:ligatures w14:val="none"/>
              </w:rPr>
            </w:pPr>
            <w:r w:rsidRPr="00EA2D45">
              <w:rPr>
                <w:rFonts w:ascii="Cambria" w:eastAsia="Times New Roman" w:hAnsi="Cambria" w:cs="Calibri"/>
                <w:b/>
                <w:bCs/>
                <w:color w:val="FFFFFF"/>
                <w:kern w:val="0"/>
                <w:sz w:val="22"/>
                <w:szCs w:val="22"/>
                <w14:ligatures w14:val="none"/>
              </w:rPr>
              <w:t>Temperature (°C)</w:t>
            </w:r>
          </w:p>
        </w:tc>
        <w:tc>
          <w:tcPr>
            <w:tcW w:w="1360" w:type="dxa"/>
            <w:tcBorders>
              <w:top w:val="single" w:sz="4" w:space="0" w:color="auto"/>
              <w:left w:val="nil"/>
              <w:bottom w:val="single" w:sz="4" w:space="0" w:color="auto"/>
              <w:right w:val="single" w:sz="4" w:space="0" w:color="auto"/>
            </w:tcBorders>
            <w:shd w:val="clear" w:color="666699" w:fill="4472C4"/>
            <w:noWrap/>
            <w:vAlign w:val="center"/>
            <w:hideMark/>
          </w:tcPr>
          <w:p w14:paraId="4D19295E" w14:textId="77777777" w:rsidR="00210858" w:rsidRPr="00EA2D45" w:rsidRDefault="00210858" w:rsidP="00210858">
            <w:pPr>
              <w:spacing w:after="0" w:line="240" w:lineRule="auto"/>
              <w:jc w:val="center"/>
              <w:rPr>
                <w:rFonts w:ascii="Cambria" w:eastAsia="Times New Roman" w:hAnsi="Cambria" w:cs="Calibri"/>
                <w:b/>
                <w:bCs/>
                <w:color w:val="FFFFFF"/>
                <w:kern w:val="0"/>
                <w:sz w:val="22"/>
                <w:szCs w:val="22"/>
                <w14:ligatures w14:val="none"/>
              </w:rPr>
            </w:pPr>
            <w:r w:rsidRPr="00EA2D45">
              <w:rPr>
                <w:rFonts w:ascii="Cambria" w:eastAsia="Times New Roman" w:hAnsi="Cambria" w:cs="Calibri"/>
                <w:b/>
                <w:bCs/>
                <w:color w:val="FFFFFF"/>
                <w:kern w:val="0"/>
                <w:sz w:val="22"/>
                <w:szCs w:val="22"/>
                <w14:ligatures w14:val="none"/>
              </w:rPr>
              <w:t>Wind (km/h)</w:t>
            </w:r>
          </w:p>
        </w:tc>
        <w:tc>
          <w:tcPr>
            <w:tcW w:w="1088" w:type="dxa"/>
            <w:tcBorders>
              <w:top w:val="single" w:sz="4" w:space="0" w:color="auto"/>
              <w:left w:val="nil"/>
              <w:bottom w:val="single" w:sz="4" w:space="0" w:color="auto"/>
              <w:right w:val="single" w:sz="4" w:space="0" w:color="auto"/>
            </w:tcBorders>
            <w:shd w:val="clear" w:color="666699" w:fill="4472C4"/>
            <w:noWrap/>
            <w:vAlign w:val="center"/>
            <w:hideMark/>
          </w:tcPr>
          <w:p w14:paraId="5954D955" w14:textId="77777777" w:rsidR="00210858" w:rsidRPr="00EA2D45" w:rsidRDefault="00210858" w:rsidP="00210858">
            <w:pPr>
              <w:spacing w:after="0" w:line="240" w:lineRule="auto"/>
              <w:jc w:val="center"/>
              <w:rPr>
                <w:rFonts w:ascii="Cambria" w:eastAsia="Times New Roman" w:hAnsi="Cambria" w:cs="Calibri"/>
                <w:b/>
                <w:bCs/>
                <w:color w:val="FFFFFF"/>
                <w:kern w:val="0"/>
                <w:sz w:val="22"/>
                <w:szCs w:val="22"/>
                <w14:ligatures w14:val="none"/>
              </w:rPr>
            </w:pPr>
            <w:r w:rsidRPr="00EA2D45">
              <w:rPr>
                <w:rFonts w:ascii="Cambria" w:eastAsia="Times New Roman" w:hAnsi="Cambria" w:cs="Calibri"/>
                <w:b/>
                <w:bCs/>
                <w:color w:val="FFFFFF"/>
                <w:kern w:val="0"/>
                <w:sz w:val="22"/>
                <w:szCs w:val="22"/>
                <w14:ligatures w14:val="none"/>
              </w:rPr>
              <w:t>Pmax (Wp)</w:t>
            </w:r>
          </w:p>
        </w:tc>
        <w:tc>
          <w:tcPr>
            <w:tcW w:w="1088" w:type="dxa"/>
            <w:tcBorders>
              <w:top w:val="single" w:sz="4" w:space="0" w:color="auto"/>
              <w:left w:val="nil"/>
              <w:bottom w:val="single" w:sz="4" w:space="0" w:color="auto"/>
              <w:right w:val="single" w:sz="4" w:space="0" w:color="auto"/>
            </w:tcBorders>
            <w:shd w:val="clear" w:color="666699" w:fill="4472C4"/>
            <w:noWrap/>
            <w:vAlign w:val="center"/>
            <w:hideMark/>
          </w:tcPr>
          <w:p w14:paraId="27227815" w14:textId="77777777" w:rsidR="00210858" w:rsidRPr="00EA2D45" w:rsidRDefault="00210858" w:rsidP="00210858">
            <w:pPr>
              <w:spacing w:after="0" w:line="240" w:lineRule="auto"/>
              <w:jc w:val="center"/>
              <w:rPr>
                <w:rFonts w:ascii="Cambria" w:eastAsia="Times New Roman" w:hAnsi="Cambria" w:cs="Calibri"/>
                <w:b/>
                <w:bCs/>
                <w:color w:val="FFFFFF"/>
                <w:kern w:val="0"/>
                <w:sz w:val="22"/>
                <w:szCs w:val="22"/>
                <w14:ligatures w14:val="none"/>
              </w:rPr>
            </w:pPr>
            <w:r w:rsidRPr="00EA2D45">
              <w:rPr>
                <w:rFonts w:ascii="Cambria" w:eastAsia="Times New Roman" w:hAnsi="Cambria" w:cs="Calibri"/>
                <w:b/>
                <w:bCs/>
                <w:color w:val="FFFFFF"/>
                <w:kern w:val="0"/>
                <w:sz w:val="22"/>
                <w:szCs w:val="22"/>
                <w14:ligatures w14:val="none"/>
              </w:rPr>
              <w:t>Voc (V)</w:t>
            </w:r>
          </w:p>
        </w:tc>
        <w:tc>
          <w:tcPr>
            <w:tcW w:w="1269" w:type="dxa"/>
            <w:tcBorders>
              <w:top w:val="single" w:sz="4" w:space="0" w:color="auto"/>
              <w:left w:val="nil"/>
              <w:bottom w:val="single" w:sz="4" w:space="0" w:color="auto"/>
              <w:right w:val="single" w:sz="4" w:space="0" w:color="auto"/>
            </w:tcBorders>
            <w:shd w:val="clear" w:color="666699" w:fill="4472C4"/>
            <w:noWrap/>
            <w:vAlign w:val="center"/>
            <w:hideMark/>
          </w:tcPr>
          <w:p w14:paraId="70658E2D" w14:textId="77777777" w:rsidR="00210858" w:rsidRPr="00EA2D45" w:rsidRDefault="00210858" w:rsidP="00210858">
            <w:pPr>
              <w:spacing w:after="0" w:line="240" w:lineRule="auto"/>
              <w:jc w:val="center"/>
              <w:rPr>
                <w:rFonts w:ascii="Cambria" w:eastAsia="Times New Roman" w:hAnsi="Cambria" w:cs="Calibri"/>
                <w:b/>
                <w:bCs/>
                <w:color w:val="FFFFFF"/>
                <w:kern w:val="0"/>
                <w:sz w:val="22"/>
                <w:szCs w:val="22"/>
                <w14:ligatures w14:val="none"/>
              </w:rPr>
            </w:pPr>
            <w:proofErr w:type="spellStart"/>
            <w:r w:rsidRPr="00EA2D45">
              <w:rPr>
                <w:rFonts w:ascii="Cambria" w:eastAsia="Times New Roman" w:hAnsi="Cambria" w:cs="Calibri"/>
                <w:b/>
                <w:bCs/>
                <w:color w:val="FFFFFF"/>
                <w:kern w:val="0"/>
                <w:sz w:val="22"/>
                <w:szCs w:val="22"/>
                <w14:ligatures w14:val="none"/>
              </w:rPr>
              <w:t>Isc</w:t>
            </w:r>
            <w:proofErr w:type="spellEnd"/>
            <w:r w:rsidRPr="00EA2D45">
              <w:rPr>
                <w:rFonts w:ascii="Cambria" w:eastAsia="Times New Roman" w:hAnsi="Cambria" w:cs="Calibri"/>
                <w:b/>
                <w:bCs/>
                <w:color w:val="FFFFFF"/>
                <w:kern w:val="0"/>
                <w:sz w:val="22"/>
                <w:szCs w:val="22"/>
                <w14:ligatures w14:val="none"/>
              </w:rPr>
              <w:t xml:space="preserve"> (A)</w:t>
            </w:r>
          </w:p>
        </w:tc>
        <w:tc>
          <w:tcPr>
            <w:tcW w:w="1088" w:type="dxa"/>
            <w:tcBorders>
              <w:top w:val="single" w:sz="4" w:space="0" w:color="auto"/>
              <w:left w:val="nil"/>
              <w:bottom w:val="single" w:sz="4" w:space="0" w:color="auto"/>
              <w:right w:val="single" w:sz="4" w:space="0" w:color="auto"/>
            </w:tcBorders>
            <w:shd w:val="clear" w:color="666699" w:fill="4472C4"/>
            <w:noWrap/>
            <w:vAlign w:val="center"/>
            <w:hideMark/>
          </w:tcPr>
          <w:p w14:paraId="030C384E" w14:textId="77777777" w:rsidR="00210858" w:rsidRPr="00EA2D45" w:rsidRDefault="00210858" w:rsidP="00210858">
            <w:pPr>
              <w:spacing w:after="0" w:line="240" w:lineRule="auto"/>
              <w:jc w:val="center"/>
              <w:rPr>
                <w:rFonts w:ascii="Cambria" w:eastAsia="Times New Roman" w:hAnsi="Cambria" w:cs="Calibri"/>
                <w:b/>
                <w:bCs/>
                <w:color w:val="FFFFFF"/>
                <w:kern w:val="0"/>
                <w:sz w:val="22"/>
                <w:szCs w:val="22"/>
                <w14:ligatures w14:val="none"/>
              </w:rPr>
            </w:pPr>
            <w:proofErr w:type="spellStart"/>
            <w:r w:rsidRPr="00EA2D45">
              <w:rPr>
                <w:rFonts w:ascii="Cambria" w:eastAsia="Times New Roman" w:hAnsi="Cambria" w:cs="Calibri"/>
                <w:b/>
                <w:bCs/>
                <w:color w:val="FFFFFF"/>
                <w:kern w:val="0"/>
                <w:sz w:val="22"/>
                <w:szCs w:val="22"/>
                <w14:ligatures w14:val="none"/>
              </w:rPr>
              <w:t>Vmp</w:t>
            </w:r>
            <w:proofErr w:type="spellEnd"/>
            <w:r w:rsidRPr="00EA2D45">
              <w:rPr>
                <w:rFonts w:ascii="Cambria" w:eastAsia="Times New Roman" w:hAnsi="Cambria" w:cs="Calibri"/>
                <w:b/>
                <w:bCs/>
                <w:color w:val="FFFFFF"/>
                <w:kern w:val="0"/>
                <w:sz w:val="22"/>
                <w:szCs w:val="22"/>
                <w14:ligatures w14:val="none"/>
              </w:rPr>
              <w:t xml:space="preserve"> (V)</w:t>
            </w:r>
          </w:p>
        </w:tc>
        <w:tc>
          <w:tcPr>
            <w:tcW w:w="906" w:type="dxa"/>
            <w:tcBorders>
              <w:top w:val="single" w:sz="4" w:space="0" w:color="auto"/>
              <w:left w:val="nil"/>
              <w:bottom w:val="single" w:sz="4" w:space="0" w:color="auto"/>
              <w:right w:val="single" w:sz="4" w:space="0" w:color="auto"/>
            </w:tcBorders>
            <w:shd w:val="clear" w:color="666699" w:fill="4472C4"/>
            <w:noWrap/>
            <w:vAlign w:val="center"/>
            <w:hideMark/>
          </w:tcPr>
          <w:p w14:paraId="06D8C7CE" w14:textId="77777777" w:rsidR="00210858" w:rsidRPr="00EA2D45" w:rsidRDefault="00210858" w:rsidP="00210858">
            <w:pPr>
              <w:spacing w:after="0" w:line="240" w:lineRule="auto"/>
              <w:rPr>
                <w:rFonts w:ascii="Cambria" w:eastAsia="Times New Roman" w:hAnsi="Cambria" w:cs="Calibri"/>
                <w:b/>
                <w:bCs/>
                <w:color w:val="FFFFFF"/>
                <w:kern w:val="0"/>
                <w:sz w:val="22"/>
                <w:szCs w:val="22"/>
                <w14:ligatures w14:val="none"/>
              </w:rPr>
            </w:pPr>
            <w:r w:rsidRPr="00EA2D45">
              <w:rPr>
                <w:rFonts w:ascii="Cambria" w:eastAsia="Times New Roman" w:hAnsi="Cambria" w:cs="Calibri"/>
                <w:b/>
                <w:bCs/>
                <w:color w:val="FFFFFF"/>
                <w:kern w:val="0"/>
                <w:sz w:val="22"/>
                <w:szCs w:val="22"/>
                <w14:ligatures w14:val="none"/>
              </w:rPr>
              <w:t>Imp (A)</w:t>
            </w:r>
          </w:p>
        </w:tc>
      </w:tr>
      <w:tr w:rsidR="00210858" w:rsidRPr="00EA2D45" w14:paraId="07A0F554" w14:textId="77777777" w:rsidTr="00C5628C">
        <w:trPr>
          <w:trHeight w:val="288"/>
        </w:trPr>
        <w:tc>
          <w:tcPr>
            <w:tcW w:w="1360" w:type="dxa"/>
            <w:vMerge w:val="restart"/>
            <w:tcBorders>
              <w:top w:val="nil"/>
              <w:left w:val="single" w:sz="4" w:space="0" w:color="auto"/>
              <w:bottom w:val="single" w:sz="4" w:space="0" w:color="000000"/>
              <w:right w:val="single" w:sz="4" w:space="0" w:color="auto"/>
            </w:tcBorders>
            <w:noWrap/>
            <w:vAlign w:val="center"/>
            <w:hideMark/>
          </w:tcPr>
          <w:p w14:paraId="54DAD8AF" w14:textId="77777777" w:rsidR="00210858" w:rsidRPr="00EA2D45" w:rsidRDefault="00210858" w:rsidP="00210858">
            <w:pPr>
              <w:spacing w:after="0" w:line="240" w:lineRule="auto"/>
              <w:jc w:val="center"/>
              <w:rPr>
                <w:rFonts w:ascii="Cambria" w:eastAsia="Times New Roman" w:hAnsi="Cambria" w:cs="Calibri"/>
                <w:b/>
                <w:bCs/>
                <w:kern w:val="0"/>
                <w:sz w:val="22"/>
                <w:szCs w:val="22"/>
                <w14:ligatures w14:val="none"/>
              </w:rPr>
            </w:pPr>
            <w:r>
              <w:rPr>
                <w:rFonts w:ascii="Cambria" w:eastAsia="Times New Roman" w:hAnsi="Cambria" w:cs="Calibri"/>
                <w:b/>
                <w:bCs/>
                <w:kern w:val="0"/>
                <w:sz w:val="22"/>
                <w:szCs w:val="22"/>
                <w14:ligatures w14:val="none"/>
              </w:rPr>
              <w:t>12-2-2026</w:t>
            </w:r>
          </w:p>
        </w:tc>
        <w:tc>
          <w:tcPr>
            <w:tcW w:w="1360" w:type="dxa"/>
            <w:tcBorders>
              <w:top w:val="nil"/>
              <w:left w:val="nil"/>
              <w:bottom w:val="single" w:sz="4" w:space="0" w:color="auto"/>
              <w:right w:val="single" w:sz="4" w:space="0" w:color="auto"/>
            </w:tcBorders>
            <w:noWrap/>
            <w:vAlign w:val="center"/>
            <w:hideMark/>
          </w:tcPr>
          <w:p w14:paraId="6AB7A363"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Morning</w:t>
            </w:r>
          </w:p>
        </w:tc>
        <w:tc>
          <w:tcPr>
            <w:tcW w:w="1578" w:type="dxa"/>
            <w:tcBorders>
              <w:top w:val="nil"/>
              <w:left w:val="nil"/>
              <w:bottom w:val="single" w:sz="4" w:space="0" w:color="auto"/>
              <w:right w:val="single" w:sz="4" w:space="0" w:color="auto"/>
            </w:tcBorders>
            <w:noWrap/>
            <w:vAlign w:val="bottom"/>
            <w:hideMark/>
          </w:tcPr>
          <w:p w14:paraId="220409CC"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11</w:t>
            </w:r>
          </w:p>
        </w:tc>
        <w:tc>
          <w:tcPr>
            <w:tcW w:w="1360" w:type="dxa"/>
            <w:tcBorders>
              <w:top w:val="nil"/>
              <w:left w:val="nil"/>
              <w:bottom w:val="single" w:sz="4" w:space="0" w:color="auto"/>
              <w:right w:val="single" w:sz="4" w:space="0" w:color="auto"/>
            </w:tcBorders>
            <w:noWrap/>
            <w:vAlign w:val="bottom"/>
            <w:hideMark/>
          </w:tcPr>
          <w:p w14:paraId="0FF8A21E"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12</w:t>
            </w:r>
          </w:p>
        </w:tc>
        <w:tc>
          <w:tcPr>
            <w:tcW w:w="1088" w:type="dxa"/>
            <w:tcBorders>
              <w:top w:val="nil"/>
              <w:left w:val="nil"/>
              <w:bottom w:val="single" w:sz="4" w:space="0" w:color="auto"/>
              <w:right w:val="single" w:sz="4" w:space="0" w:color="auto"/>
            </w:tcBorders>
            <w:noWrap/>
            <w:vAlign w:val="bottom"/>
            <w:hideMark/>
          </w:tcPr>
          <w:p w14:paraId="5070058E"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35.3</w:t>
            </w:r>
          </w:p>
        </w:tc>
        <w:tc>
          <w:tcPr>
            <w:tcW w:w="1088" w:type="dxa"/>
            <w:tcBorders>
              <w:top w:val="nil"/>
              <w:left w:val="nil"/>
              <w:bottom w:val="single" w:sz="4" w:space="0" w:color="auto"/>
              <w:right w:val="single" w:sz="4" w:space="0" w:color="auto"/>
            </w:tcBorders>
            <w:noWrap/>
            <w:vAlign w:val="bottom"/>
            <w:hideMark/>
          </w:tcPr>
          <w:p w14:paraId="7491FC50"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46</w:t>
            </w:r>
          </w:p>
        </w:tc>
        <w:tc>
          <w:tcPr>
            <w:tcW w:w="1269" w:type="dxa"/>
            <w:tcBorders>
              <w:top w:val="nil"/>
              <w:left w:val="nil"/>
              <w:bottom w:val="single" w:sz="4" w:space="0" w:color="auto"/>
              <w:right w:val="single" w:sz="4" w:space="0" w:color="auto"/>
            </w:tcBorders>
            <w:noWrap/>
            <w:vAlign w:val="bottom"/>
            <w:hideMark/>
          </w:tcPr>
          <w:p w14:paraId="1F898033"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0.8</w:t>
            </w:r>
          </w:p>
        </w:tc>
        <w:tc>
          <w:tcPr>
            <w:tcW w:w="1088" w:type="dxa"/>
            <w:tcBorders>
              <w:top w:val="nil"/>
              <w:left w:val="nil"/>
              <w:bottom w:val="single" w:sz="4" w:space="0" w:color="auto"/>
              <w:right w:val="single" w:sz="4" w:space="0" w:color="auto"/>
            </w:tcBorders>
            <w:noWrap/>
            <w:vAlign w:val="bottom"/>
            <w:hideMark/>
          </w:tcPr>
          <w:p w14:paraId="7907F72C" w14:textId="77777777" w:rsidR="00210858" w:rsidRPr="00EA2D45" w:rsidRDefault="00210858" w:rsidP="00210858">
            <w:pPr>
              <w:spacing w:after="0" w:line="240" w:lineRule="auto"/>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44.2</w:t>
            </w:r>
          </w:p>
        </w:tc>
        <w:tc>
          <w:tcPr>
            <w:tcW w:w="906" w:type="dxa"/>
            <w:tcBorders>
              <w:top w:val="nil"/>
              <w:left w:val="nil"/>
              <w:bottom w:val="single" w:sz="4" w:space="0" w:color="auto"/>
              <w:right w:val="single" w:sz="4" w:space="0" w:color="auto"/>
            </w:tcBorders>
            <w:noWrap/>
            <w:vAlign w:val="bottom"/>
            <w:hideMark/>
          </w:tcPr>
          <w:p w14:paraId="41A23A3C"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0.8</w:t>
            </w:r>
          </w:p>
        </w:tc>
      </w:tr>
      <w:tr w:rsidR="00210858" w:rsidRPr="00EA2D45" w14:paraId="4649972B" w14:textId="77777777" w:rsidTr="00C5628C">
        <w:trPr>
          <w:trHeight w:val="288"/>
        </w:trPr>
        <w:tc>
          <w:tcPr>
            <w:tcW w:w="1360" w:type="dxa"/>
            <w:vMerge/>
            <w:tcBorders>
              <w:top w:val="nil"/>
              <w:left w:val="single" w:sz="4" w:space="0" w:color="auto"/>
              <w:bottom w:val="single" w:sz="4" w:space="0" w:color="000000"/>
              <w:right w:val="single" w:sz="4" w:space="0" w:color="auto"/>
            </w:tcBorders>
            <w:vAlign w:val="center"/>
            <w:hideMark/>
          </w:tcPr>
          <w:p w14:paraId="44F04FB6" w14:textId="77777777" w:rsidR="00210858" w:rsidRPr="00EA2D45" w:rsidRDefault="00210858" w:rsidP="00210858">
            <w:pPr>
              <w:spacing w:after="0" w:line="240" w:lineRule="auto"/>
              <w:rPr>
                <w:rFonts w:ascii="Cambria" w:eastAsia="Times New Roman" w:hAnsi="Cambria" w:cs="Calibri"/>
                <w:b/>
                <w:bCs/>
                <w:kern w:val="0"/>
                <w:sz w:val="22"/>
                <w:szCs w:val="22"/>
                <w14:ligatures w14:val="none"/>
              </w:rPr>
            </w:pPr>
          </w:p>
        </w:tc>
        <w:tc>
          <w:tcPr>
            <w:tcW w:w="1360" w:type="dxa"/>
            <w:tcBorders>
              <w:top w:val="nil"/>
              <w:left w:val="nil"/>
              <w:bottom w:val="single" w:sz="4" w:space="0" w:color="auto"/>
              <w:right w:val="single" w:sz="4" w:space="0" w:color="auto"/>
            </w:tcBorders>
            <w:noWrap/>
            <w:vAlign w:val="center"/>
            <w:hideMark/>
          </w:tcPr>
          <w:p w14:paraId="522EDBCC"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Midday</w:t>
            </w:r>
          </w:p>
        </w:tc>
        <w:tc>
          <w:tcPr>
            <w:tcW w:w="1578" w:type="dxa"/>
            <w:tcBorders>
              <w:top w:val="nil"/>
              <w:left w:val="nil"/>
              <w:bottom w:val="single" w:sz="4" w:space="0" w:color="auto"/>
              <w:right w:val="single" w:sz="4" w:space="0" w:color="auto"/>
            </w:tcBorders>
            <w:noWrap/>
            <w:vAlign w:val="bottom"/>
            <w:hideMark/>
          </w:tcPr>
          <w:p w14:paraId="6AB3036A"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15</w:t>
            </w:r>
          </w:p>
        </w:tc>
        <w:tc>
          <w:tcPr>
            <w:tcW w:w="1360" w:type="dxa"/>
            <w:tcBorders>
              <w:top w:val="nil"/>
              <w:left w:val="nil"/>
              <w:bottom w:val="single" w:sz="4" w:space="0" w:color="auto"/>
              <w:right w:val="single" w:sz="4" w:space="0" w:color="auto"/>
            </w:tcBorders>
            <w:noWrap/>
            <w:vAlign w:val="bottom"/>
            <w:hideMark/>
          </w:tcPr>
          <w:p w14:paraId="7096DF55"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14</w:t>
            </w:r>
          </w:p>
        </w:tc>
        <w:tc>
          <w:tcPr>
            <w:tcW w:w="1088" w:type="dxa"/>
            <w:tcBorders>
              <w:top w:val="nil"/>
              <w:left w:val="nil"/>
              <w:bottom w:val="single" w:sz="4" w:space="0" w:color="auto"/>
              <w:right w:val="single" w:sz="4" w:space="0" w:color="auto"/>
            </w:tcBorders>
            <w:noWrap/>
            <w:vAlign w:val="bottom"/>
            <w:hideMark/>
          </w:tcPr>
          <w:p w14:paraId="6702BA4F"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185.2</w:t>
            </w:r>
          </w:p>
        </w:tc>
        <w:tc>
          <w:tcPr>
            <w:tcW w:w="1088" w:type="dxa"/>
            <w:tcBorders>
              <w:top w:val="nil"/>
              <w:left w:val="nil"/>
              <w:bottom w:val="single" w:sz="4" w:space="0" w:color="auto"/>
              <w:right w:val="single" w:sz="4" w:space="0" w:color="auto"/>
            </w:tcBorders>
            <w:noWrap/>
            <w:vAlign w:val="bottom"/>
            <w:hideMark/>
          </w:tcPr>
          <w:p w14:paraId="6EB26168"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47.7</w:t>
            </w:r>
          </w:p>
        </w:tc>
        <w:tc>
          <w:tcPr>
            <w:tcW w:w="1269" w:type="dxa"/>
            <w:tcBorders>
              <w:top w:val="nil"/>
              <w:left w:val="nil"/>
              <w:bottom w:val="single" w:sz="4" w:space="0" w:color="auto"/>
              <w:right w:val="single" w:sz="4" w:space="0" w:color="auto"/>
            </w:tcBorders>
            <w:noWrap/>
            <w:vAlign w:val="bottom"/>
            <w:hideMark/>
          </w:tcPr>
          <w:p w14:paraId="4C4FC486"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w:t>
            </w:r>
          </w:p>
        </w:tc>
        <w:tc>
          <w:tcPr>
            <w:tcW w:w="1088" w:type="dxa"/>
            <w:tcBorders>
              <w:top w:val="nil"/>
              <w:left w:val="nil"/>
              <w:bottom w:val="single" w:sz="4" w:space="0" w:color="auto"/>
              <w:right w:val="single" w:sz="4" w:space="0" w:color="auto"/>
            </w:tcBorders>
            <w:noWrap/>
            <w:vAlign w:val="bottom"/>
            <w:hideMark/>
          </w:tcPr>
          <w:p w14:paraId="2B331854" w14:textId="77777777" w:rsidR="00210858" w:rsidRPr="00EA2D45" w:rsidRDefault="00210858" w:rsidP="00210858">
            <w:pPr>
              <w:spacing w:after="0" w:line="240" w:lineRule="auto"/>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46.3</w:t>
            </w:r>
          </w:p>
        </w:tc>
        <w:tc>
          <w:tcPr>
            <w:tcW w:w="906" w:type="dxa"/>
            <w:tcBorders>
              <w:top w:val="nil"/>
              <w:left w:val="nil"/>
              <w:bottom w:val="single" w:sz="4" w:space="0" w:color="auto"/>
              <w:right w:val="single" w:sz="4" w:space="0" w:color="auto"/>
            </w:tcBorders>
            <w:noWrap/>
            <w:vAlign w:val="bottom"/>
            <w:hideMark/>
          </w:tcPr>
          <w:p w14:paraId="62392B93"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w:t>
            </w:r>
          </w:p>
        </w:tc>
      </w:tr>
      <w:tr w:rsidR="00210858" w:rsidRPr="00EA2D45" w14:paraId="4B1F5131" w14:textId="77777777" w:rsidTr="00C5628C">
        <w:trPr>
          <w:trHeight w:val="288"/>
        </w:trPr>
        <w:tc>
          <w:tcPr>
            <w:tcW w:w="1360" w:type="dxa"/>
            <w:vMerge/>
            <w:tcBorders>
              <w:top w:val="nil"/>
              <w:left w:val="single" w:sz="4" w:space="0" w:color="auto"/>
              <w:bottom w:val="single" w:sz="4" w:space="0" w:color="000000"/>
              <w:right w:val="single" w:sz="4" w:space="0" w:color="auto"/>
            </w:tcBorders>
            <w:vAlign w:val="center"/>
            <w:hideMark/>
          </w:tcPr>
          <w:p w14:paraId="103934A0" w14:textId="77777777" w:rsidR="00210858" w:rsidRPr="00EA2D45" w:rsidRDefault="00210858" w:rsidP="00210858">
            <w:pPr>
              <w:spacing w:after="0" w:line="240" w:lineRule="auto"/>
              <w:rPr>
                <w:rFonts w:ascii="Cambria" w:eastAsia="Times New Roman" w:hAnsi="Cambria" w:cs="Calibri"/>
                <w:b/>
                <w:bCs/>
                <w:kern w:val="0"/>
                <w:sz w:val="22"/>
                <w:szCs w:val="22"/>
                <w14:ligatures w14:val="none"/>
              </w:rPr>
            </w:pPr>
          </w:p>
        </w:tc>
        <w:tc>
          <w:tcPr>
            <w:tcW w:w="1360" w:type="dxa"/>
            <w:tcBorders>
              <w:top w:val="nil"/>
              <w:left w:val="nil"/>
              <w:bottom w:val="single" w:sz="4" w:space="0" w:color="auto"/>
              <w:right w:val="single" w:sz="4" w:space="0" w:color="auto"/>
            </w:tcBorders>
            <w:noWrap/>
            <w:vAlign w:val="center"/>
            <w:hideMark/>
          </w:tcPr>
          <w:p w14:paraId="7DA49618"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Afternoon</w:t>
            </w:r>
          </w:p>
        </w:tc>
        <w:tc>
          <w:tcPr>
            <w:tcW w:w="1578" w:type="dxa"/>
            <w:tcBorders>
              <w:top w:val="nil"/>
              <w:left w:val="nil"/>
              <w:bottom w:val="single" w:sz="4" w:space="0" w:color="auto"/>
              <w:right w:val="single" w:sz="4" w:space="0" w:color="auto"/>
            </w:tcBorders>
            <w:noWrap/>
            <w:vAlign w:val="bottom"/>
            <w:hideMark/>
          </w:tcPr>
          <w:p w14:paraId="2E1F0ADC"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16</w:t>
            </w:r>
          </w:p>
        </w:tc>
        <w:tc>
          <w:tcPr>
            <w:tcW w:w="1360" w:type="dxa"/>
            <w:tcBorders>
              <w:top w:val="nil"/>
              <w:left w:val="nil"/>
              <w:bottom w:val="single" w:sz="4" w:space="0" w:color="auto"/>
              <w:right w:val="single" w:sz="4" w:space="0" w:color="auto"/>
            </w:tcBorders>
            <w:noWrap/>
            <w:vAlign w:val="bottom"/>
            <w:hideMark/>
          </w:tcPr>
          <w:p w14:paraId="77F06260"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16</w:t>
            </w:r>
          </w:p>
        </w:tc>
        <w:tc>
          <w:tcPr>
            <w:tcW w:w="1088" w:type="dxa"/>
            <w:tcBorders>
              <w:top w:val="nil"/>
              <w:left w:val="nil"/>
              <w:bottom w:val="single" w:sz="4" w:space="0" w:color="auto"/>
              <w:right w:val="single" w:sz="4" w:space="0" w:color="auto"/>
            </w:tcBorders>
            <w:noWrap/>
            <w:vAlign w:val="bottom"/>
            <w:hideMark/>
          </w:tcPr>
          <w:p w14:paraId="5BFAEF84"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661.3</w:t>
            </w:r>
          </w:p>
        </w:tc>
        <w:tc>
          <w:tcPr>
            <w:tcW w:w="1088" w:type="dxa"/>
            <w:tcBorders>
              <w:top w:val="nil"/>
              <w:left w:val="nil"/>
              <w:bottom w:val="single" w:sz="4" w:space="0" w:color="auto"/>
              <w:right w:val="single" w:sz="4" w:space="0" w:color="auto"/>
            </w:tcBorders>
            <w:noWrap/>
            <w:vAlign w:val="bottom"/>
            <w:hideMark/>
          </w:tcPr>
          <w:p w14:paraId="44C3717F"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46.6</w:t>
            </w:r>
          </w:p>
        </w:tc>
        <w:tc>
          <w:tcPr>
            <w:tcW w:w="1269" w:type="dxa"/>
            <w:tcBorders>
              <w:top w:val="nil"/>
              <w:left w:val="nil"/>
              <w:bottom w:val="single" w:sz="4" w:space="0" w:color="auto"/>
              <w:right w:val="single" w:sz="4" w:space="0" w:color="auto"/>
            </w:tcBorders>
            <w:noWrap/>
            <w:vAlign w:val="bottom"/>
            <w:hideMark/>
          </w:tcPr>
          <w:p w14:paraId="18E5E71C"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16.7</w:t>
            </w:r>
          </w:p>
        </w:tc>
        <w:tc>
          <w:tcPr>
            <w:tcW w:w="1088" w:type="dxa"/>
            <w:tcBorders>
              <w:top w:val="nil"/>
              <w:left w:val="nil"/>
              <w:bottom w:val="single" w:sz="4" w:space="0" w:color="auto"/>
              <w:right w:val="single" w:sz="4" w:space="0" w:color="auto"/>
            </w:tcBorders>
            <w:noWrap/>
            <w:vAlign w:val="bottom"/>
            <w:hideMark/>
          </w:tcPr>
          <w:p w14:paraId="46DFEC12" w14:textId="77777777" w:rsidR="00210858" w:rsidRPr="00EA2D45" w:rsidRDefault="00210858" w:rsidP="00210858">
            <w:pPr>
              <w:spacing w:after="0" w:line="240" w:lineRule="auto"/>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39.6</w:t>
            </w:r>
          </w:p>
        </w:tc>
        <w:tc>
          <w:tcPr>
            <w:tcW w:w="906" w:type="dxa"/>
            <w:tcBorders>
              <w:top w:val="nil"/>
              <w:left w:val="nil"/>
              <w:bottom w:val="single" w:sz="4" w:space="0" w:color="auto"/>
              <w:right w:val="single" w:sz="4" w:space="0" w:color="auto"/>
            </w:tcBorders>
            <w:noWrap/>
            <w:vAlign w:val="bottom"/>
            <w:hideMark/>
          </w:tcPr>
          <w:p w14:paraId="177052A5"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16.7</w:t>
            </w:r>
          </w:p>
        </w:tc>
      </w:tr>
      <w:tr w:rsidR="00210858" w:rsidRPr="00EA2D45" w14:paraId="62DF811D" w14:textId="77777777" w:rsidTr="00C5628C">
        <w:trPr>
          <w:trHeight w:val="288"/>
        </w:trPr>
        <w:tc>
          <w:tcPr>
            <w:tcW w:w="1360" w:type="dxa"/>
            <w:vMerge w:val="restart"/>
            <w:tcBorders>
              <w:top w:val="nil"/>
              <w:left w:val="single" w:sz="4" w:space="0" w:color="auto"/>
              <w:bottom w:val="single" w:sz="4" w:space="0" w:color="000000"/>
              <w:right w:val="single" w:sz="4" w:space="0" w:color="auto"/>
            </w:tcBorders>
            <w:noWrap/>
            <w:vAlign w:val="center"/>
            <w:hideMark/>
          </w:tcPr>
          <w:p w14:paraId="0B7AA90F" w14:textId="77777777" w:rsidR="00210858" w:rsidRPr="00EA2D45" w:rsidRDefault="00210858" w:rsidP="00210858">
            <w:pPr>
              <w:spacing w:after="0" w:line="240" w:lineRule="auto"/>
              <w:jc w:val="center"/>
              <w:rPr>
                <w:rFonts w:ascii="Cambria" w:eastAsia="Times New Roman" w:hAnsi="Cambria" w:cs="Calibri"/>
                <w:b/>
                <w:bCs/>
                <w:kern w:val="0"/>
                <w:sz w:val="22"/>
                <w:szCs w:val="22"/>
                <w14:ligatures w14:val="none"/>
              </w:rPr>
            </w:pPr>
            <w:r w:rsidRPr="00EA2D45">
              <w:rPr>
                <w:rFonts w:ascii="Cambria" w:eastAsia="Times New Roman" w:hAnsi="Cambria" w:cs="Calibri"/>
                <w:b/>
                <w:bCs/>
                <w:kern w:val="0"/>
                <w:sz w:val="22"/>
                <w:szCs w:val="22"/>
                <w14:ligatures w14:val="none"/>
              </w:rPr>
              <w:t>13-2-2026</w:t>
            </w:r>
          </w:p>
        </w:tc>
        <w:tc>
          <w:tcPr>
            <w:tcW w:w="1360" w:type="dxa"/>
            <w:tcBorders>
              <w:top w:val="nil"/>
              <w:left w:val="nil"/>
              <w:bottom w:val="single" w:sz="4" w:space="0" w:color="auto"/>
              <w:right w:val="single" w:sz="4" w:space="0" w:color="auto"/>
            </w:tcBorders>
            <w:noWrap/>
            <w:vAlign w:val="center"/>
            <w:hideMark/>
          </w:tcPr>
          <w:p w14:paraId="7BB45945"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Morning</w:t>
            </w:r>
          </w:p>
        </w:tc>
        <w:tc>
          <w:tcPr>
            <w:tcW w:w="1578" w:type="dxa"/>
            <w:tcBorders>
              <w:top w:val="nil"/>
              <w:left w:val="nil"/>
              <w:bottom w:val="single" w:sz="4" w:space="0" w:color="auto"/>
              <w:right w:val="single" w:sz="4" w:space="0" w:color="auto"/>
            </w:tcBorders>
            <w:noWrap/>
            <w:vAlign w:val="bottom"/>
            <w:hideMark/>
          </w:tcPr>
          <w:p w14:paraId="50D1AE71"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10</w:t>
            </w:r>
          </w:p>
        </w:tc>
        <w:tc>
          <w:tcPr>
            <w:tcW w:w="1360" w:type="dxa"/>
            <w:tcBorders>
              <w:top w:val="nil"/>
              <w:left w:val="nil"/>
              <w:bottom w:val="single" w:sz="4" w:space="0" w:color="auto"/>
              <w:right w:val="single" w:sz="4" w:space="0" w:color="auto"/>
            </w:tcBorders>
            <w:noWrap/>
            <w:vAlign w:val="bottom"/>
            <w:hideMark/>
          </w:tcPr>
          <w:p w14:paraId="171E00FE"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3.6</w:t>
            </w:r>
          </w:p>
        </w:tc>
        <w:tc>
          <w:tcPr>
            <w:tcW w:w="1088" w:type="dxa"/>
            <w:tcBorders>
              <w:top w:val="nil"/>
              <w:left w:val="nil"/>
              <w:bottom w:val="single" w:sz="4" w:space="0" w:color="auto"/>
              <w:right w:val="single" w:sz="4" w:space="0" w:color="auto"/>
            </w:tcBorders>
            <w:noWrap/>
            <w:vAlign w:val="bottom"/>
            <w:hideMark/>
          </w:tcPr>
          <w:p w14:paraId="7518BEE0"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569</w:t>
            </w:r>
          </w:p>
        </w:tc>
        <w:tc>
          <w:tcPr>
            <w:tcW w:w="1088" w:type="dxa"/>
            <w:tcBorders>
              <w:top w:val="nil"/>
              <w:left w:val="nil"/>
              <w:bottom w:val="single" w:sz="4" w:space="0" w:color="auto"/>
              <w:right w:val="single" w:sz="4" w:space="0" w:color="auto"/>
            </w:tcBorders>
            <w:noWrap/>
            <w:vAlign w:val="bottom"/>
            <w:hideMark/>
          </w:tcPr>
          <w:p w14:paraId="515F96D4"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46.7</w:t>
            </w:r>
          </w:p>
        </w:tc>
        <w:tc>
          <w:tcPr>
            <w:tcW w:w="1269" w:type="dxa"/>
            <w:tcBorders>
              <w:top w:val="nil"/>
              <w:left w:val="nil"/>
              <w:bottom w:val="single" w:sz="4" w:space="0" w:color="auto"/>
              <w:right w:val="single" w:sz="4" w:space="0" w:color="auto"/>
            </w:tcBorders>
            <w:noWrap/>
            <w:vAlign w:val="bottom"/>
            <w:hideMark/>
          </w:tcPr>
          <w:p w14:paraId="5B2A1BCE"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12</w:t>
            </w:r>
          </w:p>
        </w:tc>
        <w:tc>
          <w:tcPr>
            <w:tcW w:w="1088" w:type="dxa"/>
            <w:tcBorders>
              <w:top w:val="nil"/>
              <w:left w:val="nil"/>
              <w:bottom w:val="single" w:sz="4" w:space="0" w:color="auto"/>
              <w:right w:val="single" w:sz="4" w:space="0" w:color="auto"/>
            </w:tcBorders>
            <w:noWrap/>
            <w:vAlign w:val="bottom"/>
            <w:hideMark/>
          </w:tcPr>
          <w:p w14:paraId="7979910A" w14:textId="77777777" w:rsidR="00210858" w:rsidRPr="00EA2D45" w:rsidRDefault="00210858" w:rsidP="00210858">
            <w:pPr>
              <w:spacing w:after="0" w:line="240" w:lineRule="auto"/>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39.7</w:t>
            </w:r>
          </w:p>
        </w:tc>
        <w:tc>
          <w:tcPr>
            <w:tcW w:w="906" w:type="dxa"/>
            <w:tcBorders>
              <w:top w:val="nil"/>
              <w:left w:val="nil"/>
              <w:bottom w:val="single" w:sz="4" w:space="0" w:color="auto"/>
              <w:right w:val="single" w:sz="4" w:space="0" w:color="auto"/>
            </w:tcBorders>
            <w:noWrap/>
            <w:vAlign w:val="bottom"/>
            <w:hideMark/>
          </w:tcPr>
          <w:p w14:paraId="47BE195B"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14.33</w:t>
            </w:r>
          </w:p>
        </w:tc>
      </w:tr>
      <w:tr w:rsidR="00210858" w:rsidRPr="00EA2D45" w14:paraId="5F7592CC" w14:textId="77777777" w:rsidTr="00C5628C">
        <w:trPr>
          <w:trHeight w:val="288"/>
        </w:trPr>
        <w:tc>
          <w:tcPr>
            <w:tcW w:w="1360" w:type="dxa"/>
            <w:vMerge/>
            <w:tcBorders>
              <w:top w:val="nil"/>
              <w:left w:val="single" w:sz="4" w:space="0" w:color="auto"/>
              <w:bottom w:val="single" w:sz="4" w:space="0" w:color="000000"/>
              <w:right w:val="single" w:sz="4" w:space="0" w:color="auto"/>
            </w:tcBorders>
            <w:vAlign w:val="center"/>
            <w:hideMark/>
          </w:tcPr>
          <w:p w14:paraId="33691332" w14:textId="77777777" w:rsidR="00210858" w:rsidRPr="00EA2D45" w:rsidRDefault="00210858" w:rsidP="00210858">
            <w:pPr>
              <w:spacing w:after="0" w:line="240" w:lineRule="auto"/>
              <w:rPr>
                <w:rFonts w:ascii="Cambria" w:eastAsia="Times New Roman" w:hAnsi="Cambria" w:cs="Calibri"/>
                <w:b/>
                <w:bCs/>
                <w:kern w:val="0"/>
                <w:sz w:val="22"/>
                <w:szCs w:val="22"/>
                <w14:ligatures w14:val="none"/>
              </w:rPr>
            </w:pPr>
          </w:p>
        </w:tc>
        <w:tc>
          <w:tcPr>
            <w:tcW w:w="1360" w:type="dxa"/>
            <w:tcBorders>
              <w:top w:val="nil"/>
              <w:left w:val="nil"/>
              <w:bottom w:val="single" w:sz="4" w:space="0" w:color="auto"/>
              <w:right w:val="single" w:sz="4" w:space="0" w:color="auto"/>
            </w:tcBorders>
            <w:noWrap/>
            <w:vAlign w:val="center"/>
            <w:hideMark/>
          </w:tcPr>
          <w:p w14:paraId="611240F3"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Midday</w:t>
            </w:r>
          </w:p>
        </w:tc>
        <w:tc>
          <w:tcPr>
            <w:tcW w:w="1578" w:type="dxa"/>
            <w:tcBorders>
              <w:top w:val="nil"/>
              <w:left w:val="nil"/>
              <w:bottom w:val="single" w:sz="4" w:space="0" w:color="auto"/>
              <w:right w:val="single" w:sz="4" w:space="0" w:color="auto"/>
            </w:tcBorders>
            <w:noWrap/>
            <w:vAlign w:val="bottom"/>
            <w:hideMark/>
          </w:tcPr>
          <w:p w14:paraId="145297AD"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14</w:t>
            </w:r>
          </w:p>
        </w:tc>
        <w:tc>
          <w:tcPr>
            <w:tcW w:w="1360" w:type="dxa"/>
            <w:tcBorders>
              <w:top w:val="nil"/>
              <w:left w:val="nil"/>
              <w:bottom w:val="single" w:sz="4" w:space="0" w:color="auto"/>
              <w:right w:val="single" w:sz="4" w:space="0" w:color="auto"/>
            </w:tcBorders>
            <w:noWrap/>
            <w:vAlign w:val="bottom"/>
            <w:hideMark/>
          </w:tcPr>
          <w:p w14:paraId="3F9182D1"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6</w:t>
            </w:r>
          </w:p>
        </w:tc>
        <w:tc>
          <w:tcPr>
            <w:tcW w:w="1088" w:type="dxa"/>
            <w:tcBorders>
              <w:top w:val="nil"/>
              <w:left w:val="nil"/>
              <w:bottom w:val="single" w:sz="4" w:space="0" w:color="auto"/>
              <w:right w:val="single" w:sz="4" w:space="0" w:color="auto"/>
            </w:tcBorders>
            <w:noWrap/>
            <w:vAlign w:val="bottom"/>
            <w:hideMark/>
          </w:tcPr>
          <w:p w14:paraId="4C5463E4"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601</w:t>
            </w:r>
          </w:p>
        </w:tc>
        <w:tc>
          <w:tcPr>
            <w:tcW w:w="1088" w:type="dxa"/>
            <w:tcBorders>
              <w:top w:val="nil"/>
              <w:left w:val="nil"/>
              <w:bottom w:val="single" w:sz="4" w:space="0" w:color="auto"/>
              <w:right w:val="single" w:sz="4" w:space="0" w:color="auto"/>
            </w:tcBorders>
            <w:noWrap/>
            <w:vAlign w:val="bottom"/>
            <w:hideMark/>
          </w:tcPr>
          <w:p w14:paraId="5C89051B"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47.3</w:t>
            </w:r>
          </w:p>
        </w:tc>
        <w:tc>
          <w:tcPr>
            <w:tcW w:w="1269" w:type="dxa"/>
            <w:tcBorders>
              <w:top w:val="nil"/>
              <w:left w:val="nil"/>
              <w:bottom w:val="single" w:sz="4" w:space="0" w:color="auto"/>
              <w:right w:val="single" w:sz="4" w:space="0" w:color="auto"/>
            </w:tcBorders>
            <w:noWrap/>
            <w:vAlign w:val="bottom"/>
            <w:hideMark/>
          </w:tcPr>
          <w:p w14:paraId="0F95D080"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12.7</w:t>
            </w:r>
          </w:p>
        </w:tc>
        <w:tc>
          <w:tcPr>
            <w:tcW w:w="1088" w:type="dxa"/>
            <w:tcBorders>
              <w:top w:val="nil"/>
              <w:left w:val="nil"/>
              <w:bottom w:val="single" w:sz="4" w:space="0" w:color="auto"/>
              <w:right w:val="single" w:sz="4" w:space="0" w:color="auto"/>
            </w:tcBorders>
            <w:noWrap/>
            <w:vAlign w:val="bottom"/>
            <w:hideMark/>
          </w:tcPr>
          <w:p w14:paraId="016C835D" w14:textId="77777777" w:rsidR="00210858" w:rsidRPr="00EA2D45" w:rsidRDefault="00210858" w:rsidP="00210858">
            <w:pPr>
              <w:spacing w:after="0" w:line="240" w:lineRule="auto"/>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40</w:t>
            </w:r>
          </w:p>
        </w:tc>
        <w:tc>
          <w:tcPr>
            <w:tcW w:w="906" w:type="dxa"/>
            <w:tcBorders>
              <w:top w:val="nil"/>
              <w:left w:val="nil"/>
              <w:bottom w:val="single" w:sz="4" w:space="0" w:color="auto"/>
              <w:right w:val="single" w:sz="4" w:space="0" w:color="auto"/>
            </w:tcBorders>
            <w:noWrap/>
            <w:vAlign w:val="bottom"/>
            <w:hideMark/>
          </w:tcPr>
          <w:p w14:paraId="3AF8377D"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14</w:t>
            </w:r>
          </w:p>
        </w:tc>
      </w:tr>
      <w:tr w:rsidR="00210858" w:rsidRPr="00EA2D45" w14:paraId="24F73C09" w14:textId="77777777" w:rsidTr="00C5628C">
        <w:trPr>
          <w:trHeight w:val="288"/>
        </w:trPr>
        <w:tc>
          <w:tcPr>
            <w:tcW w:w="1360" w:type="dxa"/>
            <w:vMerge/>
            <w:tcBorders>
              <w:top w:val="nil"/>
              <w:left w:val="single" w:sz="4" w:space="0" w:color="auto"/>
              <w:bottom w:val="single" w:sz="4" w:space="0" w:color="000000"/>
              <w:right w:val="single" w:sz="4" w:space="0" w:color="auto"/>
            </w:tcBorders>
            <w:vAlign w:val="center"/>
            <w:hideMark/>
          </w:tcPr>
          <w:p w14:paraId="3C8D7FFD" w14:textId="77777777" w:rsidR="00210858" w:rsidRPr="00EA2D45" w:rsidRDefault="00210858" w:rsidP="00210858">
            <w:pPr>
              <w:spacing w:after="0" w:line="240" w:lineRule="auto"/>
              <w:rPr>
                <w:rFonts w:ascii="Cambria" w:eastAsia="Times New Roman" w:hAnsi="Cambria" w:cs="Calibri"/>
                <w:b/>
                <w:bCs/>
                <w:kern w:val="0"/>
                <w:sz w:val="22"/>
                <w:szCs w:val="22"/>
                <w14:ligatures w14:val="none"/>
              </w:rPr>
            </w:pPr>
          </w:p>
        </w:tc>
        <w:tc>
          <w:tcPr>
            <w:tcW w:w="1360" w:type="dxa"/>
            <w:tcBorders>
              <w:top w:val="nil"/>
              <w:left w:val="nil"/>
              <w:bottom w:val="single" w:sz="4" w:space="0" w:color="auto"/>
              <w:right w:val="single" w:sz="4" w:space="0" w:color="auto"/>
            </w:tcBorders>
            <w:noWrap/>
            <w:vAlign w:val="center"/>
            <w:hideMark/>
          </w:tcPr>
          <w:p w14:paraId="1B73EB9F"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Afternoon</w:t>
            </w:r>
          </w:p>
        </w:tc>
        <w:tc>
          <w:tcPr>
            <w:tcW w:w="1578" w:type="dxa"/>
            <w:tcBorders>
              <w:top w:val="nil"/>
              <w:left w:val="nil"/>
              <w:bottom w:val="single" w:sz="4" w:space="0" w:color="auto"/>
              <w:right w:val="single" w:sz="4" w:space="0" w:color="auto"/>
            </w:tcBorders>
            <w:noWrap/>
            <w:vAlign w:val="bottom"/>
            <w:hideMark/>
          </w:tcPr>
          <w:p w14:paraId="4922FD04"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19</w:t>
            </w:r>
          </w:p>
        </w:tc>
        <w:tc>
          <w:tcPr>
            <w:tcW w:w="1360" w:type="dxa"/>
            <w:tcBorders>
              <w:top w:val="nil"/>
              <w:left w:val="nil"/>
              <w:bottom w:val="single" w:sz="4" w:space="0" w:color="auto"/>
              <w:right w:val="single" w:sz="4" w:space="0" w:color="auto"/>
            </w:tcBorders>
            <w:noWrap/>
            <w:vAlign w:val="bottom"/>
            <w:hideMark/>
          </w:tcPr>
          <w:p w14:paraId="5E515C84"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6</w:t>
            </w:r>
          </w:p>
        </w:tc>
        <w:tc>
          <w:tcPr>
            <w:tcW w:w="1088" w:type="dxa"/>
            <w:tcBorders>
              <w:top w:val="nil"/>
              <w:left w:val="nil"/>
              <w:bottom w:val="single" w:sz="4" w:space="0" w:color="auto"/>
              <w:right w:val="single" w:sz="4" w:space="0" w:color="auto"/>
            </w:tcBorders>
            <w:noWrap/>
            <w:vAlign w:val="bottom"/>
            <w:hideMark/>
          </w:tcPr>
          <w:p w14:paraId="72571A87"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709.6</w:t>
            </w:r>
          </w:p>
        </w:tc>
        <w:tc>
          <w:tcPr>
            <w:tcW w:w="1088" w:type="dxa"/>
            <w:tcBorders>
              <w:top w:val="nil"/>
              <w:left w:val="nil"/>
              <w:bottom w:val="single" w:sz="4" w:space="0" w:color="auto"/>
              <w:right w:val="single" w:sz="4" w:space="0" w:color="auto"/>
            </w:tcBorders>
            <w:noWrap/>
            <w:vAlign w:val="bottom"/>
            <w:hideMark/>
          </w:tcPr>
          <w:p w14:paraId="12A1A070"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45.2</w:t>
            </w:r>
          </w:p>
        </w:tc>
        <w:tc>
          <w:tcPr>
            <w:tcW w:w="1269" w:type="dxa"/>
            <w:tcBorders>
              <w:top w:val="nil"/>
              <w:left w:val="nil"/>
              <w:bottom w:val="single" w:sz="4" w:space="0" w:color="auto"/>
              <w:right w:val="single" w:sz="4" w:space="0" w:color="auto"/>
            </w:tcBorders>
            <w:noWrap/>
            <w:vAlign w:val="bottom"/>
            <w:hideMark/>
          </w:tcPr>
          <w:p w14:paraId="5D9491AC"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15.7</w:t>
            </w:r>
          </w:p>
        </w:tc>
        <w:tc>
          <w:tcPr>
            <w:tcW w:w="1088" w:type="dxa"/>
            <w:tcBorders>
              <w:top w:val="nil"/>
              <w:left w:val="nil"/>
              <w:bottom w:val="single" w:sz="4" w:space="0" w:color="auto"/>
              <w:right w:val="single" w:sz="4" w:space="0" w:color="auto"/>
            </w:tcBorders>
            <w:noWrap/>
            <w:vAlign w:val="bottom"/>
            <w:hideMark/>
          </w:tcPr>
          <w:p w14:paraId="27A55B09" w14:textId="77777777" w:rsidR="00210858" w:rsidRPr="00EA2D45" w:rsidRDefault="00210858" w:rsidP="00210858">
            <w:pPr>
              <w:spacing w:after="0" w:line="240" w:lineRule="auto"/>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38.4</w:t>
            </w:r>
          </w:p>
        </w:tc>
        <w:tc>
          <w:tcPr>
            <w:tcW w:w="906" w:type="dxa"/>
            <w:tcBorders>
              <w:top w:val="nil"/>
              <w:left w:val="nil"/>
              <w:bottom w:val="single" w:sz="4" w:space="0" w:color="auto"/>
              <w:right w:val="single" w:sz="4" w:space="0" w:color="auto"/>
            </w:tcBorders>
            <w:noWrap/>
            <w:vAlign w:val="bottom"/>
            <w:hideMark/>
          </w:tcPr>
          <w:p w14:paraId="0DA24329"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15</w:t>
            </w:r>
          </w:p>
        </w:tc>
      </w:tr>
      <w:tr w:rsidR="00210858" w:rsidRPr="00EA2D45" w14:paraId="124AA7D8" w14:textId="77777777" w:rsidTr="00C5628C">
        <w:trPr>
          <w:trHeight w:val="288"/>
        </w:trPr>
        <w:tc>
          <w:tcPr>
            <w:tcW w:w="1360" w:type="dxa"/>
            <w:vMerge w:val="restart"/>
            <w:tcBorders>
              <w:top w:val="nil"/>
              <w:left w:val="single" w:sz="4" w:space="0" w:color="auto"/>
              <w:bottom w:val="single" w:sz="4" w:space="0" w:color="000000"/>
              <w:right w:val="single" w:sz="4" w:space="0" w:color="auto"/>
            </w:tcBorders>
            <w:noWrap/>
            <w:vAlign w:val="center"/>
            <w:hideMark/>
          </w:tcPr>
          <w:p w14:paraId="3BC6EB54" w14:textId="77777777" w:rsidR="00210858" w:rsidRPr="00EA2D45" w:rsidRDefault="00210858" w:rsidP="00210858">
            <w:pPr>
              <w:spacing w:after="0" w:line="240" w:lineRule="auto"/>
              <w:jc w:val="center"/>
              <w:rPr>
                <w:rFonts w:ascii="Cambria" w:eastAsia="Times New Roman" w:hAnsi="Cambria" w:cs="Calibri"/>
                <w:b/>
                <w:bCs/>
                <w:kern w:val="0"/>
                <w:sz w:val="22"/>
                <w:szCs w:val="22"/>
                <w14:ligatures w14:val="none"/>
              </w:rPr>
            </w:pPr>
            <w:r w:rsidRPr="00EA2D45">
              <w:rPr>
                <w:rFonts w:ascii="Cambria" w:eastAsia="Times New Roman" w:hAnsi="Cambria" w:cs="Calibri"/>
                <w:b/>
                <w:bCs/>
                <w:kern w:val="0"/>
                <w:sz w:val="22"/>
                <w:szCs w:val="22"/>
                <w14:ligatures w14:val="none"/>
              </w:rPr>
              <w:t>14-2-2026</w:t>
            </w:r>
          </w:p>
        </w:tc>
        <w:tc>
          <w:tcPr>
            <w:tcW w:w="1360" w:type="dxa"/>
            <w:tcBorders>
              <w:top w:val="nil"/>
              <w:left w:val="nil"/>
              <w:bottom w:val="single" w:sz="4" w:space="0" w:color="auto"/>
              <w:right w:val="single" w:sz="4" w:space="0" w:color="auto"/>
            </w:tcBorders>
            <w:noWrap/>
            <w:vAlign w:val="center"/>
            <w:hideMark/>
          </w:tcPr>
          <w:p w14:paraId="593EC8FC"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Morning</w:t>
            </w:r>
          </w:p>
        </w:tc>
        <w:tc>
          <w:tcPr>
            <w:tcW w:w="1578" w:type="dxa"/>
            <w:tcBorders>
              <w:top w:val="nil"/>
              <w:left w:val="nil"/>
              <w:bottom w:val="single" w:sz="4" w:space="0" w:color="auto"/>
              <w:right w:val="single" w:sz="4" w:space="0" w:color="auto"/>
            </w:tcBorders>
            <w:noWrap/>
            <w:vAlign w:val="bottom"/>
            <w:hideMark/>
          </w:tcPr>
          <w:p w14:paraId="58B152B9"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11</w:t>
            </w:r>
          </w:p>
        </w:tc>
        <w:tc>
          <w:tcPr>
            <w:tcW w:w="1360" w:type="dxa"/>
            <w:tcBorders>
              <w:top w:val="nil"/>
              <w:left w:val="nil"/>
              <w:bottom w:val="single" w:sz="4" w:space="0" w:color="auto"/>
              <w:right w:val="single" w:sz="4" w:space="0" w:color="auto"/>
            </w:tcBorders>
            <w:noWrap/>
            <w:vAlign w:val="bottom"/>
            <w:hideMark/>
          </w:tcPr>
          <w:p w14:paraId="25BF619E"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2</w:t>
            </w:r>
          </w:p>
        </w:tc>
        <w:tc>
          <w:tcPr>
            <w:tcW w:w="1088" w:type="dxa"/>
            <w:tcBorders>
              <w:top w:val="nil"/>
              <w:left w:val="nil"/>
              <w:bottom w:val="single" w:sz="4" w:space="0" w:color="auto"/>
              <w:right w:val="single" w:sz="4" w:space="0" w:color="auto"/>
            </w:tcBorders>
            <w:noWrap/>
            <w:vAlign w:val="bottom"/>
            <w:hideMark/>
          </w:tcPr>
          <w:p w14:paraId="3A10BF25"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246</w:t>
            </w:r>
          </w:p>
        </w:tc>
        <w:tc>
          <w:tcPr>
            <w:tcW w:w="1088" w:type="dxa"/>
            <w:tcBorders>
              <w:top w:val="nil"/>
              <w:left w:val="nil"/>
              <w:bottom w:val="single" w:sz="4" w:space="0" w:color="auto"/>
              <w:right w:val="single" w:sz="4" w:space="0" w:color="auto"/>
            </w:tcBorders>
            <w:noWrap/>
            <w:vAlign w:val="bottom"/>
            <w:hideMark/>
          </w:tcPr>
          <w:p w14:paraId="2F81B2A1"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47.4</w:t>
            </w:r>
          </w:p>
        </w:tc>
        <w:tc>
          <w:tcPr>
            <w:tcW w:w="1269" w:type="dxa"/>
            <w:tcBorders>
              <w:top w:val="nil"/>
              <w:left w:val="nil"/>
              <w:bottom w:val="single" w:sz="4" w:space="0" w:color="auto"/>
              <w:right w:val="single" w:sz="4" w:space="0" w:color="auto"/>
            </w:tcBorders>
            <w:noWrap/>
            <w:vAlign w:val="bottom"/>
            <w:hideMark/>
          </w:tcPr>
          <w:p w14:paraId="1DAE8935"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5.2</w:t>
            </w:r>
          </w:p>
        </w:tc>
        <w:tc>
          <w:tcPr>
            <w:tcW w:w="1088" w:type="dxa"/>
            <w:tcBorders>
              <w:top w:val="nil"/>
              <w:left w:val="nil"/>
              <w:bottom w:val="single" w:sz="4" w:space="0" w:color="auto"/>
              <w:right w:val="single" w:sz="4" w:space="0" w:color="auto"/>
            </w:tcBorders>
            <w:noWrap/>
            <w:vAlign w:val="bottom"/>
            <w:hideMark/>
          </w:tcPr>
          <w:p w14:paraId="4BD26B01" w14:textId="77777777" w:rsidR="00210858" w:rsidRPr="00EA2D45" w:rsidRDefault="00210858" w:rsidP="00210858">
            <w:pPr>
              <w:spacing w:after="0" w:line="240" w:lineRule="auto"/>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38.5</w:t>
            </w:r>
          </w:p>
        </w:tc>
        <w:tc>
          <w:tcPr>
            <w:tcW w:w="906" w:type="dxa"/>
            <w:tcBorders>
              <w:top w:val="nil"/>
              <w:left w:val="nil"/>
              <w:bottom w:val="single" w:sz="4" w:space="0" w:color="auto"/>
              <w:right w:val="single" w:sz="4" w:space="0" w:color="auto"/>
            </w:tcBorders>
            <w:noWrap/>
            <w:vAlign w:val="bottom"/>
            <w:hideMark/>
          </w:tcPr>
          <w:p w14:paraId="625FDA68"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w:t>
            </w:r>
          </w:p>
        </w:tc>
      </w:tr>
      <w:tr w:rsidR="00210858" w:rsidRPr="00EA2D45" w14:paraId="09BD1D4E" w14:textId="77777777" w:rsidTr="00C5628C">
        <w:trPr>
          <w:trHeight w:val="288"/>
        </w:trPr>
        <w:tc>
          <w:tcPr>
            <w:tcW w:w="1360" w:type="dxa"/>
            <w:vMerge/>
            <w:tcBorders>
              <w:top w:val="nil"/>
              <w:left w:val="single" w:sz="4" w:space="0" w:color="auto"/>
              <w:bottom w:val="single" w:sz="4" w:space="0" w:color="000000"/>
              <w:right w:val="single" w:sz="4" w:space="0" w:color="auto"/>
            </w:tcBorders>
            <w:vAlign w:val="center"/>
            <w:hideMark/>
          </w:tcPr>
          <w:p w14:paraId="5515B7B3" w14:textId="77777777" w:rsidR="00210858" w:rsidRPr="00EA2D45" w:rsidRDefault="00210858" w:rsidP="00210858">
            <w:pPr>
              <w:spacing w:after="0" w:line="240" w:lineRule="auto"/>
              <w:rPr>
                <w:rFonts w:ascii="Cambria" w:eastAsia="Times New Roman" w:hAnsi="Cambria" w:cs="Calibri"/>
                <w:b/>
                <w:bCs/>
                <w:kern w:val="0"/>
                <w:sz w:val="22"/>
                <w:szCs w:val="22"/>
                <w14:ligatures w14:val="none"/>
              </w:rPr>
            </w:pPr>
          </w:p>
        </w:tc>
        <w:tc>
          <w:tcPr>
            <w:tcW w:w="1360" w:type="dxa"/>
            <w:tcBorders>
              <w:top w:val="nil"/>
              <w:left w:val="nil"/>
              <w:bottom w:val="single" w:sz="4" w:space="0" w:color="auto"/>
              <w:right w:val="single" w:sz="4" w:space="0" w:color="auto"/>
            </w:tcBorders>
            <w:noWrap/>
            <w:vAlign w:val="center"/>
            <w:hideMark/>
          </w:tcPr>
          <w:p w14:paraId="3D352AA4"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Midday</w:t>
            </w:r>
          </w:p>
        </w:tc>
        <w:tc>
          <w:tcPr>
            <w:tcW w:w="1578" w:type="dxa"/>
            <w:tcBorders>
              <w:top w:val="nil"/>
              <w:left w:val="nil"/>
              <w:bottom w:val="single" w:sz="4" w:space="0" w:color="auto"/>
              <w:right w:val="single" w:sz="4" w:space="0" w:color="auto"/>
            </w:tcBorders>
            <w:noWrap/>
            <w:vAlign w:val="bottom"/>
            <w:hideMark/>
          </w:tcPr>
          <w:p w14:paraId="3BB19C89"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14</w:t>
            </w:r>
          </w:p>
        </w:tc>
        <w:tc>
          <w:tcPr>
            <w:tcW w:w="1360" w:type="dxa"/>
            <w:tcBorders>
              <w:top w:val="nil"/>
              <w:left w:val="nil"/>
              <w:bottom w:val="single" w:sz="4" w:space="0" w:color="auto"/>
              <w:right w:val="single" w:sz="4" w:space="0" w:color="auto"/>
            </w:tcBorders>
            <w:noWrap/>
            <w:vAlign w:val="bottom"/>
            <w:hideMark/>
          </w:tcPr>
          <w:p w14:paraId="27CF0E23"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w:t>
            </w:r>
          </w:p>
        </w:tc>
        <w:tc>
          <w:tcPr>
            <w:tcW w:w="1088" w:type="dxa"/>
            <w:tcBorders>
              <w:top w:val="nil"/>
              <w:left w:val="nil"/>
              <w:bottom w:val="single" w:sz="4" w:space="0" w:color="auto"/>
              <w:right w:val="single" w:sz="4" w:space="0" w:color="auto"/>
            </w:tcBorders>
            <w:noWrap/>
            <w:vAlign w:val="bottom"/>
            <w:hideMark/>
          </w:tcPr>
          <w:p w14:paraId="4D5E0A70"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191</w:t>
            </w:r>
          </w:p>
        </w:tc>
        <w:tc>
          <w:tcPr>
            <w:tcW w:w="1088" w:type="dxa"/>
            <w:tcBorders>
              <w:top w:val="nil"/>
              <w:left w:val="nil"/>
              <w:bottom w:val="single" w:sz="4" w:space="0" w:color="auto"/>
              <w:right w:val="single" w:sz="4" w:space="0" w:color="auto"/>
            </w:tcBorders>
            <w:noWrap/>
            <w:vAlign w:val="bottom"/>
            <w:hideMark/>
          </w:tcPr>
          <w:p w14:paraId="2BC34D98"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45.7</w:t>
            </w:r>
          </w:p>
        </w:tc>
        <w:tc>
          <w:tcPr>
            <w:tcW w:w="1269" w:type="dxa"/>
            <w:tcBorders>
              <w:top w:val="nil"/>
              <w:left w:val="nil"/>
              <w:bottom w:val="single" w:sz="4" w:space="0" w:color="auto"/>
              <w:right w:val="single" w:sz="4" w:space="0" w:color="auto"/>
            </w:tcBorders>
            <w:noWrap/>
            <w:vAlign w:val="bottom"/>
            <w:hideMark/>
          </w:tcPr>
          <w:p w14:paraId="7E849110"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4.2</w:t>
            </w:r>
          </w:p>
        </w:tc>
        <w:tc>
          <w:tcPr>
            <w:tcW w:w="1088" w:type="dxa"/>
            <w:tcBorders>
              <w:top w:val="nil"/>
              <w:left w:val="nil"/>
              <w:bottom w:val="single" w:sz="4" w:space="0" w:color="auto"/>
              <w:right w:val="single" w:sz="4" w:space="0" w:color="auto"/>
            </w:tcBorders>
            <w:noWrap/>
            <w:vAlign w:val="bottom"/>
            <w:hideMark/>
          </w:tcPr>
          <w:p w14:paraId="3EBE12A4" w14:textId="77777777" w:rsidR="00210858" w:rsidRPr="00EA2D45" w:rsidRDefault="00210858" w:rsidP="00210858">
            <w:pPr>
              <w:spacing w:after="0" w:line="240" w:lineRule="auto"/>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38.8</w:t>
            </w:r>
          </w:p>
        </w:tc>
        <w:tc>
          <w:tcPr>
            <w:tcW w:w="906" w:type="dxa"/>
            <w:tcBorders>
              <w:top w:val="nil"/>
              <w:left w:val="nil"/>
              <w:bottom w:val="single" w:sz="4" w:space="0" w:color="auto"/>
              <w:right w:val="single" w:sz="4" w:space="0" w:color="auto"/>
            </w:tcBorders>
            <w:noWrap/>
            <w:vAlign w:val="bottom"/>
            <w:hideMark/>
          </w:tcPr>
          <w:p w14:paraId="1CDDF2ED"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5</w:t>
            </w:r>
          </w:p>
        </w:tc>
      </w:tr>
      <w:tr w:rsidR="00210858" w:rsidRPr="00EA2D45" w14:paraId="344436AC" w14:textId="77777777" w:rsidTr="00C5628C">
        <w:trPr>
          <w:trHeight w:val="288"/>
        </w:trPr>
        <w:tc>
          <w:tcPr>
            <w:tcW w:w="1360" w:type="dxa"/>
            <w:vMerge/>
            <w:tcBorders>
              <w:top w:val="nil"/>
              <w:left w:val="single" w:sz="4" w:space="0" w:color="auto"/>
              <w:bottom w:val="single" w:sz="4" w:space="0" w:color="000000"/>
              <w:right w:val="single" w:sz="4" w:space="0" w:color="auto"/>
            </w:tcBorders>
            <w:vAlign w:val="center"/>
            <w:hideMark/>
          </w:tcPr>
          <w:p w14:paraId="3719FD72" w14:textId="77777777" w:rsidR="00210858" w:rsidRPr="00EA2D45" w:rsidRDefault="00210858" w:rsidP="00210858">
            <w:pPr>
              <w:spacing w:after="0" w:line="240" w:lineRule="auto"/>
              <w:rPr>
                <w:rFonts w:ascii="Cambria" w:eastAsia="Times New Roman" w:hAnsi="Cambria" w:cs="Calibri"/>
                <w:b/>
                <w:bCs/>
                <w:kern w:val="0"/>
                <w:sz w:val="22"/>
                <w:szCs w:val="22"/>
                <w14:ligatures w14:val="none"/>
              </w:rPr>
            </w:pPr>
          </w:p>
        </w:tc>
        <w:tc>
          <w:tcPr>
            <w:tcW w:w="1360" w:type="dxa"/>
            <w:tcBorders>
              <w:top w:val="nil"/>
              <w:left w:val="nil"/>
              <w:bottom w:val="single" w:sz="4" w:space="0" w:color="auto"/>
              <w:right w:val="single" w:sz="4" w:space="0" w:color="auto"/>
            </w:tcBorders>
            <w:noWrap/>
            <w:vAlign w:val="center"/>
            <w:hideMark/>
          </w:tcPr>
          <w:p w14:paraId="7B1CDC85"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Afternoon</w:t>
            </w:r>
          </w:p>
        </w:tc>
        <w:tc>
          <w:tcPr>
            <w:tcW w:w="1578" w:type="dxa"/>
            <w:tcBorders>
              <w:top w:val="nil"/>
              <w:left w:val="nil"/>
              <w:bottom w:val="single" w:sz="4" w:space="0" w:color="auto"/>
              <w:right w:val="single" w:sz="4" w:space="0" w:color="auto"/>
            </w:tcBorders>
            <w:noWrap/>
            <w:vAlign w:val="bottom"/>
            <w:hideMark/>
          </w:tcPr>
          <w:p w14:paraId="1D44DFEA"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13</w:t>
            </w:r>
          </w:p>
        </w:tc>
        <w:tc>
          <w:tcPr>
            <w:tcW w:w="1360" w:type="dxa"/>
            <w:tcBorders>
              <w:top w:val="nil"/>
              <w:left w:val="nil"/>
              <w:bottom w:val="single" w:sz="4" w:space="0" w:color="auto"/>
              <w:right w:val="single" w:sz="4" w:space="0" w:color="auto"/>
            </w:tcBorders>
            <w:noWrap/>
            <w:vAlign w:val="bottom"/>
            <w:hideMark/>
          </w:tcPr>
          <w:p w14:paraId="764EE8C0"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6</w:t>
            </w:r>
          </w:p>
        </w:tc>
        <w:tc>
          <w:tcPr>
            <w:tcW w:w="1088" w:type="dxa"/>
            <w:tcBorders>
              <w:top w:val="nil"/>
              <w:left w:val="nil"/>
              <w:bottom w:val="single" w:sz="4" w:space="0" w:color="auto"/>
              <w:right w:val="single" w:sz="4" w:space="0" w:color="auto"/>
            </w:tcBorders>
            <w:noWrap/>
            <w:vAlign w:val="bottom"/>
            <w:hideMark/>
          </w:tcPr>
          <w:p w14:paraId="4C43F84C"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199.87</w:t>
            </w:r>
          </w:p>
        </w:tc>
        <w:tc>
          <w:tcPr>
            <w:tcW w:w="1088" w:type="dxa"/>
            <w:tcBorders>
              <w:top w:val="nil"/>
              <w:left w:val="nil"/>
              <w:bottom w:val="single" w:sz="4" w:space="0" w:color="auto"/>
              <w:right w:val="single" w:sz="4" w:space="0" w:color="auto"/>
            </w:tcBorders>
            <w:noWrap/>
            <w:vAlign w:val="bottom"/>
            <w:hideMark/>
          </w:tcPr>
          <w:p w14:paraId="669960D6"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46.7</w:t>
            </w:r>
          </w:p>
        </w:tc>
        <w:tc>
          <w:tcPr>
            <w:tcW w:w="1269" w:type="dxa"/>
            <w:tcBorders>
              <w:top w:val="nil"/>
              <w:left w:val="nil"/>
              <w:bottom w:val="single" w:sz="4" w:space="0" w:color="auto"/>
              <w:right w:val="single" w:sz="4" w:space="0" w:color="auto"/>
            </w:tcBorders>
            <w:noWrap/>
            <w:vAlign w:val="bottom"/>
            <w:hideMark/>
          </w:tcPr>
          <w:p w14:paraId="2524DACB"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4.2</w:t>
            </w:r>
          </w:p>
        </w:tc>
        <w:tc>
          <w:tcPr>
            <w:tcW w:w="1088" w:type="dxa"/>
            <w:tcBorders>
              <w:top w:val="nil"/>
              <w:left w:val="nil"/>
              <w:bottom w:val="single" w:sz="4" w:space="0" w:color="auto"/>
              <w:right w:val="single" w:sz="4" w:space="0" w:color="auto"/>
            </w:tcBorders>
            <w:noWrap/>
            <w:vAlign w:val="bottom"/>
            <w:hideMark/>
          </w:tcPr>
          <w:p w14:paraId="11EA6A8D" w14:textId="77777777" w:rsidR="00210858" w:rsidRPr="00EA2D45" w:rsidRDefault="00210858" w:rsidP="00210858">
            <w:pPr>
              <w:spacing w:after="0" w:line="240" w:lineRule="auto"/>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39.7</w:t>
            </w:r>
          </w:p>
        </w:tc>
        <w:tc>
          <w:tcPr>
            <w:tcW w:w="906" w:type="dxa"/>
            <w:tcBorders>
              <w:top w:val="nil"/>
              <w:left w:val="nil"/>
              <w:bottom w:val="single" w:sz="4" w:space="0" w:color="auto"/>
              <w:right w:val="single" w:sz="4" w:space="0" w:color="auto"/>
            </w:tcBorders>
            <w:noWrap/>
            <w:vAlign w:val="bottom"/>
            <w:hideMark/>
          </w:tcPr>
          <w:p w14:paraId="69065DAA"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5</w:t>
            </w:r>
          </w:p>
        </w:tc>
      </w:tr>
      <w:tr w:rsidR="00210858" w:rsidRPr="00EA2D45" w14:paraId="27F0FD69" w14:textId="77777777" w:rsidTr="00C5628C">
        <w:trPr>
          <w:trHeight w:val="288"/>
        </w:trPr>
        <w:tc>
          <w:tcPr>
            <w:tcW w:w="1360" w:type="dxa"/>
            <w:vMerge w:val="restart"/>
            <w:tcBorders>
              <w:top w:val="nil"/>
              <w:left w:val="single" w:sz="4" w:space="0" w:color="auto"/>
              <w:bottom w:val="single" w:sz="4" w:space="0" w:color="000000"/>
              <w:right w:val="single" w:sz="4" w:space="0" w:color="auto"/>
            </w:tcBorders>
            <w:noWrap/>
            <w:vAlign w:val="center"/>
            <w:hideMark/>
          </w:tcPr>
          <w:p w14:paraId="37F23E40" w14:textId="77777777" w:rsidR="00210858" w:rsidRPr="00EA2D45" w:rsidRDefault="00210858" w:rsidP="00210858">
            <w:pPr>
              <w:spacing w:after="0" w:line="240" w:lineRule="auto"/>
              <w:jc w:val="center"/>
              <w:rPr>
                <w:rFonts w:ascii="Cambria" w:eastAsia="Times New Roman" w:hAnsi="Cambria" w:cs="Calibri"/>
                <w:b/>
                <w:bCs/>
                <w:kern w:val="0"/>
                <w:sz w:val="22"/>
                <w:szCs w:val="22"/>
                <w14:ligatures w14:val="none"/>
              </w:rPr>
            </w:pPr>
            <w:r w:rsidRPr="00EA2D45">
              <w:rPr>
                <w:rFonts w:ascii="Cambria" w:eastAsia="Times New Roman" w:hAnsi="Cambria" w:cs="Calibri"/>
                <w:b/>
                <w:bCs/>
                <w:kern w:val="0"/>
                <w:sz w:val="22"/>
                <w:szCs w:val="22"/>
                <w14:ligatures w14:val="none"/>
              </w:rPr>
              <w:t>15-2-2026</w:t>
            </w:r>
          </w:p>
        </w:tc>
        <w:tc>
          <w:tcPr>
            <w:tcW w:w="1360" w:type="dxa"/>
            <w:tcBorders>
              <w:top w:val="nil"/>
              <w:left w:val="nil"/>
              <w:bottom w:val="single" w:sz="4" w:space="0" w:color="auto"/>
              <w:right w:val="single" w:sz="4" w:space="0" w:color="auto"/>
            </w:tcBorders>
            <w:noWrap/>
            <w:vAlign w:val="center"/>
            <w:hideMark/>
          </w:tcPr>
          <w:p w14:paraId="634AE7F4"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Morning</w:t>
            </w:r>
          </w:p>
        </w:tc>
        <w:tc>
          <w:tcPr>
            <w:tcW w:w="1578" w:type="dxa"/>
            <w:tcBorders>
              <w:top w:val="nil"/>
              <w:left w:val="nil"/>
              <w:bottom w:val="single" w:sz="4" w:space="0" w:color="auto"/>
              <w:right w:val="single" w:sz="4" w:space="0" w:color="auto"/>
            </w:tcBorders>
            <w:noWrap/>
            <w:vAlign w:val="bottom"/>
            <w:hideMark/>
          </w:tcPr>
          <w:p w14:paraId="4BB15927"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10</w:t>
            </w:r>
          </w:p>
        </w:tc>
        <w:tc>
          <w:tcPr>
            <w:tcW w:w="1360" w:type="dxa"/>
            <w:tcBorders>
              <w:top w:val="nil"/>
              <w:left w:val="nil"/>
              <w:bottom w:val="single" w:sz="4" w:space="0" w:color="auto"/>
              <w:right w:val="single" w:sz="4" w:space="0" w:color="auto"/>
            </w:tcBorders>
            <w:noWrap/>
            <w:vAlign w:val="bottom"/>
            <w:hideMark/>
          </w:tcPr>
          <w:p w14:paraId="6DB5FB04"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7</w:t>
            </w:r>
          </w:p>
        </w:tc>
        <w:tc>
          <w:tcPr>
            <w:tcW w:w="1088" w:type="dxa"/>
            <w:tcBorders>
              <w:top w:val="nil"/>
              <w:left w:val="nil"/>
              <w:bottom w:val="single" w:sz="4" w:space="0" w:color="auto"/>
              <w:right w:val="single" w:sz="4" w:space="0" w:color="auto"/>
            </w:tcBorders>
            <w:noWrap/>
            <w:vAlign w:val="bottom"/>
            <w:hideMark/>
          </w:tcPr>
          <w:p w14:paraId="796BBE16"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650</w:t>
            </w:r>
          </w:p>
        </w:tc>
        <w:tc>
          <w:tcPr>
            <w:tcW w:w="1088" w:type="dxa"/>
            <w:tcBorders>
              <w:top w:val="nil"/>
              <w:left w:val="nil"/>
              <w:bottom w:val="single" w:sz="4" w:space="0" w:color="auto"/>
              <w:right w:val="single" w:sz="4" w:space="0" w:color="auto"/>
            </w:tcBorders>
            <w:noWrap/>
            <w:vAlign w:val="bottom"/>
            <w:hideMark/>
          </w:tcPr>
          <w:p w14:paraId="35685917"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47.4</w:t>
            </w:r>
          </w:p>
        </w:tc>
        <w:tc>
          <w:tcPr>
            <w:tcW w:w="1269" w:type="dxa"/>
            <w:tcBorders>
              <w:top w:val="nil"/>
              <w:left w:val="nil"/>
              <w:bottom w:val="single" w:sz="4" w:space="0" w:color="auto"/>
              <w:right w:val="single" w:sz="4" w:space="0" w:color="auto"/>
            </w:tcBorders>
            <w:noWrap/>
            <w:vAlign w:val="bottom"/>
            <w:hideMark/>
          </w:tcPr>
          <w:p w14:paraId="7F2E8E02"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16.4</w:t>
            </w:r>
          </w:p>
        </w:tc>
        <w:tc>
          <w:tcPr>
            <w:tcW w:w="1088" w:type="dxa"/>
            <w:tcBorders>
              <w:top w:val="nil"/>
              <w:left w:val="nil"/>
              <w:bottom w:val="single" w:sz="4" w:space="0" w:color="auto"/>
              <w:right w:val="single" w:sz="4" w:space="0" w:color="auto"/>
            </w:tcBorders>
            <w:noWrap/>
            <w:vAlign w:val="bottom"/>
            <w:hideMark/>
          </w:tcPr>
          <w:p w14:paraId="380AEDF2" w14:textId="77777777" w:rsidR="00210858" w:rsidRPr="00EA2D45" w:rsidRDefault="00210858" w:rsidP="00210858">
            <w:pPr>
              <w:spacing w:after="0" w:line="240" w:lineRule="auto"/>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41.7</w:t>
            </w:r>
          </w:p>
        </w:tc>
        <w:tc>
          <w:tcPr>
            <w:tcW w:w="906" w:type="dxa"/>
            <w:tcBorders>
              <w:top w:val="nil"/>
              <w:left w:val="nil"/>
              <w:bottom w:val="single" w:sz="4" w:space="0" w:color="auto"/>
              <w:right w:val="single" w:sz="4" w:space="0" w:color="auto"/>
            </w:tcBorders>
            <w:noWrap/>
            <w:vAlign w:val="bottom"/>
            <w:hideMark/>
          </w:tcPr>
          <w:p w14:paraId="16572346"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15</w:t>
            </w:r>
          </w:p>
        </w:tc>
      </w:tr>
      <w:tr w:rsidR="00210858" w:rsidRPr="00EA2D45" w14:paraId="66E469C1" w14:textId="77777777" w:rsidTr="00C5628C">
        <w:trPr>
          <w:trHeight w:val="288"/>
        </w:trPr>
        <w:tc>
          <w:tcPr>
            <w:tcW w:w="1360" w:type="dxa"/>
            <w:vMerge/>
            <w:tcBorders>
              <w:top w:val="nil"/>
              <w:left w:val="single" w:sz="4" w:space="0" w:color="auto"/>
              <w:bottom w:val="single" w:sz="4" w:space="0" w:color="000000"/>
              <w:right w:val="single" w:sz="4" w:space="0" w:color="auto"/>
            </w:tcBorders>
            <w:vAlign w:val="center"/>
            <w:hideMark/>
          </w:tcPr>
          <w:p w14:paraId="63367BD6" w14:textId="77777777" w:rsidR="00210858" w:rsidRPr="00EA2D45" w:rsidRDefault="00210858" w:rsidP="00210858">
            <w:pPr>
              <w:spacing w:after="0" w:line="240" w:lineRule="auto"/>
              <w:rPr>
                <w:rFonts w:ascii="Cambria" w:eastAsia="Times New Roman" w:hAnsi="Cambria" w:cs="Calibri"/>
                <w:b/>
                <w:bCs/>
                <w:kern w:val="0"/>
                <w:sz w:val="22"/>
                <w:szCs w:val="22"/>
                <w14:ligatures w14:val="none"/>
              </w:rPr>
            </w:pPr>
          </w:p>
        </w:tc>
        <w:tc>
          <w:tcPr>
            <w:tcW w:w="1360" w:type="dxa"/>
            <w:tcBorders>
              <w:top w:val="nil"/>
              <w:left w:val="nil"/>
              <w:bottom w:val="single" w:sz="4" w:space="0" w:color="auto"/>
              <w:right w:val="single" w:sz="4" w:space="0" w:color="auto"/>
            </w:tcBorders>
            <w:noWrap/>
            <w:vAlign w:val="center"/>
            <w:hideMark/>
          </w:tcPr>
          <w:p w14:paraId="3C39A0A7"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Midday</w:t>
            </w:r>
          </w:p>
        </w:tc>
        <w:tc>
          <w:tcPr>
            <w:tcW w:w="1578" w:type="dxa"/>
            <w:tcBorders>
              <w:top w:val="nil"/>
              <w:left w:val="nil"/>
              <w:bottom w:val="single" w:sz="4" w:space="0" w:color="auto"/>
              <w:right w:val="single" w:sz="4" w:space="0" w:color="auto"/>
            </w:tcBorders>
            <w:noWrap/>
            <w:vAlign w:val="bottom"/>
            <w:hideMark/>
          </w:tcPr>
          <w:p w14:paraId="09D4ED54"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14</w:t>
            </w:r>
          </w:p>
        </w:tc>
        <w:tc>
          <w:tcPr>
            <w:tcW w:w="1360" w:type="dxa"/>
            <w:tcBorders>
              <w:top w:val="nil"/>
              <w:left w:val="nil"/>
              <w:bottom w:val="single" w:sz="4" w:space="0" w:color="auto"/>
              <w:right w:val="single" w:sz="4" w:space="0" w:color="auto"/>
            </w:tcBorders>
            <w:noWrap/>
            <w:vAlign w:val="bottom"/>
            <w:hideMark/>
          </w:tcPr>
          <w:p w14:paraId="48A16E01"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10</w:t>
            </w:r>
          </w:p>
        </w:tc>
        <w:tc>
          <w:tcPr>
            <w:tcW w:w="1088" w:type="dxa"/>
            <w:tcBorders>
              <w:top w:val="nil"/>
              <w:left w:val="nil"/>
              <w:bottom w:val="single" w:sz="4" w:space="0" w:color="auto"/>
              <w:right w:val="single" w:sz="4" w:space="0" w:color="auto"/>
            </w:tcBorders>
            <w:noWrap/>
            <w:vAlign w:val="bottom"/>
            <w:hideMark/>
          </w:tcPr>
          <w:p w14:paraId="740608EE"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584</w:t>
            </w:r>
          </w:p>
        </w:tc>
        <w:tc>
          <w:tcPr>
            <w:tcW w:w="1088" w:type="dxa"/>
            <w:tcBorders>
              <w:top w:val="nil"/>
              <w:left w:val="nil"/>
              <w:bottom w:val="single" w:sz="4" w:space="0" w:color="auto"/>
              <w:right w:val="single" w:sz="4" w:space="0" w:color="auto"/>
            </w:tcBorders>
            <w:noWrap/>
            <w:vAlign w:val="bottom"/>
            <w:hideMark/>
          </w:tcPr>
          <w:p w14:paraId="26919A3C"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46.2</w:t>
            </w:r>
          </w:p>
        </w:tc>
        <w:tc>
          <w:tcPr>
            <w:tcW w:w="1269" w:type="dxa"/>
            <w:tcBorders>
              <w:top w:val="nil"/>
              <w:left w:val="nil"/>
              <w:bottom w:val="single" w:sz="4" w:space="0" w:color="auto"/>
              <w:right w:val="single" w:sz="4" w:space="0" w:color="auto"/>
            </w:tcBorders>
            <w:noWrap/>
            <w:vAlign w:val="bottom"/>
            <w:hideMark/>
          </w:tcPr>
          <w:p w14:paraId="3AD6A85E"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15</w:t>
            </w:r>
          </w:p>
        </w:tc>
        <w:tc>
          <w:tcPr>
            <w:tcW w:w="1088" w:type="dxa"/>
            <w:tcBorders>
              <w:top w:val="nil"/>
              <w:left w:val="nil"/>
              <w:bottom w:val="single" w:sz="4" w:space="0" w:color="auto"/>
              <w:right w:val="single" w:sz="4" w:space="0" w:color="auto"/>
            </w:tcBorders>
            <w:noWrap/>
            <w:vAlign w:val="bottom"/>
            <w:hideMark/>
          </w:tcPr>
          <w:p w14:paraId="5805FD4E" w14:textId="77777777" w:rsidR="00210858" w:rsidRPr="00EA2D45" w:rsidRDefault="00210858" w:rsidP="00210858">
            <w:pPr>
              <w:spacing w:after="0" w:line="240" w:lineRule="auto"/>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40.6</w:t>
            </w:r>
          </w:p>
        </w:tc>
        <w:tc>
          <w:tcPr>
            <w:tcW w:w="906" w:type="dxa"/>
            <w:tcBorders>
              <w:top w:val="nil"/>
              <w:left w:val="nil"/>
              <w:bottom w:val="single" w:sz="4" w:space="0" w:color="auto"/>
              <w:right w:val="single" w:sz="4" w:space="0" w:color="auto"/>
            </w:tcBorders>
            <w:noWrap/>
            <w:vAlign w:val="bottom"/>
            <w:hideMark/>
          </w:tcPr>
          <w:p w14:paraId="78D38D66"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14.4</w:t>
            </w:r>
          </w:p>
        </w:tc>
      </w:tr>
      <w:tr w:rsidR="00210858" w:rsidRPr="00EA2D45" w14:paraId="65AF6D0D" w14:textId="77777777" w:rsidTr="00C5628C">
        <w:trPr>
          <w:trHeight w:val="288"/>
        </w:trPr>
        <w:tc>
          <w:tcPr>
            <w:tcW w:w="1360" w:type="dxa"/>
            <w:vMerge/>
            <w:tcBorders>
              <w:top w:val="nil"/>
              <w:left w:val="single" w:sz="4" w:space="0" w:color="auto"/>
              <w:bottom w:val="single" w:sz="4" w:space="0" w:color="000000"/>
              <w:right w:val="single" w:sz="4" w:space="0" w:color="auto"/>
            </w:tcBorders>
            <w:vAlign w:val="center"/>
            <w:hideMark/>
          </w:tcPr>
          <w:p w14:paraId="63B9F9F0" w14:textId="77777777" w:rsidR="00210858" w:rsidRPr="00EA2D45" w:rsidRDefault="00210858" w:rsidP="00210858">
            <w:pPr>
              <w:spacing w:after="0" w:line="240" w:lineRule="auto"/>
              <w:rPr>
                <w:rFonts w:ascii="Cambria" w:eastAsia="Times New Roman" w:hAnsi="Cambria" w:cs="Calibri"/>
                <w:b/>
                <w:bCs/>
                <w:kern w:val="0"/>
                <w:sz w:val="22"/>
                <w:szCs w:val="22"/>
                <w14:ligatures w14:val="none"/>
              </w:rPr>
            </w:pPr>
          </w:p>
        </w:tc>
        <w:tc>
          <w:tcPr>
            <w:tcW w:w="1360" w:type="dxa"/>
            <w:tcBorders>
              <w:top w:val="nil"/>
              <w:left w:val="nil"/>
              <w:bottom w:val="single" w:sz="4" w:space="0" w:color="auto"/>
              <w:right w:val="single" w:sz="4" w:space="0" w:color="auto"/>
            </w:tcBorders>
            <w:noWrap/>
            <w:vAlign w:val="center"/>
            <w:hideMark/>
          </w:tcPr>
          <w:p w14:paraId="70B64A72"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Afternoon</w:t>
            </w:r>
          </w:p>
        </w:tc>
        <w:tc>
          <w:tcPr>
            <w:tcW w:w="1578" w:type="dxa"/>
            <w:tcBorders>
              <w:top w:val="nil"/>
              <w:left w:val="nil"/>
              <w:bottom w:val="single" w:sz="4" w:space="0" w:color="auto"/>
              <w:right w:val="single" w:sz="4" w:space="0" w:color="auto"/>
            </w:tcBorders>
            <w:noWrap/>
            <w:vAlign w:val="bottom"/>
            <w:hideMark/>
          </w:tcPr>
          <w:p w14:paraId="1C52E496"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10</w:t>
            </w:r>
          </w:p>
        </w:tc>
        <w:tc>
          <w:tcPr>
            <w:tcW w:w="1360" w:type="dxa"/>
            <w:tcBorders>
              <w:top w:val="nil"/>
              <w:left w:val="nil"/>
              <w:bottom w:val="single" w:sz="4" w:space="0" w:color="auto"/>
              <w:right w:val="single" w:sz="4" w:space="0" w:color="auto"/>
            </w:tcBorders>
            <w:noWrap/>
            <w:vAlign w:val="bottom"/>
            <w:hideMark/>
          </w:tcPr>
          <w:p w14:paraId="33181AFF"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10</w:t>
            </w:r>
          </w:p>
        </w:tc>
        <w:tc>
          <w:tcPr>
            <w:tcW w:w="1088" w:type="dxa"/>
            <w:tcBorders>
              <w:top w:val="nil"/>
              <w:left w:val="nil"/>
              <w:bottom w:val="single" w:sz="4" w:space="0" w:color="auto"/>
              <w:right w:val="single" w:sz="4" w:space="0" w:color="auto"/>
            </w:tcBorders>
            <w:noWrap/>
            <w:vAlign w:val="bottom"/>
            <w:hideMark/>
          </w:tcPr>
          <w:p w14:paraId="3ED06D92"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540</w:t>
            </w:r>
          </w:p>
        </w:tc>
        <w:tc>
          <w:tcPr>
            <w:tcW w:w="1088" w:type="dxa"/>
            <w:tcBorders>
              <w:top w:val="nil"/>
              <w:left w:val="nil"/>
              <w:bottom w:val="single" w:sz="4" w:space="0" w:color="auto"/>
              <w:right w:val="single" w:sz="4" w:space="0" w:color="auto"/>
            </w:tcBorders>
            <w:noWrap/>
            <w:vAlign w:val="bottom"/>
            <w:hideMark/>
          </w:tcPr>
          <w:p w14:paraId="5D085813"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45.5</w:t>
            </w:r>
          </w:p>
        </w:tc>
        <w:tc>
          <w:tcPr>
            <w:tcW w:w="1269" w:type="dxa"/>
            <w:tcBorders>
              <w:top w:val="nil"/>
              <w:left w:val="nil"/>
              <w:bottom w:val="single" w:sz="4" w:space="0" w:color="auto"/>
              <w:right w:val="single" w:sz="4" w:space="0" w:color="auto"/>
            </w:tcBorders>
            <w:noWrap/>
            <w:vAlign w:val="bottom"/>
            <w:hideMark/>
          </w:tcPr>
          <w:p w14:paraId="2427A92B"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14</w:t>
            </w:r>
          </w:p>
        </w:tc>
        <w:tc>
          <w:tcPr>
            <w:tcW w:w="1088" w:type="dxa"/>
            <w:tcBorders>
              <w:top w:val="nil"/>
              <w:left w:val="nil"/>
              <w:bottom w:val="single" w:sz="4" w:space="0" w:color="auto"/>
              <w:right w:val="single" w:sz="4" w:space="0" w:color="auto"/>
            </w:tcBorders>
            <w:noWrap/>
            <w:vAlign w:val="bottom"/>
            <w:hideMark/>
          </w:tcPr>
          <w:p w14:paraId="2091AF6A" w14:textId="77777777" w:rsidR="00210858" w:rsidRPr="00EA2D45" w:rsidRDefault="00210858" w:rsidP="00210858">
            <w:pPr>
              <w:spacing w:after="0" w:line="240" w:lineRule="auto"/>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40</w:t>
            </w:r>
          </w:p>
        </w:tc>
        <w:tc>
          <w:tcPr>
            <w:tcW w:w="906" w:type="dxa"/>
            <w:tcBorders>
              <w:top w:val="nil"/>
              <w:left w:val="nil"/>
              <w:bottom w:val="single" w:sz="4" w:space="0" w:color="auto"/>
              <w:right w:val="single" w:sz="4" w:space="0" w:color="auto"/>
            </w:tcBorders>
            <w:noWrap/>
            <w:vAlign w:val="bottom"/>
            <w:hideMark/>
          </w:tcPr>
          <w:p w14:paraId="1003325A"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13.5</w:t>
            </w:r>
          </w:p>
        </w:tc>
      </w:tr>
      <w:tr w:rsidR="00210858" w:rsidRPr="00EA2D45" w14:paraId="006FF9A0" w14:textId="77777777" w:rsidTr="00C5628C">
        <w:trPr>
          <w:trHeight w:val="288"/>
        </w:trPr>
        <w:tc>
          <w:tcPr>
            <w:tcW w:w="1360" w:type="dxa"/>
            <w:vMerge w:val="restart"/>
            <w:tcBorders>
              <w:top w:val="nil"/>
              <w:left w:val="single" w:sz="4" w:space="0" w:color="auto"/>
              <w:bottom w:val="single" w:sz="4" w:space="0" w:color="000000"/>
              <w:right w:val="single" w:sz="4" w:space="0" w:color="auto"/>
            </w:tcBorders>
            <w:noWrap/>
            <w:vAlign w:val="center"/>
            <w:hideMark/>
          </w:tcPr>
          <w:p w14:paraId="15F77B12" w14:textId="77777777" w:rsidR="00210858" w:rsidRPr="00EA2D45" w:rsidRDefault="00210858" w:rsidP="00210858">
            <w:pPr>
              <w:spacing w:after="0" w:line="240" w:lineRule="auto"/>
              <w:jc w:val="center"/>
              <w:rPr>
                <w:rFonts w:ascii="Cambria" w:eastAsia="Times New Roman" w:hAnsi="Cambria" w:cs="Calibri"/>
                <w:b/>
                <w:bCs/>
                <w:kern w:val="0"/>
                <w:sz w:val="22"/>
                <w:szCs w:val="22"/>
                <w14:ligatures w14:val="none"/>
              </w:rPr>
            </w:pPr>
            <w:r w:rsidRPr="00EA2D45">
              <w:rPr>
                <w:rFonts w:ascii="Cambria" w:eastAsia="Times New Roman" w:hAnsi="Cambria" w:cs="Calibri"/>
                <w:b/>
                <w:bCs/>
                <w:kern w:val="0"/>
                <w:sz w:val="22"/>
                <w:szCs w:val="22"/>
                <w14:ligatures w14:val="none"/>
              </w:rPr>
              <w:t>16-2-2026</w:t>
            </w:r>
          </w:p>
        </w:tc>
        <w:tc>
          <w:tcPr>
            <w:tcW w:w="1360" w:type="dxa"/>
            <w:tcBorders>
              <w:top w:val="nil"/>
              <w:left w:val="nil"/>
              <w:bottom w:val="single" w:sz="4" w:space="0" w:color="auto"/>
              <w:right w:val="single" w:sz="4" w:space="0" w:color="auto"/>
            </w:tcBorders>
            <w:noWrap/>
            <w:vAlign w:val="center"/>
            <w:hideMark/>
          </w:tcPr>
          <w:p w14:paraId="523911DE"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Morning</w:t>
            </w:r>
          </w:p>
        </w:tc>
        <w:tc>
          <w:tcPr>
            <w:tcW w:w="1578" w:type="dxa"/>
            <w:tcBorders>
              <w:top w:val="nil"/>
              <w:left w:val="nil"/>
              <w:bottom w:val="single" w:sz="4" w:space="0" w:color="auto"/>
              <w:right w:val="single" w:sz="4" w:space="0" w:color="auto"/>
            </w:tcBorders>
            <w:noWrap/>
            <w:vAlign w:val="bottom"/>
            <w:hideMark/>
          </w:tcPr>
          <w:p w14:paraId="726F518E"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12</w:t>
            </w:r>
          </w:p>
        </w:tc>
        <w:tc>
          <w:tcPr>
            <w:tcW w:w="1360" w:type="dxa"/>
            <w:tcBorders>
              <w:top w:val="nil"/>
              <w:left w:val="nil"/>
              <w:bottom w:val="single" w:sz="4" w:space="0" w:color="auto"/>
              <w:right w:val="single" w:sz="4" w:space="0" w:color="auto"/>
            </w:tcBorders>
            <w:noWrap/>
            <w:vAlign w:val="bottom"/>
            <w:hideMark/>
          </w:tcPr>
          <w:p w14:paraId="3398A19C"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18</w:t>
            </w:r>
          </w:p>
        </w:tc>
        <w:tc>
          <w:tcPr>
            <w:tcW w:w="1088" w:type="dxa"/>
            <w:tcBorders>
              <w:top w:val="nil"/>
              <w:left w:val="nil"/>
              <w:bottom w:val="single" w:sz="4" w:space="0" w:color="auto"/>
              <w:right w:val="single" w:sz="4" w:space="0" w:color="auto"/>
            </w:tcBorders>
            <w:noWrap/>
            <w:vAlign w:val="bottom"/>
            <w:hideMark/>
          </w:tcPr>
          <w:p w14:paraId="017C9C3E"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600</w:t>
            </w:r>
          </w:p>
        </w:tc>
        <w:tc>
          <w:tcPr>
            <w:tcW w:w="1088" w:type="dxa"/>
            <w:tcBorders>
              <w:top w:val="nil"/>
              <w:left w:val="nil"/>
              <w:bottom w:val="single" w:sz="4" w:space="0" w:color="auto"/>
              <w:right w:val="single" w:sz="4" w:space="0" w:color="auto"/>
            </w:tcBorders>
            <w:noWrap/>
            <w:vAlign w:val="bottom"/>
            <w:hideMark/>
          </w:tcPr>
          <w:p w14:paraId="24829D57"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46.4</w:t>
            </w:r>
          </w:p>
        </w:tc>
        <w:tc>
          <w:tcPr>
            <w:tcW w:w="1269" w:type="dxa"/>
            <w:tcBorders>
              <w:top w:val="nil"/>
              <w:left w:val="nil"/>
              <w:bottom w:val="single" w:sz="4" w:space="0" w:color="auto"/>
              <w:right w:val="single" w:sz="4" w:space="0" w:color="auto"/>
            </w:tcBorders>
            <w:noWrap/>
            <w:vAlign w:val="bottom"/>
            <w:hideMark/>
          </w:tcPr>
          <w:p w14:paraId="41DAC987"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15.4</w:t>
            </w:r>
          </w:p>
        </w:tc>
        <w:tc>
          <w:tcPr>
            <w:tcW w:w="1088" w:type="dxa"/>
            <w:tcBorders>
              <w:top w:val="nil"/>
              <w:left w:val="nil"/>
              <w:bottom w:val="single" w:sz="4" w:space="0" w:color="auto"/>
              <w:right w:val="single" w:sz="4" w:space="0" w:color="auto"/>
            </w:tcBorders>
            <w:noWrap/>
            <w:vAlign w:val="bottom"/>
            <w:hideMark/>
          </w:tcPr>
          <w:p w14:paraId="01722ADB" w14:textId="77777777" w:rsidR="00210858" w:rsidRPr="00EA2D45" w:rsidRDefault="00210858" w:rsidP="00210858">
            <w:pPr>
              <w:spacing w:after="0" w:line="240" w:lineRule="auto"/>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40.8</w:t>
            </w:r>
          </w:p>
        </w:tc>
        <w:tc>
          <w:tcPr>
            <w:tcW w:w="906" w:type="dxa"/>
            <w:tcBorders>
              <w:top w:val="nil"/>
              <w:left w:val="nil"/>
              <w:bottom w:val="single" w:sz="4" w:space="0" w:color="auto"/>
              <w:right w:val="single" w:sz="4" w:space="0" w:color="auto"/>
            </w:tcBorders>
            <w:noWrap/>
            <w:vAlign w:val="bottom"/>
            <w:hideMark/>
          </w:tcPr>
          <w:p w14:paraId="13E2D772"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14.7</w:t>
            </w:r>
          </w:p>
        </w:tc>
      </w:tr>
      <w:tr w:rsidR="00210858" w:rsidRPr="00EA2D45" w14:paraId="75954DCD" w14:textId="77777777" w:rsidTr="00C5628C">
        <w:trPr>
          <w:trHeight w:val="288"/>
        </w:trPr>
        <w:tc>
          <w:tcPr>
            <w:tcW w:w="1360" w:type="dxa"/>
            <w:vMerge/>
            <w:tcBorders>
              <w:top w:val="nil"/>
              <w:left w:val="single" w:sz="4" w:space="0" w:color="auto"/>
              <w:bottom w:val="single" w:sz="4" w:space="0" w:color="000000"/>
              <w:right w:val="single" w:sz="4" w:space="0" w:color="auto"/>
            </w:tcBorders>
            <w:vAlign w:val="center"/>
            <w:hideMark/>
          </w:tcPr>
          <w:p w14:paraId="62C8197F" w14:textId="77777777" w:rsidR="00210858" w:rsidRPr="00EA2D45" w:rsidRDefault="00210858" w:rsidP="00210858">
            <w:pPr>
              <w:spacing w:after="0" w:line="240" w:lineRule="auto"/>
              <w:rPr>
                <w:rFonts w:ascii="Cambria" w:eastAsia="Times New Roman" w:hAnsi="Cambria" w:cs="Calibri"/>
                <w:b/>
                <w:bCs/>
                <w:kern w:val="0"/>
                <w:sz w:val="22"/>
                <w:szCs w:val="22"/>
                <w14:ligatures w14:val="none"/>
              </w:rPr>
            </w:pPr>
          </w:p>
        </w:tc>
        <w:tc>
          <w:tcPr>
            <w:tcW w:w="1360" w:type="dxa"/>
            <w:tcBorders>
              <w:top w:val="nil"/>
              <w:left w:val="nil"/>
              <w:bottom w:val="single" w:sz="4" w:space="0" w:color="auto"/>
              <w:right w:val="single" w:sz="4" w:space="0" w:color="auto"/>
            </w:tcBorders>
            <w:noWrap/>
            <w:vAlign w:val="center"/>
            <w:hideMark/>
          </w:tcPr>
          <w:p w14:paraId="3186FF55"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Midday</w:t>
            </w:r>
          </w:p>
        </w:tc>
        <w:tc>
          <w:tcPr>
            <w:tcW w:w="1578" w:type="dxa"/>
            <w:tcBorders>
              <w:top w:val="nil"/>
              <w:left w:val="nil"/>
              <w:bottom w:val="single" w:sz="4" w:space="0" w:color="auto"/>
              <w:right w:val="single" w:sz="4" w:space="0" w:color="auto"/>
            </w:tcBorders>
            <w:noWrap/>
            <w:vAlign w:val="bottom"/>
            <w:hideMark/>
          </w:tcPr>
          <w:p w14:paraId="22FE3393"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14</w:t>
            </w:r>
          </w:p>
        </w:tc>
        <w:tc>
          <w:tcPr>
            <w:tcW w:w="1360" w:type="dxa"/>
            <w:tcBorders>
              <w:top w:val="nil"/>
              <w:left w:val="nil"/>
              <w:bottom w:val="single" w:sz="4" w:space="0" w:color="auto"/>
              <w:right w:val="single" w:sz="4" w:space="0" w:color="auto"/>
            </w:tcBorders>
            <w:noWrap/>
            <w:vAlign w:val="bottom"/>
            <w:hideMark/>
          </w:tcPr>
          <w:p w14:paraId="0D0D6420"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25</w:t>
            </w:r>
          </w:p>
        </w:tc>
        <w:tc>
          <w:tcPr>
            <w:tcW w:w="1088" w:type="dxa"/>
            <w:tcBorders>
              <w:top w:val="nil"/>
              <w:left w:val="nil"/>
              <w:bottom w:val="single" w:sz="4" w:space="0" w:color="auto"/>
              <w:right w:val="single" w:sz="4" w:space="0" w:color="auto"/>
            </w:tcBorders>
            <w:noWrap/>
            <w:vAlign w:val="bottom"/>
            <w:hideMark/>
          </w:tcPr>
          <w:p w14:paraId="55C6CB4F"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702</w:t>
            </w:r>
          </w:p>
        </w:tc>
        <w:tc>
          <w:tcPr>
            <w:tcW w:w="1088" w:type="dxa"/>
            <w:tcBorders>
              <w:top w:val="nil"/>
              <w:left w:val="nil"/>
              <w:bottom w:val="single" w:sz="4" w:space="0" w:color="auto"/>
              <w:right w:val="single" w:sz="4" w:space="0" w:color="auto"/>
            </w:tcBorders>
            <w:noWrap/>
            <w:vAlign w:val="bottom"/>
            <w:hideMark/>
          </w:tcPr>
          <w:p w14:paraId="46726B91"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47.4</w:t>
            </w:r>
          </w:p>
        </w:tc>
        <w:tc>
          <w:tcPr>
            <w:tcW w:w="1269" w:type="dxa"/>
            <w:tcBorders>
              <w:top w:val="nil"/>
              <w:left w:val="nil"/>
              <w:bottom w:val="single" w:sz="4" w:space="0" w:color="auto"/>
              <w:right w:val="single" w:sz="4" w:space="0" w:color="auto"/>
            </w:tcBorders>
            <w:noWrap/>
            <w:vAlign w:val="bottom"/>
            <w:hideMark/>
          </w:tcPr>
          <w:p w14:paraId="2E9579A9"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17.5</w:t>
            </w:r>
          </w:p>
        </w:tc>
        <w:tc>
          <w:tcPr>
            <w:tcW w:w="1088" w:type="dxa"/>
            <w:tcBorders>
              <w:top w:val="nil"/>
              <w:left w:val="nil"/>
              <w:bottom w:val="single" w:sz="4" w:space="0" w:color="auto"/>
              <w:right w:val="single" w:sz="4" w:space="0" w:color="auto"/>
            </w:tcBorders>
            <w:noWrap/>
            <w:vAlign w:val="bottom"/>
            <w:hideMark/>
          </w:tcPr>
          <w:p w14:paraId="37691605" w14:textId="77777777" w:rsidR="00210858" w:rsidRPr="00EA2D45" w:rsidRDefault="00210858" w:rsidP="00210858">
            <w:pPr>
              <w:spacing w:after="0" w:line="240" w:lineRule="auto"/>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41.8</w:t>
            </w:r>
          </w:p>
        </w:tc>
        <w:tc>
          <w:tcPr>
            <w:tcW w:w="906" w:type="dxa"/>
            <w:tcBorders>
              <w:top w:val="nil"/>
              <w:left w:val="nil"/>
              <w:bottom w:val="single" w:sz="4" w:space="0" w:color="auto"/>
              <w:right w:val="single" w:sz="4" w:space="0" w:color="auto"/>
            </w:tcBorders>
            <w:noWrap/>
            <w:vAlign w:val="bottom"/>
            <w:hideMark/>
          </w:tcPr>
          <w:p w14:paraId="557E9E8C"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16.8</w:t>
            </w:r>
          </w:p>
        </w:tc>
      </w:tr>
      <w:tr w:rsidR="00210858" w:rsidRPr="00EA2D45" w14:paraId="777F42B1" w14:textId="77777777" w:rsidTr="00C5628C">
        <w:trPr>
          <w:trHeight w:val="288"/>
        </w:trPr>
        <w:tc>
          <w:tcPr>
            <w:tcW w:w="1360" w:type="dxa"/>
            <w:vMerge/>
            <w:tcBorders>
              <w:top w:val="nil"/>
              <w:left w:val="single" w:sz="4" w:space="0" w:color="auto"/>
              <w:bottom w:val="single" w:sz="4" w:space="0" w:color="000000"/>
              <w:right w:val="single" w:sz="4" w:space="0" w:color="auto"/>
            </w:tcBorders>
            <w:vAlign w:val="center"/>
            <w:hideMark/>
          </w:tcPr>
          <w:p w14:paraId="7BD6B5B8" w14:textId="77777777" w:rsidR="00210858" w:rsidRPr="00EA2D45" w:rsidRDefault="00210858" w:rsidP="00210858">
            <w:pPr>
              <w:spacing w:after="0" w:line="240" w:lineRule="auto"/>
              <w:rPr>
                <w:rFonts w:ascii="Cambria" w:eastAsia="Times New Roman" w:hAnsi="Cambria" w:cs="Calibri"/>
                <w:b/>
                <w:bCs/>
                <w:kern w:val="0"/>
                <w:sz w:val="22"/>
                <w:szCs w:val="22"/>
                <w14:ligatures w14:val="none"/>
              </w:rPr>
            </w:pPr>
          </w:p>
        </w:tc>
        <w:tc>
          <w:tcPr>
            <w:tcW w:w="1360" w:type="dxa"/>
            <w:tcBorders>
              <w:top w:val="nil"/>
              <w:left w:val="nil"/>
              <w:bottom w:val="single" w:sz="4" w:space="0" w:color="auto"/>
              <w:right w:val="single" w:sz="4" w:space="0" w:color="auto"/>
            </w:tcBorders>
            <w:noWrap/>
            <w:vAlign w:val="center"/>
            <w:hideMark/>
          </w:tcPr>
          <w:p w14:paraId="7706449C"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Afternoon</w:t>
            </w:r>
          </w:p>
        </w:tc>
        <w:tc>
          <w:tcPr>
            <w:tcW w:w="1578" w:type="dxa"/>
            <w:tcBorders>
              <w:top w:val="nil"/>
              <w:left w:val="nil"/>
              <w:bottom w:val="single" w:sz="4" w:space="0" w:color="auto"/>
              <w:right w:val="single" w:sz="4" w:space="0" w:color="auto"/>
            </w:tcBorders>
            <w:noWrap/>
            <w:vAlign w:val="bottom"/>
            <w:hideMark/>
          </w:tcPr>
          <w:p w14:paraId="4682FCBF"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16</w:t>
            </w:r>
          </w:p>
        </w:tc>
        <w:tc>
          <w:tcPr>
            <w:tcW w:w="1360" w:type="dxa"/>
            <w:tcBorders>
              <w:top w:val="nil"/>
              <w:left w:val="nil"/>
              <w:bottom w:val="single" w:sz="4" w:space="0" w:color="auto"/>
              <w:right w:val="single" w:sz="4" w:space="0" w:color="auto"/>
            </w:tcBorders>
            <w:noWrap/>
            <w:vAlign w:val="bottom"/>
            <w:hideMark/>
          </w:tcPr>
          <w:p w14:paraId="2A2710C4"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13</w:t>
            </w:r>
          </w:p>
        </w:tc>
        <w:tc>
          <w:tcPr>
            <w:tcW w:w="1088" w:type="dxa"/>
            <w:tcBorders>
              <w:top w:val="nil"/>
              <w:left w:val="nil"/>
              <w:bottom w:val="single" w:sz="4" w:space="0" w:color="auto"/>
              <w:right w:val="single" w:sz="4" w:space="0" w:color="auto"/>
            </w:tcBorders>
            <w:noWrap/>
            <w:vAlign w:val="bottom"/>
            <w:hideMark/>
          </w:tcPr>
          <w:p w14:paraId="37BAFFD4"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560</w:t>
            </w:r>
          </w:p>
        </w:tc>
        <w:tc>
          <w:tcPr>
            <w:tcW w:w="1088" w:type="dxa"/>
            <w:tcBorders>
              <w:top w:val="nil"/>
              <w:left w:val="nil"/>
              <w:bottom w:val="single" w:sz="4" w:space="0" w:color="auto"/>
              <w:right w:val="single" w:sz="4" w:space="0" w:color="auto"/>
            </w:tcBorders>
            <w:noWrap/>
            <w:vAlign w:val="bottom"/>
            <w:hideMark/>
          </w:tcPr>
          <w:p w14:paraId="1BF52C94"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45.8</w:t>
            </w:r>
          </w:p>
        </w:tc>
        <w:tc>
          <w:tcPr>
            <w:tcW w:w="1269" w:type="dxa"/>
            <w:tcBorders>
              <w:top w:val="nil"/>
              <w:left w:val="nil"/>
              <w:bottom w:val="single" w:sz="4" w:space="0" w:color="auto"/>
              <w:right w:val="single" w:sz="4" w:space="0" w:color="auto"/>
            </w:tcBorders>
            <w:noWrap/>
            <w:vAlign w:val="bottom"/>
            <w:hideMark/>
          </w:tcPr>
          <w:p w14:paraId="27BBE4F6"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14.6</w:t>
            </w:r>
          </w:p>
        </w:tc>
        <w:tc>
          <w:tcPr>
            <w:tcW w:w="1088" w:type="dxa"/>
            <w:tcBorders>
              <w:top w:val="nil"/>
              <w:left w:val="nil"/>
              <w:bottom w:val="single" w:sz="4" w:space="0" w:color="auto"/>
              <w:right w:val="single" w:sz="4" w:space="0" w:color="auto"/>
            </w:tcBorders>
            <w:noWrap/>
            <w:vAlign w:val="bottom"/>
            <w:hideMark/>
          </w:tcPr>
          <w:p w14:paraId="6E4B77DF" w14:textId="77777777" w:rsidR="00210858" w:rsidRPr="00EA2D45" w:rsidRDefault="00210858" w:rsidP="00210858">
            <w:pPr>
              <w:spacing w:after="0" w:line="240" w:lineRule="auto"/>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40.3</w:t>
            </w:r>
          </w:p>
        </w:tc>
        <w:tc>
          <w:tcPr>
            <w:tcW w:w="906" w:type="dxa"/>
            <w:tcBorders>
              <w:top w:val="nil"/>
              <w:left w:val="nil"/>
              <w:bottom w:val="single" w:sz="4" w:space="0" w:color="auto"/>
              <w:right w:val="single" w:sz="4" w:space="0" w:color="auto"/>
            </w:tcBorders>
            <w:noWrap/>
            <w:vAlign w:val="bottom"/>
            <w:hideMark/>
          </w:tcPr>
          <w:p w14:paraId="6042A34A"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13.9</w:t>
            </w:r>
          </w:p>
        </w:tc>
      </w:tr>
      <w:tr w:rsidR="00210858" w:rsidRPr="00EA2D45" w14:paraId="384631FD" w14:textId="77777777" w:rsidTr="00C5628C">
        <w:trPr>
          <w:trHeight w:val="288"/>
        </w:trPr>
        <w:tc>
          <w:tcPr>
            <w:tcW w:w="1360" w:type="dxa"/>
            <w:vMerge w:val="restart"/>
            <w:tcBorders>
              <w:top w:val="nil"/>
              <w:left w:val="single" w:sz="4" w:space="0" w:color="auto"/>
              <w:bottom w:val="single" w:sz="4" w:space="0" w:color="000000"/>
              <w:right w:val="single" w:sz="4" w:space="0" w:color="auto"/>
            </w:tcBorders>
            <w:noWrap/>
            <w:vAlign w:val="center"/>
            <w:hideMark/>
          </w:tcPr>
          <w:p w14:paraId="682E8752" w14:textId="77777777" w:rsidR="00210858" w:rsidRPr="00EA2D45" w:rsidRDefault="00210858" w:rsidP="00210858">
            <w:pPr>
              <w:spacing w:after="0" w:line="240" w:lineRule="auto"/>
              <w:jc w:val="center"/>
              <w:rPr>
                <w:rFonts w:ascii="Cambria" w:eastAsia="Times New Roman" w:hAnsi="Cambria" w:cs="Calibri"/>
                <w:b/>
                <w:bCs/>
                <w:kern w:val="0"/>
                <w:sz w:val="22"/>
                <w:szCs w:val="22"/>
                <w14:ligatures w14:val="none"/>
              </w:rPr>
            </w:pPr>
            <w:r w:rsidRPr="00EA2D45">
              <w:rPr>
                <w:rFonts w:ascii="Cambria" w:eastAsia="Times New Roman" w:hAnsi="Cambria" w:cs="Calibri"/>
                <w:b/>
                <w:bCs/>
                <w:kern w:val="0"/>
                <w:sz w:val="22"/>
                <w:szCs w:val="22"/>
                <w14:ligatures w14:val="none"/>
              </w:rPr>
              <w:t>13-4-2026</w:t>
            </w:r>
          </w:p>
        </w:tc>
        <w:tc>
          <w:tcPr>
            <w:tcW w:w="1360" w:type="dxa"/>
            <w:tcBorders>
              <w:top w:val="nil"/>
              <w:left w:val="nil"/>
              <w:bottom w:val="single" w:sz="4" w:space="0" w:color="auto"/>
              <w:right w:val="single" w:sz="4" w:space="0" w:color="auto"/>
            </w:tcBorders>
            <w:noWrap/>
            <w:vAlign w:val="center"/>
            <w:hideMark/>
          </w:tcPr>
          <w:p w14:paraId="5C0A3AEA"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Morning</w:t>
            </w:r>
          </w:p>
        </w:tc>
        <w:tc>
          <w:tcPr>
            <w:tcW w:w="1578" w:type="dxa"/>
            <w:tcBorders>
              <w:top w:val="nil"/>
              <w:left w:val="nil"/>
              <w:bottom w:val="single" w:sz="4" w:space="0" w:color="auto"/>
              <w:right w:val="single" w:sz="4" w:space="0" w:color="auto"/>
            </w:tcBorders>
            <w:noWrap/>
            <w:vAlign w:val="bottom"/>
            <w:hideMark/>
          </w:tcPr>
          <w:p w14:paraId="0F8312F4"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14</w:t>
            </w:r>
          </w:p>
        </w:tc>
        <w:tc>
          <w:tcPr>
            <w:tcW w:w="1360" w:type="dxa"/>
            <w:tcBorders>
              <w:top w:val="nil"/>
              <w:left w:val="nil"/>
              <w:bottom w:val="single" w:sz="4" w:space="0" w:color="auto"/>
              <w:right w:val="single" w:sz="4" w:space="0" w:color="auto"/>
            </w:tcBorders>
            <w:noWrap/>
            <w:vAlign w:val="bottom"/>
            <w:hideMark/>
          </w:tcPr>
          <w:p w14:paraId="327ADC5B"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16</w:t>
            </w:r>
          </w:p>
        </w:tc>
        <w:tc>
          <w:tcPr>
            <w:tcW w:w="1088" w:type="dxa"/>
            <w:tcBorders>
              <w:top w:val="nil"/>
              <w:left w:val="nil"/>
              <w:bottom w:val="single" w:sz="4" w:space="0" w:color="auto"/>
              <w:right w:val="single" w:sz="4" w:space="0" w:color="auto"/>
            </w:tcBorders>
            <w:noWrap/>
            <w:vAlign w:val="bottom"/>
            <w:hideMark/>
          </w:tcPr>
          <w:p w14:paraId="2E644E00"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643</w:t>
            </w:r>
          </w:p>
        </w:tc>
        <w:tc>
          <w:tcPr>
            <w:tcW w:w="1088" w:type="dxa"/>
            <w:tcBorders>
              <w:top w:val="nil"/>
              <w:left w:val="nil"/>
              <w:bottom w:val="single" w:sz="4" w:space="0" w:color="auto"/>
              <w:right w:val="single" w:sz="4" w:space="0" w:color="auto"/>
            </w:tcBorders>
            <w:noWrap/>
            <w:vAlign w:val="bottom"/>
            <w:hideMark/>
          </w:tcPr>
          <w:p w14:paraId="59111FA7"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47.45</w:t>
            </w:r>
          </w:p>
        </w:tc>
        <w:tc>
          <w:tcPr>
            <w:tcW w:w="1269" w:type="dxa"/>
            <w:tcBorders>
              <w:top w:val="nil"/>
              <w:left w:val="nil"/>
              <w:bottom w:val="single" w:sz="4" w:space="0" w:color="auto"/>
              <w:right w:val="single" w:sz="4" w:space="0" w:color="auto"/>
            </w:tcBorders>
            <w:noWrap/>
            <w:vAlign w:val="bottom"/>
            <w:hideMark/>
          </w:tcPr>
          <w:p w14:paraId="00F838B7"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17</w:t>
            </w:r>
          </w:p>
        </w:tc>
        <w:tc>
          <w:tcPr>
            <w:tcW w:w="1088" w:type="dxa"/>
            <w:tcBorders>
              <w:top w:val="nil"/>
              <w:left w:val="nil"/>
              <w:bottom w:val="single" w:sz="4" w:space="0" w:color="auto"/>
              <w:right w:val="single" w:sz="4" w:space="0" w:color="auto"/>
            </w:tcBorders>
            <w:noWrap/>
            <w:vAlign w:val="bottom"/>
            <w:hideMark/>
          </w:tcPr>
          <w:p w14:paraId="4DA47F4C" w14:textId="77777777" w:rsidR="00210858" w:rsidRPr="00EA2D45" w:rsidRDefault="00210858" w:rsidP="00210858">
            <w:pPr>
              <w:spacing w:after="0" w:line="240" w:lineRule="auto"/>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41.7</w:t>
            </w:r>
          </w:p>
        </w:tc>
        <w:tc>
          <w:tcPr>
            <w:tcW w:w="906" w:type="dxa"/>
            <w:tcBorders>
              <w:top w:val="nil"/>
              <w:left w:val="nil"/>
              <w:bottom w:val="single" w:sz="4" w:space="0" w:color="auto"/>
              <w:right w:val="single" w:sz="4" w:space="0" w:color="auto"/>
            </w:tcBorders>
            <w:noWrap/>
            <w:vAlign w:val="bottom"/>
            <w:hideMark/>
          </w:tcPr>
          <w:p w14:paraId="3AB47701"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14.5</w:t>
            </w:r>
          </w:p>
        </w:tc>
      </w:tr>
      <w:tr w:rsidR="00210858" w:rsidRPr="00EA2D45" w14:paraId="3FC40B12" w14:textId="77777777" w:rsidTr="00C5628C">
        <w:trPr>
          <w:trHeight w:val="288"/>
        </w:trPr>
        <w:tc>
          <w:tcPr>
            <w:tcW w:w="1360" w:type="dxa"/>
            <w:vMerge/>
            <w:tcBorders>
              <w:top w:val="nil"/>
              <w:left w:val="single" w:sz="4" w:space="0" w:color="auto"/>
              <w:bottom w:val="single" w:sz="4" w:space="0" w:color="000000"/>
              <w:right w:val="single" w:sz="4" w:space="0" w:color="auto"/>
            </w:tcBorders>
            <w:vAlign w:val="center"/>
            <w:hideMark/>
          </w:tcPr>
          <w:p w14:paraId="77F87B77" w14:textId="77777777" w:rsidR="00210858" w:rsidRPr="00EA2D45" w:rsidRDefault="00210858" w:rsidP="00210858">
            <w:pPr>
              <w:spacing w:after="0" w:line="240" w:lineRule="auto"/>
              <w:rPr>
                <w:rFonts w:ascii="Cambria" w:eastAsia="Times New Roman" w:hAnsi="Cambria" w:cs="Calibri"/>
                <w:b/>
                <w:bCs/>
                <w:kern w:val="0"/>
                <w:sz w:val="22"/>
                <w:szCs w:val="22"/>
                <w14:ligatures w14:val="none"/>
              </w:rPr>
            </w:pPr>
          </w:p>
        </w:tc>
        <w:tc>
          <w:tcPr>
            <w:tcW w:w="1360" w:type="dxa"/>
            <w:tcBorders>
              <w:top w:val="nil"/>
              <w:left w:val="nil"/>
              <w:bottom w:val="single" w:sz="4" w:space="0" w:color="auto"/>
              <w:right w:val="single" w:sz="4" w:space="0" w:color="auto"/>
            </w:tcBorders>
            <w:noWrap/>
            <w:vAlign w:val="center"/>
            <w:hideMark/>
          </w:tcPr>
          <w:p w14:paraId="12A58C27"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Midday</w:t>
            </w:r>
          </w:p>
        </w:tc>
        <w:tc>
          <w:tcPr>
            <w:tcW w:w="1578" w:type="dxa"/>
            <w:tcBorders>
              <w:top w:val="nil"/>
              <w:left w:val="nil"/>
              <w:bottom w:val="single" w:sz="4" w:space="0" w:color="auto"/>
              <w:right w:val="single" w:sz="4" w:space="0" w:color="auto"/>
            </w:tcBorders>
            <w:noWrap/>
            <w:vAlign w:val="bottom"/>
            <w:hideMark/>
          </w:tcPr>
          <w:p w14:paraId="73FE7AD3"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15</w:t>
            </w:r>
          </w:p>
        </w:tc>
        <w:tc>
          <w:tcPr>
            <w:tcW w:w="1360" w:type="dxa"/>
            <w:tcBorders>
              <w:top w:val="nil"/>
              <w:left w:val="nil"/>
              <w:bottom w:val="single" w:sz="4" w:space="0" w:color="auto"/>
              <w:right w:val="single" w:sz="4" w:space="0" w:color="auto"/>
            </w:tcBorders>
            <w:noWrap/>
            <w:vAlign w:val="bottom"/>
            <w:hideMark/>
          </w:tcPr>
          <w:p w14:paraId="04BAD583"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18</w:t>
            </w:r>
          </w:p>
        </w:tc>
        <w:tc>
          <w:tcPr>
            <w:tcW w:w="1088" w:type="dxa"/>
            <w:tcBorders>
              <w:top w:val="nil"/>
              <w:left w:val="nil"/>
              <w:bottom w:val="single" w:sz="4" w:space="0" w:color="auto"/>
              <w:right w:val="single" w:sz="4" w:space="0" w:color="auto"/>
            </w:tcBorders>
            <w:noWrap/>
            <w:vAlign w:val="bottom"/>
            <w:hideMark/>
          </w:tcPr>
          <w:p w14:paraId="0E9DA296"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832.4</w:t>
            </w:r>
          </w:p>
        </w:tc>
        <w:tc>
          <w:tcPr>
            <w:tcW w:w="1088" w:type="dxa"/>
            <w:tcBorders>
              <w:top w:val="nil"/>
              <w:left w:val="nil"/>
              <w:bottom w:val="single" w:sz="4" w:space="0" w:color="auto"/>
              <w:right w:val="single" w:sz="4" w:space="0" w:color="auto"/>
            </w:tcBorders>
            <w:noWrap/>
            <w:vAlign w:val="bottom"/>
            <w:hideMark/>
          </w:tcPr>
          <w:p w14:paraId="50731D79"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47.15</w:t>
            </w:r>
          </w:p>
        </w:tc>
        <w:tc>
          <w:tcPr>
            <w:tcW w:w="1269" w:type="dxa"/>
            <w:tcBorders>
              <w:top w:val="nil"/>
              <w:left w:val="nil"/>
              <w:bottom w:val="single" w:sz="4" w:space="0" w:color="auto"/>
              <w:right w:val="single" w:sz="4" w:space="0" w:color="auto"/>
            </w:tcBorders>
            <w:noWrap/>
            <w:vAlign w:val="bottom"/>
            <w:hideMark/>
          </w:tcPr>
          <w:p w14:paraId="6B3E81A6"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22</w:t>
            </w:r>
          </w:p>
        </w:tc>
        <w:tc>
          <w:tcPr>
            <w:tcW w:w="1088" w:type="dxa"/>
            <w:tcBorders>
              <w:top w:val="nil"/>
              <w:left w:val="nil"/>
              <w:bottom w:val="single" w:sz="4" w:space="0" w:color="auto"/>
              <w:right w:val="single" w:sz="4" w:space="0" w:color="auto"/>
            </w:tcBorders>
            <w:noWrap/>
            <w:vAlign w:val="bottom"/>
            <w:hideMark/>
          </w:tcPr>
          <w:p w14:paraId="58009D36" w14:textId="77777777" w:rsidR="00210858" w:rsidRPr="00EA2D45" w:rsidRDefault="00210858" w:rsidP="00210858">
            <w:pPr>
              <w:spacing w:after="0" w:line="240" w:lineRule="auto"/>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41.9</w:t>
            </w:r>
          </w:p>
        </w:tc>
        <w:tc>
          <w:tcPr>
            <w:tcW w:w="906" w:type="dxa"/>
            <w:tcBorders>
              <w:top w:val="nil"/>
              <w:left w:val="nil"/>
              <w:bottom w:val="single" w:sz="4" w:space="0" w:color="auto"/>
              <w:right w:val="single" w:sz="4" w:space="0" w:color="auto"/>
            </w:tcBorders>
            <w:noWrap/>
            <w:vAlign w:val="bottom"/>
            <w:hideMark/>
          </w:tcPr>
          <w:p w14:paraId="2A9C0DA4"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19.83</w:t>
            </w:r>
          </w:p>
        </w:tc>
      </w:tr>
      <w:tr w:rsidR="00210858" w:rsidRPr="00EA2D45" w14:paraId="1E83C0F6" w14:textId="77777777" w:rsidTr="00C5628C">
        <w:trPr>
          <w:trHeight w:val="288"/>
        </w:trPr>
        <w:tc>
          <w:tcPr>
            <w:tcW w:w="1360" w:type="dxa"/>
            <w:vMerge/>
            <w:tcBorders>
              <w:top w:val="nil"/>
              <w:left w:val="single" w:sz="4" w:space="0" w:color="auto"/>
              <w:bottom w:val="single" w:sz="4" w:space="0" w:color="000000"/>
              <w:right w:val="single" w:sz="4" w:space="0" w:color="auto"/>
            </w:tcBorders>
            <w:vAlign w:val="center"/>
            <w:hideMark/>
          </w:tcPr>
          <w:p w14:paraId="5EE977BF" w14:textId="77777777" w:rsidR="00210858" w:rsidRPr="00EA2D45" w:rsidRDefault="00210858" w:rsidP="00210858">
            <w:pPr>
              <w:spacing w:after="0" w:line="240" w:lineRule="auto"/>
              <w:rPr>
                <w:rFonts w:ascii="Cambria" w:eastAsia="Times New Roman" w:hAnsi="Cambria" w:cs="Calibri"/>
                <w:b/>
                <w:bCs/>
                <w:kern w:val="0"/>
                <w:sz w:val="22"/>
                <w:szCs w:val="22"/>
                <w14:ligatures w14:val="none"/>
              </w:rPr>
            </w:pPr>
          </w:p>
        </w:tc>
        <w:tc>
          <w:tcPr>
            <w:tcW w:w="1360" w:type="dxa"/>
            <w:tcBorders>
              <w:top w:val="nil"/>
              <w:left w:val="nil"/>
              <w:bottom w:val="single" w:sz="4" w:space="0" w:color="auto"/>
              <w:right w:val="single" w:sz="4" w:space="0" w:color="auto"/>
            </w:tcBorders>
            <w:noWrap/>
            <w:vAlign w:val="center"/>
            <w:hideMark/>
          </w:tcPr>
          <w:p w14:paraId="3DA3BBCB"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Afternoon</w:t>
            </w:r>
          </w:p>
        </w:tc>
        <w:tc>
          <w:tcPr>
            <w:tcW w:w="1578" w:type="dxa"/>
            <w:tcBorders>
              <w:top w:val="nil"/>
              <w:left w:val="nil"/>
              <w:bottom w:val="single" w:sz="4" w:space="0" w:color="auto"/>
              <w:right w:val="single" w:sz="4" w:space="0" w:color="auto"/>
            </w:tcBorders>
            <w:noWrap/>
            <w:vAlign w:val="bottom"/>
            <w:hideMark/>
          </w:tcPr>
          <w:p w14:paraId="4D6839AE"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6</w:t>
            </w:r>
          </w:p>
        </w:tc>
        <w:tc>
          <w:tcPr>
            <w:tcW w:w="1360" w:type="dxa"/>
            <w:tcBorders>
              <w:top w:val="nil"/>
              <w:left w:val="nil"/>
              <w:bottom w:val="single" w:sz="4" w:space="0" w:color="auto"/>
              <w:right w:val="single" w:sz="4" w:space="0" w:color="auto"/>
            </w:tcBorders>
            <w:noWrap/>
            <w:vAlign w:val="bottom"/>
            <w:hideMark/>
          </w:tcPr>
          <w:p w14:paraId="3279A75F"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21</w:t>
            </w:r>
          </w:p>
        </w:tc>
        <w:tc>
          <w:tcPr>
            <w:tcW w:w="1088" w:type="dxa"/>
            <w:tcBorders>
              <w:top w:val="nil"/>
              <w:left w:val="nil"/>
              <w:bottom w:val="single" w:sz="4" w:space="0" w:color="auto"/>
              <w:right w:val="single" w:sz="4" w:space="0" w:color="auto"/>
            </w:tcBorders>
            <w:noWrap/>
            <w:vAlign w:val="bottom"/>
            <w:hideMark/>
          </w:tcPr>
          <w:p w14:paraId="0016B537"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155</w:t>
            </w:r>
          </w:p>
        </w:tc>
        <w:tc>
          <w:tcPr>
            <w:tcW w:w="1088" w:type="dxa"/>
            <w:tcBorders>
              <w:top w:val="nil"/>
              <w:left w:val="nil"/>
              <w:bottom w:val="single" w:sz="4" w:space="0" w:color="auto"/>
              <w:right w:val="single" w:sz="4" w:space="0" w:color="auto"/>
            </w:tcBorders>
            <w:noWrap/>
            <w:vAlign w:val="bottom"/>
            <w:hideMark/>
          </w:tcPr>
          <w:p w14:paraId="0232C052"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45</w:t>
            </w:r>
          </w:p>
        </w:tc>
        <w:tc>
          <w:tcPr>
            <w:tcW w:w="1269" w:type="dxa"/>
            <w:tcBorders>
              <w:top w:val="nil"/>
              <w:left w:val="nil"/>
              <w:bottom w:val="single" w:sz="4" w:space="0" w:color="auto"/>
              <w:right w:val="single" w:sz="4" w:space="0" w:color="auto"/>
            </w:tcBorders>
            <w:noWrap/>
            <w:vAlign w:val="bottom"/>
            <w:hideMark/>
          </w:tcPr>
          <w:p w14:paraId="7008CC40"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4.3</w:t>
            </w:r>
          </w:p>
        </w:tc>
        <w:tc>
          <w:tcPr>
            <w:tcW w:w="1088" w:type="dxa"/>
            <w:tcBorders>
              <w:top w:val="nil"/>
              <w:left w:val="nil"/>
              <w:bottom w:val="single" w:sz="4" w:space="0" w:color="auto"/>
              <w:right w:val="single" w:sz="4" w:space="0" w:color="auto"/>
            </w:tcBorders>
            <w:noWrap/>
            <w:vAlign w:val="bottom"/>
            <w:hideMark/>
          </w:tcPr>
          <w:p w14:paraId="1C909F2B" w14:textId="77777777" w:rsidR="00210858" w:rsidRPr="00EA2D45" w:rsidRDefault="00210858" w:rsidP="00210858">
            <w:pPr>
              <w:spacing w:after="0" w:line="240" w:lineRule="auto"/>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38.3</w:t>
            </w:r>
          </w:p>
        </w:tc>
        <w:tc>
          <w:tcPr>
            <w:tcW w:w="906" w:type="dxa"/>
            <w:tcBorders>
              <w:top w:val="nil"/>
              <w:left w:val="nil"/>
              <w:bottom w:val="single" w:sz="4" w:space="0" w:color="auto"/>
              <w:right w:val="single" w:sz="4" w:space="0" w:color="auto"/>
            </w:tcBorders>
            <w:noWrap/>
            <w:vAlign w:val="bottom"/>
            <w:hideMark/>
          </w:tcPr>
          <w:p w14:paraId="7336F5E1"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w:t>
            </w:r>
          </w:p>
        </w:tc>
      </w:tr>
      <w:tr w:rsidR="00210858" w:rsidRPr="00EA2D45" w14:paraId="297CB54C" w14:textId="77777777" w:rsidTr="00C5628C">
        <w:trPr>
          <w:trHeight w:val="288"/>
        </w:trPr>
        <w:tc>
          <w:tcPr>
            <w:tcW w:w="1360" w:type="dxa"/>
            <w:vMerge w:val="restart"/>
            <w:tcBorders>
              <w:top w:val="nil"/>
              <w:left w:val="single" w:sz="4" w:space="0" w:color="auto"/>
              <w:bottom w:val="single" w:sz="4" w:space="0" w:color="000000"/>
              <w:right w:val="single" w:sz="4" w:space="0" w:color="auto"/>
            </w:tcBorders>
            <w:noWrap/>
            <w:vAlign w:val="center"/>
            <w:hideMark/>
          </w:tcPr>
          <w:p w14:paraId="3F8E5989" w14:textId="77777777" w:rsidR="00210858" w:rsidRPr="00EA2D45" w:rsidRDefault="00210858" w:rsidP="00210858">
            <w:pPr>
              <w:spacing w:after="0" w:line="240" w:lineRule="auto"/>
              <w:jc w:val="center"/>
              <w:rPr>
                <w:rFonts w:ascii="Cambria" w:eastAsia="Times New Roman" w:hAnsi="Cambria" w:cs="Calibri"/>
                <w:b/>
                <w:bCs/>
                <w:kern w:val="0"/>
                <w:sz w:val="22"/>
                <w:szCs w:val="22"/>
                <w14:ligatures w14:val="none"/>
              </w:rPr>
            </w:pPr>
            <w:r w:rsidRPr="00EA2D45">
              <w:rPr>
                <w:rFonts w:ascii="Cambria" w:eastAsia="Times New Roman" w:hAnsi="Cambria" w:cs="Calibri"/>
                <w:b/>
                <w:bCs/>
                <w:kern w:val="0"/>
                <w:sz w:val="22"/>
                <w:szCs w:val="22"/>
                <w14:ligatures w14:val="none"/>
              </w:rPr>
              <w:t>13-4-2026</w:t>
            </w:r>
          </w:p>
        </w:tc>
        <w:tc>
          <w:tcPr>
            <w:tcW w:w="1360" w:type="dxa"/>
            <w:tcBorders>
              <w:top w:val="nil"/>
              <w:left w:val="nil"/>
              <w:bottom w:val="single" w:sz="4" w:space="0" w:color="auto"/>
              <w:right w:val="single" w:sz="4" w:space="0" w:color="auto"/>
            </w:tcBorders>
            <w:noWrap/>
            <w:vAlign w:val="center"/>
            <w:hideMark/>
          </w:tcPr>
          <w:p w14:paraId="530DB123"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Morning</w:t>
            </w:r>
          </w:p>
        </w:tc>
        <w:tc>
          <w:tcPr>
            <w:tcW w:w="1578" w:type="dxa"/>
            <w:tcBorders>
              <w:top w:val="nil"/>
              <w:left w:val="nil"/>
              <w:bottom w:val="single" w:sz="4" w:space="0" w:color="auto"/>
              <w:right w:val="single" w:sz="4" w:space="0" w:color="auto"/>
            </w:tcBorders>
            <w:noWrap/>
            <w:vAlign w:val="bottom"/>
            <w:hideMark/>
          </w:tcPr>
          <w:p w14:paraId="4F5179C9"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13</w:t>
            </w:r>
          </w:p>
        </w:tc>
        <w:tc>
          <w:tcPr>
            <w:tcW w:w="1360" w:type="dxa"/>
            <w:tcBorders>
              <w:top w:val="nil"/>
              <w:left w:val="nil"/>
              <w:bottom w:val="single" w:sz="4" w:space="0" w:color="auto"/>
              <w:right w:val="single" w:sz="4" w:space="0" w:color="auto"/>
            </w:tcBorders>
            <w:noWrap/>
            <w:vAlign w:val="bottom"/>
            <w:hideMark/>
          </w:tcPr>
          <w:p w14:paraId="03B9E758"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6</w:t>
            </w:r>
          </w:p>
        </w:tc>
        <w:tc>
          <w:tcPr>
            <w:tcW w:w="1088" w:type="dxa"/>
            <w:tcBorders>
              <w:top w:val="nil"/>
              <w:left w:val="nil"/>
              <w:bottom w:val="single" w:sz="4" w:space="0" w:color="auto"/>
              <w:right w:val="single" w:sz="4" w:space="0" w:color="auto"/>
            </w:tcBorders>
            <w:noWrap/>
            <w:vAlign w:val="bottom"/>
            <w:hideMark/>
          </w:tcPr>
          <w:p w14:paraId="0DECCDD9"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402.2</w:t>
            </w:r>
          </w:p>
        </w:tc>
        <w:tc>
          <w:tcPr>
            <w:tcW w:w="1088" w:type="dxa"/>
            <w:tcBorders>
              <w:top w:val="nil"/>
              <w:left w:val="nil"/>
              <w:bottom w:val="single" w:sz="4" w:space="0" w:color="auto"/>
              <w:right w:val="single" w:sz="4" w:space="0" w:color="auto"/>
            </w:tcBorders>
            <w:noWrap/>
            <w:vAlign w:val="bottom"/>
            <w:hideMark/>
          </w:tcPr>
          <w:p w14:paraId="50A1BE1F"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46.75</w:t>
            </w:r>
          </w:p>
        </w:tc>
        <w:tc>
          <w:tcPr>
            <w:tcW w:w="1269" w:type="dxa"/>
            <w:tcBorders>
              <w:top w:val="nil"/>
              <w:left w:val="nil"/>
              <w:bottom w:val="single" w:sz="4" w:space="0" w:color="auto"/>
              <w:right w:val="single" w:sz="4" w:space="0" w:color="auto"/>
            </w:tcBorders>
            <w:noWrap/>
            <w:vAlign w:val="bottom"/>
            <w:hideMark/>
          </w:tcPr>
          <w:p w14:paraId="68077F41"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10</w:t>
            </w:r>
          </w:p>
        </w:tc>
        <w:tc>
          <w:tcPr>
            <w:tcW w:w="1088" w:type="dxa"/>
            <w:tcBorders>
              <w:top w:val="nil"/>
              <w:left w:val="nil"/>
              <w:bottom w:val="single" w:sz="4" w:space="0" w:color="auto"/>
              <w:right w:val="single" w:sz="4" w:space="0" w:color="auto"/>
            </w:tcBorders>
            <w:noWrap/>
            <w:vAlign w:val="bottom"/>
            <w:hideMark/>
          </w:tcPr>
          <w:p w14:paraId="02A9D235" w14:textId="77777777" w:rsidR="00210858" w:rsidRPr="00EA2D45" w:rsidRDefault="00210858" w:rsidP="00210858">
            <w:pPr>
              <w:spacing w:after="0" w:line="240" w:lineRule="auto"/>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42.3</w:t>
            </w:r>
          </w:p>
        </w:tc>
        <w:tc>
          <w:tcPr>
            <w:tcW w:w="906" w:type="dxa"/>
            <w:tcBorders>
              <w:top w:val="nil"/>
              <w:left w:val="nil"/>
              <w:bottom w:val="single" w:sz="4" w:space="0" w:color="auto"/>
              <w:right w:val="single" w:sz="4" w:space="0" w:color="auto"/>
            </w:tcBorders>
            <w:noWrap/>
            <w:vAlign w:val="bottom"/>
            <w:hideMark/>
          </w:tcPr>
          <w:p w14:paraId="47F1FCD1"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9.5</w:t>
            </w:r>
          </w:p>
        </w:tc>
      </w:tr>
      <w:tr w:rsidR="00210858" w:rsidRPr="00EA2D45" w14:paraId="28D7D9E8" w14:textId="77777777" w:rsidTr="00C5628C">
        <w:trPr>
          <w:trHeight w:val="288"/>
        </w:trPr>
        <w:tc>
          <w:tcPr>
            <w:tcW w:w="1360" w:type="dxa"/>
            <w:vMerge/>
            <w:tcBorders>
              <w:top w:val="nil"/>
              <w:left w:val="single" w:sz="4" w:space="0" w:color="auto"/>
              <w:bottom w:val="single" w:sz="4" w:space="0" w:color="000000"/>
              <w:right w:val="single" w:sz="4" w:space="0" w:color="auto"/>
            </w:tcBorders>
            <w:vAlign w:val="center"/>
            <w:hideMark/>
          </w:tcPr>
          <w:p w14:paraId="3043E726" w14:textId="77777777" w:rsidR="00210858" w:rsidRPr="00EA2D45" w:rsidRDefault="00210858" w:rsidP="00210858">
            <w:pPr>
              <w:spacing w:after="0" w:line="240" w:lineRule="auto"/>
              <w:rPr>
                <w:rFonts w:ascii="Cambria" w:eastAsia="Times New Roman" w:hAnsi="Cambria" w:cs="Calibri"/>
                <w:b/>
                <w:bCs/>
                <w:kern w:val="0"/>
                <w:sz w:val="22"/>
                <w:szCs w:val="22"/>
                <w14:ligatures w14:val="none"/>
              </w:rPr>
            </w:pPr>
          </w:p>
        </w:tc>
        <w:tc>
          <w:tcPr>
            <w:tcW w:w="1360" w:type="dxa"/>
            <w:tcBorders>
              <w:top w:val="nil"/>
              <w:left w:val="nil"/>
              <w:bottom w:val="single" w:sz="4" w:space="0" w:color="auto"/>
              <w:right w:val="single" w:sz="4" w:space="0" w:color="auto"/>
            </w:tcBorders>
            <w:noWrap/>
            <w:vAlign w:val="center"/>
            <w:hideMark/>
          </w:tcPr>
          <w:p w14:paraId="38075BAC"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Midday</w:t>
            </w:r>
          </w:p>
        </w:tc>
        <w:tc>
          <w:tcPr>
            <w:tcW w:w="1578" w:type="dxa"/>
            <w:tcBorders>
              <w:top w:val="nil"/>
              <w:left w:val="nil"/>
              <w:bottom w:val="single" w:sz="4" w:space="0" w:color="auto"/>
              <w:right w:val="single" w:sz="4" w:space="0" w:color="auto"/>
            </w:tcBorders>
            <w:noWrap/>
            <w:vAlign w:val="bottom"/>
            <w:hideMark/>
          </w:tcPr>
          <w:p w14:paraId="0D54982D"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15</w:t>
            </w:r>
          </w:p>
        </w:tc>
        <w:tc>
          <w:tcPr>
            <w:tcW w:w="1360" w:type="dxa"/>
            <w:tcBorders>
              <w:top w:val="nil"/>
              <w:left w:val="nil"/>
              <w:bottom w:val="single" w:sz="4" w:space="0" w:color="auto"/>
              <w:right w:val="single" w:sz="4" w:space="0" w:color="auto"/>
            </w:tcBorders>
            <w:noWrap/>
            <w:vAlign w:val="bottom"/>
            <w:hideMark/>
          </w:tcPr>
          <w:p w14:paraId="015E9CCA"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5</w:t>
            </w:r>
          </w:p>
        </w:tc>
        <w:tc>
          <w:tcPr>
            <w:tcW w:w="1088" w:type="dxa"/>
            <w:tcBorders>
              <w:top w:val="nil"/>
              <w:left w:val="nil"/>
              <w:bottom w:val="single" w:sz="4" w:space="0" w:color="auto"/>
              <w:right w:val="single" w:sz="4" w:space="0" w:color="auto"/>
            </w:tcBorders>
            <w:noWrap/>
            <w:vAlign w:val="bottom"/>
            <w:hideMark/>
          </w:tcPr>
          <w:p w14:paraId="25B1ABD4"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622.4</w:t>
            </w:r>
          </w:p>
        </w:tc>
        <w:tc>
          <w:tcPr>
            <w:tcW w:w="1088" w:type="dxa"/>
            <w:tcBorders>
              <w:top w:val="nil"/>
              <w:left w:val="nil"/>
              <w:bottom w:val="single" w:sz="4" w:space="0" w:color="auto"/>
              <w:right w:val="single" w:sz="4" w:space="0" w:color="auto"/>
            </w:tcBorders>
            <w:noWrap/>
            <w:vAlign w:val="bottom"/>
            <w:hideMark/>
          </w:tcPr>
          <w:p w14:paraId="2C19B192"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46.2</w:t>
            </w:r>
          </w:p>
        </w:tc>
        <w:tc>
          <w:tcPr>
            <w:tcW w:w="1269" w:type="dxa"/>
            <w:tcBorders>
              <w:top w:val="nil"/>
              <w:left w:val="nil"/>
              <w:bottom w:val="single" w:sz="4" w:space="0" w:color="auto"/>
              <w:right w:val="single" w:sz="4" w:space="0" w:color="auto"/>
            </w:tcBorders>
            <w:noWrap/>
            <w:vAlign w:val="bottom"/>
            <w:hideMark/>
          </w:tcPr>
          <w:p w14:paraId="70BDECF0"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15.4</w:t>
            </w:r>
          </w:p>
        </w:tc>
        <w:tc>
          <w:tcPr>
            <w:tcW w:w="1088" w:type="dxa"/>
            <w:tcBorders>
              <w:top w:val="nil"/>
              <w:left w:val="nil"/>
              <w:bottom w:val="single" w:sz="4" w:space="0" w:color="auto"/>
              <w:right w:val="single" w:sz="4" w:space="0" w:color="auto"/>
            </w:tcBorders>
            <w:noWrap/>
            <w:vAlign w:val="bottom"/>
            <w:hideMark/>
          </w:tcPr>
          <w:p w14:paraId="4137B2E7" w14:textId="77777777" w:rsidR="00210858" w:rsidRPr="00EA2D45" w:rsidRDefault="00210858" w:rsidP="00210858">
            <w:pPr>
              <w:spacing w:after="0" w:line="240" w:lineRule="auto"/>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42.23</w:t>
            </w:r>
          </w:p>
        </w:tc>
        <w:tc>
          <w:tcPr>
            <w:tcW w:w="906" w:type="dxa"/>
            <w:tcBorders>
              <w:top w:val="nil"/>
              <w:left w:val="nil"/>
              <w:bottom w:val="single" w:sz="4" w:space="0" w:color="auto"/>
              <w:right w:val="single" w:sz="4" w:space="0" w:color="auto"/>
            </w:tcBorders>
            <w:noWrap/>
            <w:vAlign w:val="bottom"/>
            <w:hideMark/>
          </w:tcPr>
          <w:p w14:paraId="10D725F5"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14.7</w:t>
            </w:r>
          </w:p>
        </w:tc>
      </w:tr>
      <w:tr w:rsidR="00C5628C" w:rsidRPr="00EA2D45" w14:paraId="0FF49B87" w14:textId="77777777" w:rsidTr="00C5628C">
        <w:trPr>
          <w:trHeight w:val="267"/>
        </w:trPr>
        <w:tc>
          <w:tcPr>
            <w:tcW w:w="1360" w:type="dxa"/>
            <w:vMerge/>
            <w:tcBorders>
              <w:top w:val="nil"/>
              <w:left w:val="single" w:sz="4" w:space="0" w:color="auto"/>
              <w:bottom w:val="single" w:sz="4" w:space="0" w:color="auto"/>
              <w:right w:val="single" w:sz="4" w:space="0" w:color="auto"/>
            </w:tcBorders>
            <w:vAlign w:val="center"/>
            <w:hideMark/>
          </w:tcPr>
          <w:p w14:paraId="7BCF7211" w14:textId="77777777" w:rsidR="00210858" w:rsidRPr="00EA2D45" w:rsidRDefault="00210858" w:rsidP="00210858">
            <w:pPr>
              <w:spacing w:after="0" w:line="240" w:lineRule="auto"/>
              <w:rPr>
                <w:rFonts w:ascii="Cambria" w:eastAsia="Times New Roman" w:hAnsi="Cambria" w:cs="Calibri"/>
                <w:b/>
                <w:bCs/>
                <w:kern w:val="0"/>
                <w:sz w:val="22"/>
                <w:szCs w:val="22"/>
                <w14:ligatures w14:val="none"/>
              </w:rPr>
            </w:pPr>
          </w:p>
        </w:tc>
        <w:tc>
          <w:tcPr>
            <w:tcW w:w="1360" w:type="dxa"/>
            <w:tcBorders>
              <w:top w:val="nil"/>
              <w:left w:val="nil"/>
              <w:bottom w:val="single" w:sz="4" w:space="0" w:color="auto"/>
              <w:right w:val="single" w:sz="4" w:space="0" w:color="auto"/>
            </w:tcBorders>
            <w:noWrap/>
            <w:vAlign w:val="center"/>
            <w:hideMark/>
          </w:tcPr>
          <w:p w14:paraId="6057FFBE"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Afternoon</w:t>
            </w:r>
          </w:p>
        </w:tc>
        <w:tc>
          <w:tcPr>
            <w:tcW w:w="1578" w:type="dxa"/>
            <w:tcBorders>
              <w:top w:val="nil"/>
              <w:left w:val="nil"/>
              <w:bottom w:val="single" w:sz="4" w:space="0" w:color="auto"/>
              <w:right w:val="single" w:sz="4" w:space="0" w:color="auto"/>
            </w:tcBorders>
            <w:noWrap/>
            <w:vAlign w:val="bottom"/>
            <w:hideMark/>
          </w:tcPr>
          <w:p w14:paraId="2AFB08BF"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15</w:t>
            </w:r>
          </w:p>
        </w:tc>
        <w:tc>
          <w:tcPr>
            <w:tcW w:w="1360" w:type="dxa"/>
            <w:tcBorders>
              <w:top w:val="nil"/>
              <w:left w:val="nil"/>
              <w:bottom w:val="single" w:sz="4" w:space="0" w:color="auto"/>
              <w:right w:val="single" w:sz="4" w:space="0" w:color="auto"/>
            </w:tcBorders>
            <w:noWrap/>
            <w:vAlign w:val="bottom"/>
            <w:hideMark/>
          </w:tcPr>
          <w:p w14:paraId="7B8B505D"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5</w:t>
            </w:r>
          </w:p>
        </w:tc>
        <w:tc>
          <w:tcPr>
            <w:tcW w:w="1088" w:type="dxa"/>
            <w:tcBorders>
              <w:top w:val="nil"/>
              <w:left w:val="nil"/>
              <w:bottom w:val="single" w:sz="4" w:space="0" w:color="auto"/>
              <w:right w:val="single" w:sz="4" w:space="0" w:color="auto"/>
            </w:tcBorders>
            <w:noWrap/>
            <w:vAlign w:val="bottom"/>
            <w:hideMark/>
          </w:tcPr>
          <w:p w14:paraId="2A96FCD8"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602.3</w:t>
            </w:r>
          </w:p>
        </w:tc>
        <w:tc>
          <w:tcPr>
            <w:tcW w:w="1088" w:type="dxa"/>
            <w:tcBorders>
              <w:top w:val="nil"/>
              <w:left w:val="nil"/>
              <w:bottom w:val="single" w:sz="4" w:space="0" w:color="auto"/>
              <w:right w:val="single" w:sz="4" w:space="0" w:color="auto"/>
            </w:tcBorders>
            <w:noWrap/>
            <w:vAlign w:val="bottom"/>
            <w:hideMark/>
          </w:tcPr>
          <w:p w14:paraId="7D6EA416"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46.3</w:t>
            </w:r>
          </w:p>
        </w:tc>
        <w:tc>
          <w:tcPr>
            <w:tcW w:w="1269" w:type="dxa"/>
            <w:tcBorders>
              <w:top w:val="nil"/>
              <w:left w:val="nil"/>
              <w:bottom w:val="single" w:sz="4" w:space="0" w:color="auto"/>
              <w:right w:val="single" w:sz="4" w:space="0" w:color="auto"/>
            </w:tcBorders>
            <w:noWrap/>
            <w:vAlign w:val="bottom"/>
            <w:hideMark/>
          </w:tcPr>
          <w:p w14:paraId="1899D3FC"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16</w:t>
            </w:r>
          </w:p>
        </w:tc>
        <w:tc>
          <w:tcPr>
            <w:tcW w:w="1088" w:type="dxa"/>
            <w:tcBorders>
              <w:top w:val="nil"/>
              <w:left w:val="nil"/>
              <w:bottom w:val="single" w:sz="4" w:space="0" w:color="auto"/>
              <w:right w:val="single" w:sz="4" w:space="0" w:color="auto"/>
            </w:tcBorders>
            <w:noWrap/>
            <w:vAlign w:val="bottom"/>
            <w:hideMark/>
          </w:tcPr>
          <w:p w14:paraId="606624EA" w14:textId="77777777" w:rsidR="00210858" w:rsidRPr="00EA2D45" w:rsidRDefault="00210858" w:rsidP="00210858">
            <w:pPr>
              <w:spacing w:after="0" w:line="240" w:lineRule="auto"/>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39.59</w:t>
            </w:r>
          </w:p>
        </w:tc>
        <w:tc>
          <w:tcPr>
            <w:tcW w:w="906" w:type="dxa"/>
            <w:tcBorders>
              <w:top w:val="nil"/>
              <w:left w:val="nil"/>
              <w:bottom w:val="single" w:sz="4" w:space="0" w:color="auto"/>
              <w:right w:val="single" w:sz="4" w:space="0" w:color="auto"/>
            </w:tcBorders>
            <w:noWrap/>
            <w:vAlign w:val="bottom"/>
            <w:hideMark/>
          </w:tcPr>
          <w:p w14:paraId="49A311F4" w14:textId="77777777" w:rsidR="00210858" w:rsidRPr="00EA2D45" w:rsidRDefault="00210858" w:rsidP="00210858">
            <w:pPr>
              <w:spacing w:after="0" w:line="240" w:lineRule="auto"/>
              <w:jc w:val="center"/>
              <w:rPr>
                <w:rFonts w:ascii="Calibri" w:eastAsia="Times New Roman" w:hAnsi="Calibri" w:cs="Calibri"/>
                <w:color w:val="000000"/>
                <w:kern w:val="0"/>
                <w:sz w:val="22"/>
                <w:szCs w:val="22"/>
                <w14:ligatures w14:val="none"/>
              </w:rPr>
            </w:pPr>
            <w:r w:rsidRPr="00EA2D45">
              <w:rPr>
                <w:rFonts w:ascii="Calibri" w:eastAsia="Times New Roman" w:hAnsi="Calibri" w:cs="Calibri"/>
                <w:color w:val="000000"/>
                <w:kern w:val="0"/>
                <w:sz w:val="22"/>
                <w:szCs w:val="22"/>
                <w14:ligatures w14:val="none"/>
              </w:rPr>
              <w:t>15.15</w:t>
            </w:r>
          </w:p>
        </w:tc>
      </w:tr>
    </w:tbl>
    <w:p w14:paraId="678D9845" w14:textId="77777777" w:rsidR="00C5628C" w:rsidRDefault="00C5628C" w:rsidP="00C5628C">
      <w:pPr>
        <w:pStyle w:val="EndNoteBibliography"/>
        <w:spacing w:after="0" w:line="276" w:lineRule="auto"/>
        <w:rPr>
          <w:rFonts w:asciiTheme="majorBidi" w:hAnsiTheme="majorBidi" w:cstheme="majorBidi"/>
        </w:rPr>
      </w:pPr>
    </w:p>
    <w:p w14:paraId="32DF79A3" w14:textId="77777777" w:rsidR="008C48D8" w:rsidRDefault="008C48D8" w:rsidP="00C5628C">
      <w:pPr>
        <w:pStyle w:val="EndNoteBibliography"/>
        <w:spacing w:after="0" w:line="276" w:lineRule="auto"/>
        <w:rPr>
          <w:rFonts w:asciiTheme="majorBidi" w:hAnsiTheme="majorBidi" w:cstheme="majorBidi"/>
        </w:rPr>
      </w:pPr>
    </w:p>
    <w:tbl>
      <w:tblPr>
        <w:tblpPr w:leftFromText="180" w:rightFromText="180" w:vertAnchor="page" w:horzAnchor="margin" w:tblpY="11345"/>
        <w:tblOverlap w:val="never"/>
        <w:tblW w:w="3069" w:type="dxa"/>
        <w:tblLook w:val="04A0" w:firstRow="1" w:lastRow="0" w:firstColumn="1" w:lastColumn="0" w:noHBand="0" w:noVBand="1"/>
      </w:tblPr>
      <w:tblGrid>
        <w:gridCol w:w="1000"/>
        <w:gridCol w:w="912"/>
        <w:gridCol w:w="1157"/>
      </w:tblGrid>
      <w:tr w:rsidR="008C48D8" w:rsidRPr="00CE67C9" w14:paraId="29BC4FE5" w14:textId="77777777" w:rsidTr="008C48D8">
        <w:trPr>
          <w:trHeight w:val="300"/>
        </w:trPr>
        <w:tc>
          <w:tcPr>
            <w:tcW w:w="1000" w:type="dxa"/>
            <w:tcBorders>
              <w:top w:val="single" w:sz="4" w:space="0" w:color="auto"/>
              <w:left w:val="single" w:sz="4" w:space="0" w:color="auto"/>
              <w:bottom w:val="single" w:sz="4" w:space="0" w:color="auto"/>
              <w:right w:val="single" w:sz="4" w:space="0" w:color="auto"/>
            </w:tcBorders>
            <w:shd w:val="clear" w:color="000000" w:fill="4F81BD"/>
            <w:noWrap/>
            <w:vAlign w:val="center"/>
            <w:hideMark/>
          </w:tcPr>
          <w:p w14:paraId="07E02F99" w14:textId="77777777" w:rsidR="008C48D8" w:rsidRPr="00CE67C9" w:rsidRDefault="008C48D8" w:rsidP="008C48D8">
            <w:pPr>
              <w:spacing w:after="0" w:line="240" w:lineRule="auto"/>
              <w:jc w:val="center"/>
              <w:rPr>
                <w:rFonts w:ascii="Calibri" w:eastAsia="Times New Roman" w:hAnsi="Calibri" w:cs="Calibri"/>
                <w:b/>
                <w:bCs/>
                <w:color w:val="FFFFFF"/>
                <w:kern w:val="0"/>
                <w:sz w:val="22"/>
                <w:szCs w:val="22"/>
                <w14:ligatures w14:val="none"/>
              </w:rPr>
            </w:pPr>
            <w:r w:rsidRPr="00CE67C9">
              <w:rPr>
                <w:rFonts w:ascii="Calibri" w:eastAsia="Times New Roman" w:hAnsi="Calibri" w:cs="Calibri"/>
                <w:b/>
                <w:bCs/>
                <w:color w:val="FFFFFF"/>
                <w:kern w:val="0"/>
                <w:sz w:val="22"/>
                <w:szCs w:val="22"/>
                <w14:ligatures w14:val="none"/>
              </w:rPr>
              <w:t>Morning</w:t>
            </w:r>
          </w:p>
        </w:tc>
        <w:tc>
          <w:tcPr>
            <w:tcW w:w="912" w:type="dxa"/>
            <w:tcBorders>
              <w:top w:val="single" w:sz="4" w:space="0" w:color="auto"/>
              <w:left w:val="nil"/>
              <w:bottom w:val="single" w:sz="4" w:space="0" w:color="auto"/>
              <w:right w:val="single" w:sz="4" w:space="0" w:color="auto"/>
            </w:tcBorders>
            <w:shd w:val="clear" w:color="000000" w:fill="4F81BD"/>
            <w:noWrap/>
            <w:vAlign w:val="center"/>
            <w:hideMark/>
          </w:tcPr>
          <w:p w14:paraId="3E8EC2F8" w14:textId="77777777" w:rsidR="008C48D8" w:rsidRPr="00CE67C9" w:rsidRDefault="008C48D8" w:rsidP="008C48D8">
            <w:pPr>
              <w:spacing w:after="0" w:line="240" w:lineRule="auto"/>
              <w:jc w:val="center"/>
              <w:rPr>
                <w:rFonts w:ascii="Calibri" w:eastAsia="Times New Roman" w:hAnsi="Calibri" w:cs="Calibri"/>
                <w:b/>
                <w:bCs/>
                <w:color w:val="FFFFFF"/>
                <w:kern w:val="0"/>
                <w:sz w:val="22"/>
                <w:szCs w:val="22"/>
                <w14:ligatures w14:val="none"/>
              </w:rPr>
            </w:pPr>
            <w:r w:rsidRPr="00CE67C9">
              <w:rPr>
                <w:rFonts w:ascii="Calibri" w:eastAsia="Times New Roman" w:hAnsi="Calibri" w:cs="Calibri"/>
                <w:b/>
                <w:bCs/>
                <w:color w:val="FFFFFF"/>
                <w:kern w:val="0"/>
                <w:sz w:val="22"/>
                <w:szCs w:val="22"/>
                <w14:ligatures w14:val="none"/>
              </w:rPr>
              <w:t>Midday</w:t>
            </w:r>
          </w:p>
        </w:tc>
        <w:tc>
          <w:tcPr>
            <w:tcW w:w="1157" w:type="dxa"/>
            <w:tcBorders>
              <w:top w:val="single" w:sz="4" w:space="0" w:color="auto"/>
              <w:left w:val="nil"/>
              <w:bottom w:val="single" w:sz="4" w:space="0" w:color="auto"/>
              <w:right w:val="single" w:sz="4" w:space="0" w:color="auto"/>
            </w:tcBorders>
            <w:shd w:val="clear" w:color="000000" w:fill="4F81BD"/>
            <w:noWrap/>
            <w:vAlign w:val="center"/>
            <w:hideMark/>
          </w:tcPr>
          <w:p w14:paraId="05DA7B64" w14:textId="77777777" w:rsidR="008C48D8" w:rsidRPr="00CE67C9" w:rsidRDefault="008C48D8" w:rsidP="008C48D8">
            <w:pPr>
              <w:spacing w:after="0" w:line="240" w:lineRule="auto"/>
              <w:jc w:val="center"/>
              <w:rPr>
                <w:rFonts w:ascii="Calibri" w:eastAsia="Times New Roman" w:hAnsi="Calibri" w:cs="Calibri"/>
                <w:b/>
                <w:bCs/>
                <w:color w:val="FFFFFF"/>
                <w:kern w:val="0"/>
                <w:sz w:val="22"/>
                <w:szCs w:val="22"/>
                <w14:ligatures w14:val="none"/>
              </w:rPr>
            </w:pPr>
            <w:r w:rsidRPr="00CE67C9">
              <w:rPr>
                <w:rFonts w:ascii="Calibri" w:eastAsia="Times New Roman" w:hAnsi="Calibri" w:cs="Calibri"/>
                <w:b/>
                <w:bCs/>
                <w:color w:val="FFFFFF"/>
                <w:kern w:val="0"/>
                <w:sz w:val="22"/>
                <w:szCs w:val="22"/>
                <w14:ligatures w14:val="none"/>
              </w:rPr>
              <w:t>Afternoon</w:t>
            </w:r>
          </w:p>
        </w:tc>
      </w:tr>
      <w:tr w:rsidR="008C48D8" w:rsidRPr="00CE67C9" w14:paraId="66FB2C72" w14:textId="77777777" w:rsidTr="008C48D8">
        <w:trPr>
          <w:trHeight w:val="300"/>
        </w:trPr>
        <w:tc>
          <w:tcPr>
            <w:tcW w:w="1000" w:type="dxa"/>
            <w:tcBorders>
              <w:top w:val="nil"/>
              <w:left w:val="single" w:sz="4" w:space="0" w:color="auto"/>
              <w:bottom w:val="single" w:sz="4" w:space="0" w:color="auto"/>
              <w:right w:val="single" w:sz="4" w:space="0" w:color="auto"/>
            </w:tcBorders>
            <w:noWrap/>
            <w:vAlign w:val="bottom"/>
            <w:hideMark/>
          </w:tcPr>
          <w:p w14:paraId="3851D03F" w14:textId="77777777" w:rsidR="008C48D8" w:rsidRPr="00CE67C9" w:rsidRDefault="008C48D8" w:rsidP="008C48D8">
            <w:pPr>
              <w:spacing w:after="0" w:line="240" w:lineRule="auto"/>
              <w:jc w:val="center"/>
              <w:rPr>
                <w:rFonts w:ascii="Calibri" w:eastAsia="Times New Roman" w:hAnsi="Calibri" w:cs="Calibri"/>
                <w:color w:val="000000"/>
                <w:kern w:val="0"/>
                <w:sz w:val="22"/>
                <w:szCs w:val="22"/>
                <w14:ligatures w14:val="none"/>
              </w:rPr>
            </w:pPr>
            <w:r w:rsidRPr="00CE67C9">
              <w:rPr>
                <w:rFonts w:ascii="Calibri" w:eastAsia="Times New Roman" w:hAnsi="Calibri" w:cs="Calibri"/>
                <w:color w:val="000000"/>
                <w:kern w:val="0"/>
                <w:sz w:val="22"/>
                <w:szCs w:val="22"/>
                <w14:ligatures w14:val="none"/>
              </w:rPr>
              <w:t>35.3</w:t>
            </w:r>
          </w:p>
        </w:tc>
        <w:tc>
          <w:tcPr>
            <w:tcW w:w="912" w:type="dxa"/>
            <w:tcBorders>
              <w:top w:val="nil"/>
              <w:left w:val="nil"/>
              <w:bottom w:val="single" w:sz="4" w:space="0" w:color="auto"/>
              <w:right w:val="single" w:sz="4" w:space="0" w:color="auto"/>
            </w:tcBorders>
            <w:noWrap/>
            <w:vAlign w:val="bottom"/>
            <w:hideMark/>
          </w:tcPr>
          <w:p w14:paraId="35AEC260" w14:textId="77777777" w:rsidR="008C48D8" w:rsidRPr="00CE67C9" w:rsidRDefault="008C48D8" w:rsidP="008C48D8">
            <w:pPr>
              <w:spacing w:after="0" w:line="240" w:lineRule="auto"/>
              <w:jc w:val="center"/>
              <w:rPr>
                <w:rFonts w:ascii="Calibri" w:eastAsia="Times New Roman" w:hAnsi="Calibri" w:cs="Calibri"/>
                <w:color w:val="000000"/>
                <w:kern w:val="0"/>
                <w:sz w:val="22"/>
                <w:szCs w:val="22"/>
                <w14:ligatures w14:val="none"/>
              </w:rPr>
            </w:pPr>
            <w:r w:rsidRPr="00CE67C9">
              <w:rPr>
                <w:rFonts w:ascii="Calibri" w:eastAsia="Times New Roman" w:hAnsi="Calibri" w:cs="Calibri"/>
                <w:color w:val="000000"/>
                <w:kern w:val="0"/>
                <w:sz w:val="22"/>
                <w:szCs w:val="22"/>
                <w14:ligatures w14:val="none"/>
              </w:rPr>
              <w:t>185.2</w:t>
            </w:r>
          </w:p>
        </w:tc>
        <w:tc>
          <w:tcPr>
            <w:tcW w:w="1157" w:type="dxa"/>
            <w:tcBorders>
              <w:top w:val="nil"/>
              <w:left w:val="nil"/>
              <w:bottom w:val="single" w:sz="4" w:space="0" w:color="auto"/>
              <w:right w:val="single" w:sz="4" w:space="0" w:color="auto"/>
            </w:tcBorders>
            <w:noWrap/>
            <w:vAlign w:val="bottom"/>
            <w:hideMark/>
          </w:tcPr>
          <w:p w14:paraId="0C63AD47" w14:textId="77777777" w:rsidR="008C48D8" w:rsidRPr="00CE67C9" w:rsidRDefault="008C48D8" w:rsidP="008C48D8">
            <w:pPr>
              <w:spacing w:after="0" w:line="240" w:lineRule="auto"/>
              <w:jc w:val="center"/>
              <w:rPr>
                <w:rFonts w:ascii="Calibri" w:eastAsia="Times New Roman" w:hAnsi="Calibri" w:cs="Calibri"/>
                <w:color w:val="000000"/>
                <w:kern w:val="0"/>
                <w:sz w:val="22"/>
                <w:szCs w:val="22"/>
                <w14:ligatures w14:val="none"/>
              </w:rPr>
            </w:pPr>
            <w:r w:rsidRPr="00CE67C9">
              <w:rPr>
                <w:rFonts w:ascii="Calibri" w:eastAsia="Times New Roman" w:hAnsi="Calibri" w:cs="Calibri"/>
                <w:color w:val="000000"/>
                <w:kern w:val="0"/>
                <w:sz w:val="22"/>
                <w:szCs w:val="22"/>
                <w14:ligatures w14:val="none"/>
              </w:rPr>
              <w:t>661.3</w:t>
            </w:r>
          </w:p>
        </w:tc>
      </w:tr>
      <w:tr w:rsidR="008C48D8" w:rsidRPr="00CE67C9" w14:paraId="14E79237" w14:textId="77777777" w:rsidTr="008C48D8">
        <w:trPr>
          <w:trHeight w:val="300"/>
        </w:trPr>
        <w:tc>
          <w:tcPr>
            <w:tcW w:w="1000" w:type="dxa"/>
            <w:tcBorders>
              <w:top w:val="nil"/>
              <w:left w:val="single" w:sz="4" w:space="0" w:color="auto"/>
              <w:bottom w:val="single" w:sz="4" w:space="0" w:color="auto"/>
              <w:right w:val="single" w:sz="4" w:space="0" w:color="auto"/>
            </w:tcBorders>
            <w:noWrap/>
            <w:vAlign w:val="bottom"/>
            <w:hideMark/>
          </w:tcPr>
          <w:p w14:paraId="4CE4FF55" w14:textId="77777777" w:rsidR="008C48D8" w:rsidRPr="00CE67C9" w:rsidRDefault="008C48D8" w:rsidP="008C48D8">
            <w:pPr>
              <w:spacing w:after="0" w:line="240" w:lineRule="auto"/>
              <w:jc w:val="center"/>
              <w:rPr>
                <w:rFonts w:ascii="Calibri" w:eastAsia="Times New Roman" w:hAnsi="Calibri" w:cs="Calibri"/>
                <w:color w:val="000000"/>
                <w:kern w:val="0"/>
                <w:sz w:val="22"/>
                <w:szCs w:val="22"/>
                <w14:ligatures w14:val="none"/>
              </w:rPr>
            </w:pPr>
            <w:r w:rsidRPr="00CE67C9">
              <w:rPr>
                <w:rFonts w:ascii="Calibri" w:eastAsia="Times New Roman" w:hAnsi="Calibri" w:cs="Calibri"/>
                <w:color w:val="000000"/>
                <w:kern w:val="0"/>
                <w:sz w:val="22"/>
                <w:szCs w:val="22"/>
                <w14:ligatures w14:val="none"/>
              </w:rPr>
              <w:t>569</w:t>
            </w:r>
          </w:p>
        </w:tc>
        <w:tc>
          <w:tcPr>
            <w:tcW w:w="912" w:type="dxa"/>
            <w:tcBorders>
              <w:top w:val="nil"/>
              <w:left w:val="nil"/>
              <w:bottom w:val="single" w:sz="4" w:space="0" w:color="auto"/>
              <w:right w:val="single" w:sz="4" w:space="0" w:color="auto"/>
            </w:tcBorders>
            <w:noWrap/>
            <w:vAlign w:val="bottom"/>
            <w:hideMark/>
          </w:tcPr>
          <w:p w14:paraId="08244BA1" w14:textId="77777777" w:rsidR="008C48D8" w:rsidRPr="00CE67C9" w:rsidRDefault="008C48D8" w:rsidP="008C48D8">
            <w:pPr>
              <w:spacing w:after="0" w:line="240" w:lineRule="auto"/>
              <w:jc w:val="center"/>
              <w:rPr>
                <w:rFonts w:ascii="Calibri" w:eastAsia="Times New Roman" w:hAnsi="Calibri" w:cs="Calibri"/>
                <w:color w:val="000000"/>
                <w:kern w:val="0"/>
                <w:sz w:val="22"/>
                <w:szCs w:val="22"/>
                <w14:ligatures w14:val="none"/>
              </w:rPr>
            </w:pPr>
            <w:r w:rsidRPr="00CE67C9">
              <w:rPr>
                <w:rFonts w:ascii="Calibri" w:eastAsia="Times New Roman" w:hAnsi="Calibri" w:cs="Calibri"/>
                <w:color w:val="000000"/>
                <w:kern w:val="0"/>
                <w:sz w:val="22"/>
                <w:szCs w:val="22"/>
                <w14:ligatures w14:val="none"/>
              </w:rPr>
              <w:t>601</w:t>
            </w:r>
          </w:p>
        </w:tc>
        <w:tc>
          <w:tcPr>
            <w:tcW w:w="1157" w:type="dxa"/>
            <w:tcBorders>
              <w:top w:val="nil"/>
              <w:left w:val="nil"/>
              <w:bottom w:val="single" w:sz="4" w:space="0" w:color="auto"/>
              <w:right w:val="single" w:sz="4" w:space="0" w:color="auto"/>
            </w:tcBorders>
            <w:noWrap/>
            <w:vAlign w:val="bottom"/>
            <w:hideMark/>
          </w:tcPr>
          <w:p w14:paraId="73761A9B" w14:textId="77777777" w:rsidR="008C48D8" w:rsidRPr="00CE67C9" w:rsidRDefault="008C48D8" w:rsidP="008C48D8">
            <w:pPr>
              <w:spacing w:after="0" w:line="240" w:lineRule="auto"/>
              <w:jc w:val="center"/>
              <w:rPr>
                <w:rFonts w:ascii="Calibri" w:eastAsia="Times New Roman" w:hAnsi="Calibri" w:cs="Calibri"/>
                <w:color w:val="000000"/>
                <w:kern w:val="0"/>
                <w:sz w:val="22"/>
                <w:szCs w:val="22"/>
                <w14:ligatures w14:val="none"/>
              </w:rPr>
            </w:pPr>
            <w:r w:rsidRPr="00CE67C9">
              <w:rPr>
                <w:rFonts w:ascii="Calibri" w:eastAsia="Times New Roman" w:hAnsi="Calibri" w:cs="Calibri"/>
                <w:color w:val="000000"/>
                <w:kern w:val="0"/>
                <w:sz w:val="22"/>
                <w:szCs w:val="22"/>
                <w14:ligatures w14:val="none"/>
              </w:rPr>
              <w:t>709.6</w:t>
            </w:r>
          </w:p>
        </w:tc>
      </w:tr>
      <w:tr w:rsidR="008C48D8" w:rsidRPr="00CE67C9" w14:paraId="6B399021" w14:textId="77777777" w:rsidTr="008C48D8">
        <w:trPr>
          <w:trHeight w:val="300"/>
        </w:trPr>
        <w:tc>
          <w:tcPr>
            <w:tcW w:w="1000" w:type="dxa"/>
            <w:tcBorders>
              <w:top w:val="nil"/>
              <w:left w:val="single" w:sz="4" w:space="0" w:color="auto"/>
              <w:bottom w:val="single" w:sz="4" w:space="0" w:color="auto"/>
              <w:right w:val="single" w:sz="4" w:space="0" w:color="auto"/>
            </w:tcBorders>
            <w:noWrap/>
            <w:vAlign w:val="bottom"/>
            <w:hideMark/>
          </w:tcPr>
          <w:p w14:paraId="12E0FCA8" w14:textId="77777777" w:rsidR="008C48D8" w:rsidRPr="00CE67C9" w:rsidRDefault="008C48D8" w:rsidP="008C48D8">
            <w:pPr>
              <w:spacing w:after="0" w:line="240" w:lineRule="auto"/>
              <w:jc w:val="center"/>
              <w:rPr>
                <w:rFonts w:ascii="Calibri" w:eastAsia="Times New Roman" w:hAnsi="Calibri" w:cs="Calibri"/>
                <w:color w:val="000000"/>
                <w:kern w:val="0"/>
                <w:sz w:val="22"/>
                <w:szCs w:val="22"/>
                <w14:ligatures w14:val="none"/>
              </w:rPr>
            </w:pPr>
            <w:r w:rsidRPr="00CE67C9">
              <w:rPr>
                <w:rFonts w:ascii="Calibri" w:eastAsia="Times New Roman" w:hAnsi="Calibri" w:cs="Calibri"/>
                <w:color w:val="000000"/>
                <w:kern w:val="0"/>
                <w:sz w:val="22"/>
                <w:szCs w:val="22"/>
                <w14:ligatures w14:val="none"/>
              </w:rPr>
              <w:t>246</w:t>
            </w:r>
          </w:p>
        </w:tc>
        <w:tc>
          <w:tcPr>
            <w:tcW w:w="912" w:type="dxa"/>
            <w:tcBorders>
              <w:top w:val="nil"/>
              <w:left w:val="nil"/>
              <w:bottom w:val="single" w:sz="4" w:space="0" w:color="auto"/>
              <w:right w:val="single" w:sz="4" w:space="0" w:color="auto"/>
            </w:tcBorders>
            <w:noWrap/>
            <w:vAlign w:val="bottom"/>
            <w:hideMark/>
          </w:tcPr>
          <w:p w14:paraId="5C49871B" w14:textId="77777777" w:rsidR="008C48D8" w:rsidRPr="00CE67C9" w:rsidRDefault="008C48D8" w:rsidP="008C48D8">
            <w:pPr>
              <w:spacing w:after="0" w:line="240" w:lineRule="auto"/>
              <w:jc w:val="center"/>
              <w:rPr>
                <w:rFonts w:ascii="Calibri" w:eastAsia="Times New Roman" w:hAnsi="Calibri" w:cs="Calibri"/>
                <w:color w:val="000000"/>
                <w:kern w:val="0"/>
                <w:sz w:val="22"/>
                <w:szCs w:val="22"/>
                <w14:ligatures w14:val="none"/>
              </w:rPr>
            </w:pPr>
            <w:r w:rsidRPr="00CE67C9">
              <w:rPr>
                <w:rFonts w:ascii="Calibri" w:eastAsia="Times New Roman" w:hAnsi="Calibri" w:cs="Calibri"/>
                <w:color w:val="000000"/>
                <w:kern w:val="0"/>
                <w:sz w:val="22"/>
                <w:szCs w:val="22"/>
                <w14:ligatures w14:val="none"/>
              </w:rPr>
              <w:t>191</w:t>
            </w:r>
          </w:p>
        </w:tc>
        <w:tc>
          <w:tcPr>
            <w:tcW w:w="1157" w:type="dxa"/>
            <w:tcBorders>
              <w:top w:val="nil"/>
              <w:left w:val="nil"/>
              <w:bottom w:val="single" w:sz="4" w:space="0" w:color="auto"/>
              <w:right w:val="single" w:sz="4" w:space="0" w:color="auto"/>
            </w:tcBorders>
            <w:noWrap/>
            <w:vAlign w:val="bottom"/>
            <w:hideMark/>
          </w:tcPr>
          <w:p w14:paraId="0BD0FAFE" w14:textId="77777777" w:rsidR="008C48D8" w:rsidRPr="00CE67C9" w:rsidRDefault="008C48D8" w:rsidP="008C48D8">
            <w:pPr>
              <w:spacing w:after="0" w:line="240" w:lineRule="auto"/>
              <w:jc w:val="center"/>
              <w:rPr>
                <w:rFonts w:ascii="Calibri" w:eastAsia="Times New Roman" w:hAnsi="Calibri" w:cs="Calibri"/>
                <w:color w:val="000000"/>
                <w:kern w:val="0"/>
                <w:sz w:val="22"/>
                <w:szCs w:val="22"/>
                <w14:ligatures w14:val="none"/>
              </w:rPr>
            </w:pPr>
            <w:r w:rsidRPr="00CE67C9">
              <w:rPr>
                <w:rFonts w:ascii="Calibri" w:eastAsia="Times New Roman" w:hAnsi="Calibri" w:cs="Calibri"/>
                <w:color w:val="000000"/>
                <w:kern w:val="0"/>
                <w:sz w:val="22"/>
                <w:szCs w:val="22"/>
                <w14:ligatures w14:val="none"/>
              </w:rPr>
              <w:t>199.87</w:t>
            </w:r>
          </w:p>
        </w:tc>
      </w:tr>
      <w:tr w:rsidR="008C48D8" w:rsidRPr="00CE67C9" w14:paraId="6ABF21A9" w14:textId="77777777" w:rsidTr="008C48D8">
        <w:trPr>
          <w:trHeight w:val="300"/>
        </w:trPr>
        <w:tc>
          <w:tcPr>
            <w:tcW w:w="1000" w:type="dxa"/>
            <w:tcBorders>
              <w:top w:val="nil"/>
              <w:left w:val="single" w:sz="4" w:space="0" w:color="auto"/>
              <w:bottom w:val="single" w:sz="4" w:space="0" w:color="auto"/>
              <w:right w:val="single" w:sz="4" w:space="0" w:color="auto"/>
            </w:tcBorders>
            <w:noWrap/>
            <w:vAlign w:val="bottom"/>
            <w:hideMark/>
          </w:tcPr>
          <w:p w14:paraId="1A5B2220" w14:textId="77777777" w:rsidR="008C48D8" w:rsidRPr="00CE67C9" w:rsidRDefault="008C48D8" w:rsidP="008C48D8">
            <w:pPr>
              <w:spacing w:after="0" w:line="240" w:lineRule="auto"/>
              <w:jc w:val="center"/>
              <w:rPr>
                <w:rFonts w:ascii="Calibri" w:eastAsia="Times New Roman" w:hAnsi="Calibri" w:cs="Calibri"/>
                <w:color w:val="000000"/>
                <w:kern w:val="0"/>
                <w:sz w:val="22"/>
                <w:szCs w:val="22"/>
                <w14:ligatures w14:val="none"/>
              </w:rPr>
            </w:pPr>
            <w:r w:rsidRPr="00CE67C9">
              <w:rPr>
                <w:rFonts w:ascii="Calibri" w:eastAsia="Times New Roman" w:hAnsi="Calibri" w:cs="Calibri"/>
                <w:color w:val="000000"/>
                <w:kern w:val="0"/>
                <w:sz w:val="22"/>
                <w:szCs w:val="22"/>
                <w14:ligatures w14:val="none"/>
              </w:rPr>
              <w:t>650</w:t>
            </w:r>
          </w:p>
        </w:tc>
        <w:tc>
          <w:tcPr>
            <w:tcW w:w="912" w:type="dxa"/>
            <w:tcBorders>
              <w:top w:val="nil"/>
              <w:left w:val="nil"/>
              <w:bottom w:val="single" w:sz="4" w:space="0" w:color="auto"/>
              <w:right w:val="single" w:sz="4" w:space="0" w:color="auto"/>
            </w:tcBorders>
            <w:noWrap/>
            <w:vAlign w:val="bottom"/>
            <w:hideMark/>
          </w:tcPr>
          <w:p w14:paraId="3538DAE6" w14:textId="77777777" w:rsidR="008C48D8" w:rsidRPr="00CE67C9" w:rsidRDefault="008C48D8" w:rsidP="008C48D8">
            <w:pPr>
              <w:spacing w:after="0" w:line="240" w:lineRule="auto"/>
              <w:jc w:val="center"/>
              <w:rPr>
                <w:rFonts w:ascii="Calibri" w:eastAsia="Times New Roman" w:hAnsi="Calibri" w:cs="Calibri"/>
                <w:color w:val="000000"/>
                <w:kern w:val="0"/>
                <w:sz w:val="22"/>
                <w:szCs w:val="22"/>
                <w14:ligatures w14:val="none"/>
              </w:rPr>
            </w:pPr>
            <w:r w:rsidRPr="00CE67C9">
              <w:rPr>
                <w:rFonts w:ascii="Calibri" w:eastAsia="Times New Roman" w:hAnsi="Calibri" w:cs="Calibri"/>
                <w:color w:val="000000"/>
                <w:kern w:val="0"/>
                <w:sz w:val="22"/>
                <w:szCs w:val="22"/>
                <w14:ligatures w14:val="none"/>
              </w:rPr>
              <w:t>584</w:t>
            </w:r>
          </w:p>
        </w:tc>
        <w:tc>
          <w:tcPr>
            <w:tcW w:w="1157" w:type="dxa"/>
            <w:tcBorders>
              <w:top w:val="nil"/>
              <w:left w:val="nil"/>
              <w:bottom w:val="single" w:sz="4" w:space="0" w:color="auto"/>
              <w:right w:val="single" w:sz="4" w:space="0" w:color="auto"/>
            </w:tcBorders>
            <w:noWrap/>
            <w:vAlign w:val="bottom"/>
            <w:hideMark/>
          </w:tcPr>
          <w:p w14:paraId="61328903" w14:textId="77777777" w:rsidR="008C48D8" w:rsidRPr="00CE67C9" w:rsidRDefault="008C48D8" w:rsidP="008C48D8">
            <w:pPr>
              <w:spacing w:after="0" w:line="240" w:lineRule="auto"/>
              <w:jc w:val="center"/>
              <w:rPr>
                <w:rFonts w:ascii="Calibri" w:eastAsia="Times New Roman" w:hAnsi="Calibri" w:cs="Calibri"/>
                <w:color w:val="000000"/>
                <w:kern w:val="0"/>
                <w:sz w:val="22"/>
                <w:szCs w:val="22"/>
                <w14:ligatures w14:val="none"/>
              </w:rPr>
            </w:pPr>
            <w:r w:rsidRPr="00CE67C9">
              <w:rPr>
                <w:rFonts w:ascii="Calibri" w:eastAsia="Times New Roman" w:hAnsi="Calibri" w:cs="Calibri"/>
                <w:color w:val="000000"/>
                <w:kern w:val="0"/>
                <w:sz w:val="22"/>
                <w:szCs w:val="22"/>
                <w14:ligatures w14:val="none"/>
              </w:rPr>
              <w:t>540</w:t>
            </w:r>
          </w:p>
        </w:tc>
      </w:tr>
      <w:tr w:rsidR="008C48D8" w:rsidRPr="00CE67C9" w14:paraId="1B395F7F" w14:textId="77777777" w:rsidTr="008C48D8">
        <w:trPr>
          <w:trHeight w:val="300"/>
        </w:trPr>
        <w:tc>
          <w:tcPr>
            <w:tcW w:w="1000" w:type="dxa"/>
            <w:tcBorders>
              <w:top w:val="nil"/>
              <w:left w:val="single" w:sz="4" w:space="0" w:color="auto"/>
              <w:bottom w:val="single" w:sz="4" w:space="0" w:color="auto"/>
              <w:right w:val="single" w:sz="4" w:space="0" w:color="auto"/>
            </w:tcBorders>
            <w:noWrap/>
            <w:vAlign w:val="bottom"/>
            <w:hideMark/>
          </w:tcPr>
          <w:p w14:paraId="417B4DF9" w14:textId="77777777" w:rsidR="008C48D8" w:rsidRPr="00CE67C9" w:rsidRDefault="008C48D8" w:rsidP="008C48D8">
            <w:pPr>
              <w:spacing w:after="0" w:line="240" w:lineRule="auto"/>
              <w:jc w:val="center"/>
              <w:rPr>
                <w:rFonts w:ascii="Calibri" w:eastAsia="Times New Roman" w:hAnsi="Calibri" w:cs="Calibri"/>
                <w:color w:val="000000"/>
                <w:kern w:val="0"/>
                <w:sz w:val="22"/>
                <w:szCs w:val="22"/>
                <w14:ligatures w14:val="none"/>
              </w:rPr>
            </w:pPr>
            <w:r w:rsidRPr="00CE67C9">
              <w:rPr>
                <w:rFonts w:ascii="Calibri" w:eastAsia="Times New Roman" w:hAnsi="Calibri" w:cs="Calibri"/>
                <w:color w:val="000000"/>
                <w:kern w:val="0"/>
                <w:sz w:val="22"/>
                <w:szCs w:val="22"/>
                <w14:ligatures w14:val="none"/>
              </w:rPr>
              <w:t>600</w:t>
            </w:r>
          </w:p>
        </w:tc>
        <w:tc>
          <w:tcPr>
            <w:tcW w:w="912" w:type="dxa"/>
            <w:tcBorders>
              <w:top w:val="nil"/>
              <w:left w:val="nil"/>
              <w:bottom w:val="single" w:sz="4" w:space="0" w:color="auto"/>
              <w:right w:val="single" w:sz="4" w:space="0" w:color="auto"/>
            </w:tcBorders>
            <w:noWrap/>
            <w:vAlign w:val="bottom"/>
            <w:hideMark/>
          </w:tcPr>
          <w:p w14:paraId="326B33C8" w14:textId="77777777" w:rsidR="008C48D8" w:rsidRPr="00CE67C9" w:rsidRDefault="008C48D8" w:rsidP="008C48D8">
            <w:pPr>
              <w:spacing w:after="0" w:line="240" w:lineRule="auto"/>
              <w:jc w:val="center"/>
              <w:rPr>
                <w:rFonts w:ascii="Calibri" w:eastAsia="Times New Roman" w:hAnsi="Calibri" w:cs="Calibri"/>
                <w:color w:val="000000"/>
                <w:kern w:val="0"/>
                <w:sz w:val="22"/>
                <w:szCs w:val="22"/>
                <w14:ligatures w14:val="none"/>
              </w:rPr>
            </w:pPr>
            <w:r w:rsidRPr="00CE67C9">
              <w:rPr>
                <w:rFonts w:ascii="Calibri" w:eastAsia="Times New Roman" w:hAnsi="Calibri" w:cs="Calibri"/>
                <w:color w:val="000000"/>
                <w:kern w:val="0"/>
                <w:sz w:val="22"/>
                <w:szCs w:val="22"/>
                <w14:ligatures w14:val="none"/>
              </w:rPr>
              <w:t>702</w:t>
            </w:r>
          </w:p>
        </w:tc>
        <w:tc>
          <w:tcPr>
            <w:tcW w:w="1157" w:type="dxa"/>
            <w:tcBorders>
              <w:top w:val="nil"/>
              <w:left w:val="nil"/>
              <w:bottom w:val="single" w:sz="4" w:space="0" w:color="auto"/>
              <w:right w:val="single" w:sz="4" w:space="0" w:color="auto"/>
            </w:tcBorders>
            <w:noWrap/>
            <w:vAlign w:val="bottom"/>
            <w:hideMark/>
          </w:tcPr>
          <w:p w14:paraId="55AE4FD4" w14:textId="77777777" w:rsidR="008C48D8" w:rsidRPr="00CE67C9" w:rsidRDefault="008C48D8" w:rsidP="008C48D8">
            <w:pPr>
              <w:spacing w:after="0" w:line="240" w:lineRule="auto"/>
              <w:jc w:val="center"/>
              <w:rPr>
                <w:rFonts w:ascii="Calibri" w:eastAsia="Times New Roman" w:hAnsi="Calibri" w:cs="Calibri"/>
                <w:color w:val="000000"/>
                <w:kern w:val="0"/>
                <w:sz w:val="22"/>
                <w:szCs w:val="22"/>
                <w14:ligatures w14:val="none"/>
              </w:rPr>
            </w:pPr>
            <w:r w:rsidRPr="00CE67C9">
              <w:rPr>
                <w:rFonts w:ascii="Calibri" w:eastAsia="Times New Roman" w:hAnsi="Calibri" w:cs="Calibri"/>
                <w:color w:val="000000"/>
                <w:kern w:val="0"/>
                <w:sz w:val="22"/>
                <w:szCs w:val="22"/>
                <w14:ligatures w14:val="none"/>
              </w:rPr>
              <w:t>560</w:t>
            </w:r>
          </w:p>
        </w:tc>
      </w:tr>
      <w:tr w:rsidR="008C48D8" w:rsidRPr="00CE67C9" w14:paraId="514873A6" w14:textId="77777777" w:rsidTr="008C48D8">
        <w:trPr>
          <w:trHeight w:val="300"/>
        </w:trPr>
        <w:tc>
          <w:tcPr>
            <w:tcW w:w="1000" w:type="dxa"/>
            <w:tcBorders>
              <w:top w:val="nil"/>
              <w:left w:val="single" w:sz="4" w:space="0" w:color="auto"/>
              <w:bottom w:val="single" w:sz="4" w:space="0" w:color="auto"/>
              <w:right w:val="single" w:sz="4" w:space="0" w:color="auto"/>
            </w:tcBorders>
            <w:noWrap/>
            <w:vAlign w:val="bottom"/>
            <w:hideMark/>
          </w:tcPr>
          <w:p w14:paraId="031138B2" w14:textId="77777777" w:rsidR="008C48D8" w:rsidRPr="00CE67C9" w:rsidRDefault="008C48D8" w:rsidP="008C48D8">
            <w:pPr>
              <w:spacing w:after="0" w:line="240" w:lineRule="auto"/>
              <w:jc w:val="center"/>
              <w:rPr>
                <w:rFonts w:ascii="Calibri" w:eastAsia="Times New Roman" w:hAnsi="Calibri" w:cs="Calibri"/>
                <w:color w:val="000000"/>
                <w:kern w:val="0"/>
                <w:sz w:val="22"/>
                <w:szCs w:val="22"/>
                <w14:ligatures w14:val="none"/>
              </w:rPr>
            </w:pPr>
            <w:r w:rsidRPr="00CE67C9">
              <w:rPr>
                <w:rFonts w:ascii="Calibri" w:eastAsia="Times New Roman" w:hAnsi="Calibri" w:cs="Calibri"/>
                <w:color w:val="000000"/>
                <w:kern w:val="0"/>
                <w:sz w:val="22"/>
                <w:szCs w:val="22"/>
                <w14:ligatures w14:val="none"/>
              </w:rPr>
              <w:t>643</w:t>
            </w:r>
          </w:p>
        </w:tc>
        <w:tc>
          <w:tcPr>
            <w:tcW w:w="912" w:type="dxa"/>
            <w:tcBorders>
              <w:top w:val="nil"/>
              <w:left w:val="nil"/>
              <w:bottom w:val="single" w:sz="4" w:space="0" w:color="auto"/>
              <w:right w:val="single" w:sz="4" w:space="0" w:color="auto"/>
            </w:tcBorders>
            <w:noWrap/>
            <w:vAlign w:val="bottom"/>
            <w:hideMark/>
          </w:tcPr>
          <w:p w14:paraId="46B8C8EC" w14:textId="77777777" w:rsidR="008C48D8" w:rsidRPr="00CE67C9" w:rsidRDefault="008C48D8" w:rsidP="008C48D8">
            <w:pPr>
              <w:spacing w:after="0" w:line="240" w:lineRule="auto"/>
              <w:jc w:val="center"/>
              <w:rPr>
                <w:rFonts w:ascii="Calibri" w:eastAsia="Times New Roman" w:hAnsi="Calibri" w:cs="Calibri"/>
                <w:color w:val="000000"/>
                <w:kern w:val="0"/>
                <w:sz w:val="22"/>
                <w:szCs w:val="22"/>
                <w14:ligatures w14:val="none"/>
              </w:rPr>
            </w:pPr>
            <w:r w:rsidRPr="00CE67C9">
              <w:rPr>
                <w:rFonts w:ascii="Calibri" w:eastAsia="Times New Roman" w:hAnsi="Calibri" w:cs="Calibri"/>
                <w:color w:val="000000"/>
                <w:kern w:val="0"/>
                <w:sz w:val="22"/>
                <w:szCs w:val="22"/>
                <w14:ligatures w14:val="none"/>
              </w:rPr>
              <w:t>832.4</w:t>
            </w:r>
          </w:p>
        </w:tc>
        <w:tc>
          <w:tcPr>
            <w:tcW w:w="1157" w:type="dxa"/>
            <w:tcBorders>
              <w:top w:val="nil"/>
              <w:left w:val="nil"/>
              <w:bottom w:val="single" w:sz="4" w:space="0" w:color="auto"/>
              <w:right w:val="single" w:sz="4" w:space="0" w:color="auto"/>
            </w:tcBorders>
            <w:noWrap/>
            <w:vAlign w:val="bottom"/>
            <w:hideMark/>
          </w:tcPr>
          <w:p w14:paraId="3A00F1C9" w14:textId="77777777" w:rsidR="008C48D8" w:rsidRPr="00CE67C9" w:rsidRDefault="008C48D8" w:rsidP="008C48D8">
            <w:pPr>
              <w:spacing w:after="0" w:line="240" w:lineRule="auto"/>
              <w:jc w:val="center"/>
              <w:rPr>
                <w:rFonts w:ascii="Calibri" w:eastAsia="Times New Roman" w:hAnsi="Calibri" w:cs="Calibri"/>
                <w:color w:val="000000"/>
                <w:kern w:val="0"/>
                <w:sz w:val="22"/>
                <w:szCs w:val="22"/>
                <w14:ligatures w14:val="none"/>
              </w:rPr>
            </w:pPr>
            <w:r w:rsidRPr="00CE67C9">
              <w:rPr>
                <w:rFonts w:ascii="Calibri" w:eastAsia="Times New Roman" w:hAnsi="Calibri" w:cs="Calibri"/>
                <w:color w:val="000000"/>
                <w:kern w:val="0"/>
                <w:sz w:val="22"/>
                <w:szCs w:val="22"/>
                <w14:ligatures w14:val="none"/>
              </w:rPr>
              <w:t>155</w:t>
            </w:r>
          </w:p>
        </w:tc>
      </w:tr>
      <w:tr w:rsidR="008C48D8" w:rsidRPr="00CE67C9" w14:paraId="2938ACA5" w14:textId="77777777" w:rsidTr="008C48D8">
        <w:trPr>
          <w:trHeight w:val="300"/>
        </w:trPr>
        <w:tc>
          <w:tcPr>
            <w:tcW w:w="1000" w:type="dxa"/>
            <w:tcBorders>
              <w:top w:val="nil"/>
              <w:left w:val="single" w:sz="4" w:space="0" w:color="auto"/>
              <w:bottom w:val="single" w:sz="4" w:space="0" w:color="auto"/>
              <w:right w:val="single" w:sz="4" w:space="0" w:color="auto"/>
            </w:tcBorders>
            <w:noWrap/>
            <w:vAlign w:val="bottom"/>
            <w:hideMark/>
          </w:tcPr>
          <w:p w14:paraId="63899A05" w14:textId="77777777" w:rsidR="008C48D8" w:rsidRPr="00CE67C9" w:rsidRDefault="008C48D8" w:rsidP="008C48D8">
            <w:pPr>
              <w:spacing w:after="0" w:line="240" w:lineRule="auto"/>
              <w:jc w:val="center"/>
              <w:rPr>
                <w:rFonts w:ascii="Calibri" w:eastAsia="Times New Roman" w:hAnsi="Calibri" w:cs="Calibri"/>
                <w:color w:val="000000"/>
                <w:kern w:val="0"/>
                <w:sz w:val="22"/>
                <w:szCs w:val="22"/>
                <w14:ligatures w14:val="none"/>
              </w:rPr>
            </w:pPr>
            <w:r w:rsidRPr="00CE67C9">
              <w:rPr>
                <w:rFonts w:ascii="Calibri" w:eastAsia="Times New Roman" w:hAnsi="Calibri" w:cs="Calibri"/>
                <w:color w:val="000000"/>
                <w:kern w:val="0"/>
                <w:sz w:val="22"/>
                <w:szCs w:val="22"/>
                <w14:ligatures w14:val="none"/>
              </w:rPr>
              <w:t>402.2</w:t>
            </w:r>
          </w:p>
        </w:tc>
        <w:tc>
          <w:tcPr>
            <w:tcW w:w="912" w:type="dxa"/>
            <w:tcBorders>
              <w:top w:val="nil"/>
              <w:left w:val="nil"/>
              <w:bottom w:val="single" w:sz="4" w:space="0" w:color="auto"/>
              <w:right w:val="single" w:sz="4" w:space="0" w:color="auto"/>
            </w:tcBorders>
            <w:noWrap/>
            <w:vAlign w:val="bottom"/>
            <w:hideMark/>
          </w:tcPr>
          <w:p w14:paraId="30E68F2E" w14:textId="77777777" w:rsidR="008C48D8" w:rsidRPr="00CE67C9" w:rsidRDefault="008C48D8" w:rsidP="008C48D8">
            <w:pPr>
              <w:spacing w:after="0" w:line="240" w:lineRule="auto"/>
              <w:jc w:val="center"/>
              <w:rPr>
                <w:rFonts w:ascii="Calibri" w:eastAsia="Times New Roman" w:hAnsi="Calibri" w:cs="Calibri"/>
                <w:color w:val="000000"/>
                <w:kern w:val="0"/>
                <w:sz w:val="22"/>
                <w:szCs w:val="22"/>
                <w14:ligatures w14:val="none"/>
              </w:rPr>
            </w:pPr>
            <w:r w:rsidRPr="00CE67C9">
              <w:rPr>
                <w:rFonts w:ascii="Calibri" w:eastAsia="Times New Roman" w:hAnsi="Calibri" w:cs="Calibri"/>
                <w:color w:val="000000"/>
                <w:kern w:val="0"/>
                <w:sz w:val="22"/>
                <w:szCs w:val="22"/>
                <w14:ligatures w14:val="none"/>
              </w:rPr>
              <w:t>622.4</w:t>
            </w:r>
          </w:p>
        </w:tc>
        <w:tc>
          <w:tcPr>
            <w:tcW w:w="1157" w:type="dxa"/>
            <w:tcBorders>
              <w:top w:val="nil"/>
              <w:left w:val="nil"/>
              <w:bottom w:val="single" w:sz="4" w:space="0" w:color="auto"/>
              <w:right w:val="single" w:sz="4" w:space="0" w:color="auto"/>
            </w:tcBorders>
            <w:noWrap/>
            <w:vAlign w:val="bottom"/>
            <w:hideMark/>
          </w:tcPr>
          <w:p w14:paraId="180F97A1" w14:textId="77777777" w:rsidR="008C48D8" w:rsidRPr="00CE67C9" w:rsidRDefault="008C48D8" w:rsidP="008C48D8">
            <w:pPr>
              <w:spacing w:after="0" w:line="240" w:lineRule="auto"/>
              <w:jc w:val="center"/>
              <w:rPr>
                <w:rFonts w:ascii="Calibri" w:eastAsia="Times New Roman" w:hAnsi="Calibri" w:cs="Calibri"/>
                <w:color w:val="000000"/>
                <w:kern w:val="0"/>
                <w:sz w:val="22"/>
                <w:szCs w:val="22"/>
                <w14:ligatures w14:val="none"/>
              </w:rPr>
            </w:pPr>
            <w:r w:rsidRPr="00CE67C9">
              <w:rPr>
                <w:rFonts w:ascii="Calibri" w:eastAsia="Times New Roman" w:hAnsi="Calibri" w:cs="Calibri"/>
                <w:color w:val="000000"/>
                <w:kern w:val="0"/>
                <w:sz w:val="22"/>
                <w:szCs w:val="22"/>
                <w14:ligatures w14:val="none"/>
              </w:rPr>
              <w:t>602.3</w:t>
            </w:r>
          </w:p>
        </w:tc>
      </w:tr>
    </w:tbl>
    <w:p w14:paraId="5AD1DAC3" w14:textId="328DB563" w:rsidR="00C5628C" w:rsidRDefault="00C5628C" w:rsidP="00C5628C">
      <w:pPr>
        <w:pStyle w:val="EndNoteBibliography"/>
        <w:spacing w:after="0" w:line="276" w:lineRule="auto"/>
        <w:rPr>
          <w:rFonts w:asciiTheme="majorBidi" w:hAnsiTheme="majorBidi" w:cstheme="majorBidi"/>
        </w:rPr>
      </w:pPr>
      <w:r w:rsidRPr="008C48D8">
        <w:rPr>
          <w:rFonts w:asciiTheme="majorBidi" w:hAnsiTheme="majorBidi" w:cstheme="majorBidi"/>
          <w:b/>
          <w:bCs/>
        </w:rPr>
        <w:t>Table 1</w:t>
      </w:r>
      <w:r w:rsidRPr="00210858">
        <w:rPr>
          <w:rFonts w:asciiTheme="majorBidi" w:hAnsiTheme="majorBidi" w:cstheme="majorBidi"/>
        </w:rPr>
        <w:t>: Measured PV system parameters under different environmental conditions</w:t>
      </w:r>
    </w:p>
    <w:p w14:paraId="1E2A8270" w14:textId="77777777" w:rsidR="00C5628C" w:rsidRDefault="00C5628C" w:rsidP="00C5628C">
      <w:pPr>
        <w:pStyle w:val="EndNoteBibliography"/>
        <w:spacing w:after="0" w:line="276" w:lineRule="auto"/>
        <w:rPr>
          <w:rFonts w:asciiTheme="majorBidi" w:hAnsiTheme="majorBidi" w:cstheme="majorBidi"/>
        </w:rPr>
      </w:pPr>
    </w:p>
    <w:p w14:paraId="5BEC4CB8" w14:textId="77777777" w:rsidR="008F026A" w:rsidRDefault="008F026A" w:rsidP="008F026A">
      <w:pPr>
        <w:pStyle w:val="EndNoteBibliography"/>
        <w:spacing w:after="0" w:line="276" w:lineRule="auto"/>
        <w:rPr>
          <w:rFonts w:asciiTheme="majorBidi" w:hAnsiTheme="majorBidi" w:cstheme="majorBidi"/>
        </w:rPr>
      </w:pPr>
    </w:p>
    <w:p w14:paraId="3C6B4989" w14:textId="77777777" w:rsidR="008F026A" w:rsidRDefault="008F026A" w:rsidP="008F026A">
      <w:pPr>
        <w:jc w:val="both"/>
        <w:rPr>
          <w:noProof/>
        </w:rPr>
      </w:pPr>
      <w:r w:rsidRPr="003368C7">
        <w:rPr>
          <w:noProof/>
        </w:rPr>
        <w:lastRenderedPageBreak/>
        <w:drawing>
          <wp:inline distT="0" distB="0" distL="0" distR="0" wp14:anchorId="0416FF84" wp14:editId="337AC78B">
            <wp:extent cx="6349908" cy="3116552"/>
            <wp:effectExtent l="0" t="0" r="0" b="8255"/>
            <wp:docPr id="84871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843" t="1977" r="959" b="5286"/>
                    <a:stretch>
                      <a:fillRect/>
                    </a:stretch>
                  </pic:blipFill>
                  <pic:spPr bwMode="auto">
                    <a:xfrm>
                      <a:off x="0" y="0"/>
                      <a:ext cx="6427626" cy="3154696"/>
                    </a:xfrm>
                    <a:prstGeom prst="rect">
                      <a:avLst/>
                    </a:prstGeom>
                    <a:noFill/>
                    <a:ln>
                      <a:noFill/>
                    </a:ln>
                    <a:extLst>
                      <a:ext uri="{53640926-AAD7-44D8-BBD7-CCE9431645EC}">
                        <a14:shadowObscured xmlns:a14="http://schemas.microsoft.com/office/drawing/2010/main"/>
                      </a:ext>
                    </a:extLst>
                  </pic:spPr>
                </pic:pic>
              </a:graphicData>
            </a:graphic>
          </wp:inline>
        </w:drawing>
      </w:r>
      <w:r w:rsidRPr="003368C7">
        <w:t xml:space="preserve"> </w:t>
      </w:r>
      <w:r w:rsidRPr="008F026A">
        <w:rPr>
          <w:rFonts w:asciiTheme="majorBidi" w:hAnsiTheme="majorBidi" w:cstheme="majorBidi"/>
          <w:b/>
          <w:bCs/>
          <w:noProof/>
        </w:rPr>
        <w:t xml:space="preserve">Figure 1: </w:t>
      </w:r>
      <w:r w:rsidRPr="00B67504">
        <w:rPr>
          <w:rFonts w:asciiTheme="majorBidi" w:hAnsiTheme="majorBidi" w:cstheme="majorBidi"/>
          <w:noProof/>
        </w:rPr>
        <w:t>Daily variation of PV power output during morning, midday, and afternoon over seven consecutive days</w:t>
      </w:r>
      <w:r w:rsidRPr="003368C7">
        <w:rPr>
          <w:noProof/>
        </w:rPr>
        <w:t>.</w:t>
      </w:r>
    </w:p>
    <w:p w14:paraId="43B6104A" w14:textId="1195AE39" w:rsidR="008F026A" w:rsidRPr="008F026A" w:rsidRDefault="008F026A" w:rsidP="008F026A">
      <w:pPr>
        <w:rPr>
          <w:rFonts w:asciiTheme="majorBidi" w:hAnsiTheme="majorBidi" w:cstheme="majorBidi"/>
          <w:noProof/>
        </w:rPr>
      </w:pPr>
      <w:r w:rsidRPr="008F026A">
        <w:rPr>
          <w:rFonts w:asciiTheme="majorBidi" w:hAnsiTheme="majorBidi" w:cstheme="majorBidi"/>
          <w:noProof/>
        </w:rPr>
        <w:t xml:space="preserve">As shown in </w:t>
      </w:r>
      <w:r w:rsidRPr="00EB55AA">
        <w:rPr>
          <w:rFonts w:asciiTheme="majorBidi" w:hAnsiTheme="majorBidi" w:cstheme="majorBidi"/>
          <w:b/>
          <w:bCs/>
          <w:noProof/>
        </w:rPr>
        <w:t>Figure 1</w:t>
      </w:r>
      <w:r w:rsidRPr="008F026A">
        <w:rPr>
          <w:rFonts w:asciiTheme="majorBidi" w:hAnsiTheme="majorBidi" w:cstheme="majorBidi"/>
          <w:noProof/>
        </w:rPr>
        <w:t>, the PV power output varies significantly throughout the day. The highest power levels are generally observed during midday due to peak solar irradiance, while lower values are recorded in the morning and late afternoon. This variation highlights the importance of load assessment to ensure proper matching between energy production and consumption patterns.</w:t>
      </w:r>
    </w:p>
    <w:p w14:paraId="449ACED8" w14:textId="77777777" w:rsidR="008F026A" w:rsidRDefault="008F026A" w:rsidP="008F026A">
      <w:pPr>
        <w:pStyle w:val="ListParagraph"/>
        <w:numPr>
          <w:ilvl w:val="1"/>
          <w:numId w:val="3"/>
        </w:numPr>
        <w:spacing w:line="276" w:lineRule="auto"/>
        <w:jc w:val="both"/>
        <w:rPr>
          <w:rFonts w:asciiTheme="majorBidi" w:hAnsiTheme="majorBidi" w:cstheme="majorBidi"/>
          <w:b/>
          <w:bCs/>
        </w:rPr>
      </w:pPr>
      <w:r>
        <w:rPr>
          <w:rFonts w:asciiTheme="majorBidi" w:hAnsiTheme="majorBidi" w:cstheme="majorBidi"/>
          <w:b/>
          <w:bCs/>
        </w:rPr>
        <w:t xml:space="preserve">Site Analysis and Roof Evaluation </w:t>
      </w:r>
    </w:p>
    <w:p w14:paraId="5F422A24" w14:textId="1B293E32" w:rsidR="009030C7" w:rsidRPr="009030C7" w:rsidRDefault="009030C7" w:rsidP="009030C7">
      <w:pPr>
        <w:spacing w:line="276" w:lineRule="auto"/>
        <w:jc w:val="both"/>
        <w:rPr>
          <w:rFonts w:asciiTheme="majorBidi" w:hAnsiTheme="majorBidi" w:cstheme="majorBidi"/>
        </w:rPr>
      </w:pPr>
      <w:r w:rsidRPr="009030C7">
        <w:rPr>
          <w:rFonts w:asciiTheme="majorBidi" w:hAnsiTheme="majorBidi" w:cstheme="majorBidi"/>
        </w:rPr>
        <w:t>Site analysis and roof evaluation are critical steps in the design of residential solar systems, as they directly affect system performance and energy yield. This process involves assessing the geographical location, solar irradiance levels, shading conditions, roof orientation, and tilt angle. Additionally, the available roof area and structural integrity must be evaluated to ensure safe and efficient installation of PV modules.</w:t>
      </w:r>
      <w:r w:rsidRPr="009030C7">
        <w:rPr>
          <w:rFonts w:ascii="Calibri" w:hAnsi="Calibri" w:cs="Calibri"/>
          <w:noProof/>
        </w:rPr>
        <w:t xml:space="preserve"> Proper site assessment helps in minimizing energy losses caused by shading and suboptimal orientation. It also ensures that the solar panels receive maximum sunlight exposure throughout the day, leading to improved system efficiency and reliability.</w:t>
      </w:r>
      <w:r w:rsidRPr="009030C7">
        <w:rPr>
          <w:rFonts w:asciiTheme="majorBidi" w:hAnsiTheme="majorBidi" w:cstheme="majorBidi"/>
        </w:rPr>
        <w:t xml:space="preserve"> </w:t>
      </w:r>
    </w:p>
    <w:p w14:paraId="7188576D" w14:textId="4A898689" w:rsidR="00C46B0F" w:rsidRDefault="009030C7" w:rsidP="00C46B0F">
      <w:pPr>
        <w:pStyle w:val="ListParagraph"/>
        <w:numPr>
          <w:ilvl w:val="1"/>
          <w:numId w:val="3"/>
        </w:numPr>
        <w:spacing w:line="276" w:lineRule="auto"/>
        <w:jc w:val="both"/>
        <w:rPr>
          <w:rFonts w:asciiTheme="majorBidi" w:hAnsiTheme="majorBidi" w:cstheme="majorBidi"/>
          <w:b/>
          <w:bCs/>
        </w:rPr>
      </w:pPr>
      <w:r>
        <w:rPr>
          <w:rFonts w:asciiTheme="majorBidi" w:hAnsiTheme="majorBidi" w:cstheme="majorBidi"/>
          <w:b/>
          <w:bCs/>
        </w:rPr>
        <w:t>System Sizing and Design Calculation</w:t>
      </w:r>
    </w:p>
    <w:p w14:paraId="4B110052" w14:textId="77777777" w:rsidR="00C46B0F" w:rsidRPr="00C46B0F" w:rsidRDefault="00C46B0F" w:rsidP="00C46B0F">
      <w:pPr>
        <w:spacing w:line="276" w:lineRule="auto"/>
        <w:jc w:val="both"/>
        <w:rPr>
          <w:rFonts w:asciiTheme="majorBidi" w:hAnsiTheme="majorBidi" w:cstheme="majorBidi"/>
        </w:rPr>
      </w:pPr>
      <w:r w:rsidRPr="00C46B0F">
        <w:rPr>
          <w:rFonts w:asciiTheme="majorBidi" w:hAnsiTheme="majorBidi" w:cstheme="majorBidi"/>
        </w:rPr>
        <w:t xml:space="preserve">System sizing is a crucial step in the design of residential solar systems, as it determines the required capacity of the photovoltaic array to meet the energy demand. It involves estimating daily energy consumption, evaluating average power output, and selecting appropriate system components such as PV modules, inverters, and batteries. Proper system sizing ensures optimal </w:t>
      </w:r>
      <w:r w:rsidRPr="00C46B0F">
        <w:rPr>
          <w:rFonts w:asciiTheme="majorBidi" w:hAnsiTheme="majorBidi" w:cstheme="majorBidi"/>
        </w:rPr>
        <w:lastRenderedPageBreak/>
        <w:t>performance, reduces energy losses, and guarantees system reliability under varying environmental conditions.</w:t>
      </w:r>
    </w:p>
    <w:p w14:paraId="66461A8F" w14:textId="77777777" w:rsidR="00C46B0F" w:rsidRPr="00C46B0F" w:rsidRDefault="00C46B0F" w:rsidP="00C46B0F">
      <w:pPr>
        <w:spacing w:line="276" w:lineRule="auto"/>
        <w:jc w:val="both"/>
        <w:rPr>
          <w:rFonts w:asciiTheme="majorBidi" w:hAnsiTheme="majorBidi" w:cstheme="majorBidi"/>
        </w:rPr>
      </w:pPr>
      <w:r w:rsidRPr="00C46B0F">
        <w:rPr>
          <w:rFonts w:asciiTheme="majorBidi" w:hAnsiTheme="majorBidi" w:cstheme="majorBidi"/>
        </w:rPr>
        <w:t xml:space="preserve">Based on the experimental data shown in </w:t>
      </w:r>
      <w:r w:rsidRPr="00C46B0F">
        <w:rPr>
          <w:rFonts w:asciiTheme="majorBidi" w:hAnsiTheme="majorBidi" w:cstheme="majorBidi"/>
          <w:b/>
          <w:bCs/>
        </w:rPr>
        <w:t>Figure 1</w:t>
      </w:r>
      <w:r w:rsidRPr="00C46B0F">
        <w:rPr>
          <w:rFonts w:asciiTheme="majorBidi" w:hAnsiTheme="majorBidi" w:cstheme="majorBidi"/>
        </w:rPr>
        <w:t>, the power output varies across different times of the day. The highest values are generally observed during midday and afternoon periods due to higher solar irradiance levels. These variations are used to estimate the average daily energy production, which plays a key role in determining the appropriate system size.</w:t>
      </w:r>
    </w:p>
    <w:p w14:paraId="2A75D8CF" w14:textId="77777777" w:rsidR="00C46B0F" w:rsidRPr="00C46B0F" w:rsidRDefault="00C46B0F" w:rsidP="00C46B0F">
      <w:pPr>
        <w:spacing w:line="276" w:lineRule="auto"/>
        <w:jc w:val="both"/>
        <w:rPr>
          <w:rFonts w:asciiTheme="majorBidi" w:hAnsiTheme="majorBidi" w:cstheme="majorBidi"/>
        </w:rPr>
      </w:pPr>
      <w:r w:rsidRPr="00C46B0F">
        <w:rPr>
          <w:rFonts w:asciiTheme="majorBidi" w:hAnsiTheme="majorBidi" w:cstheme="majorBidi"/>
        </w:rPr>
        <w:t>The total daily energy output can be approximated by summing the power values recorded during morning, midday, and afternoon periods. This estimation provides a practical basis for sizing the PV system according to real measured data rather than theoretical assumptions.</w:t>
      </w:r>
    </w:p>
    <w:p w14:paraId="060B5685" w14:textId="77777777" w:rsidR="00C46B0F" w:rsidRPr="00C46B0F" w:rsidRDefault="00C46B0F" w:rsidP="00C46B0F">
      <w:pPr>
        <w:spacing w:line="276" w:lineRule="auto"/>
        <w:jc w:val="both"/>
        <w:rPr>
          <w:rFonts w:asciiTheme="majorBidi" w:hAnsiTheme="majorBidi" w:cstheme="majorBidi"/>
        </w:rPr>
      </w:pPr>
      <w:r w:rsidRPr="00C46B0F">
        <w:rPr>
          <w:rFonts w:asciiTheme="majorBidi" w:hAnsiTheme="majorBidi" w:cstheme="majorBidi"/>
        </w:rPr>
        <w:t>The number of required solar panels can be determined by dividing the total required power by the rated power of a single PV module. Additionally, the inverter capacity should be selected to match or slightly exceed the total system capacity to ensure efficient operation.</w:t>
      </w:r>
    </w:p>
    <w:p w14:paraId="1287607E" w14:textId="05B02C8F" w:rsidR="00C46B0F" w:rsidRDefault="00C46B0F" w:rsidP="00C46B0F">
      <w:pPr>
        <w:spacing w:line="276" w:lineRule="auto"/>
        <w:jc w:val="both"/>
        <w:rPr>
          <w:rFonts w:asciiTheme="majorBidi" w:hAnsiTheme="majorBidi" w:cstheme="majorBidi"/>
        </w:rPr>
      </w:pPr>
      <w:r w:rsidRPr="00C46B0F">
        <w:rPr>
          <w:rFonts w:asciiTheme="majorBidi" w:hAnsiTheme="majorBidi" w:cstheme="majorBidi"/>
        </w:rPr>
        <w:t>Proper system sizing prevents both overdesign and under design, which can negatively affect system cost, efficiency, and overall performance.</w:t>
      </w:r>
    </w:p>
    <w:p w14:paraId="632F10A8" w14:textId="77777777" w:rsidR="00C46B0F" w:rsidRPr="00C46B0F" w:rsidRDefault="00C46B0F" w:rsidP="00C46B0F">
      <w:pPr>
        <w:spacing w:line="276" w:lineRule="auto"/>
        <w:jc w:val="both"/>
        <w:rPr>
          <w:rFonts w:asciiTheme="majorBidi" w:hAnsiTheme="majorBidi" w:cstheme="majorBidi"/>
          <w:b/>
          <w:bCs/>
        </w:rPr>
      </w:pPr>
    </w:p>
    <w:p w14:paraId="702E60E3" w14:textId="77777777" w:rsidR="00C46B0F" w:rsidRPr="00C46B0F" w:rsidRDefault="00C46B0F" w:rsidP="00C46B0F">
      <w:pPr>
        <w:spacing w:line="276" w:lineRule="auto"/>
        <w:jc w:val="both"/>
        <w:rPr>
          <w:rFonts w:asciiTheme="majorBidi" w:hAnsiTheme="majorBidi" w:cstheme="majorBidi"/>
          <w:b/>
          <w:bCs/>
        </w:rPr>
      </w:pPr>
    </w:p>
    <w:p w14:paraId="024B4671" w14:textId="2777E64F" w:rsidR="00C46B0F" w:rsidRDefault="00C46B0F" w:rsidP="009030C7">
      <w:pPr>
        <w:pStyle w:val="ListParagraph"/>
        <w:numPr>
          <w:ilvl w:val="1"/>
          <w:numId w:val="3"/>
        </w:numPr>
        <w:spacing w:line="276" w:lineRule="auto"/>
        <w:jc w:val="both"/>
        <w:rPr>
          <w:rFonts w:asciiTheme="majorBidi" w:hAnsiTheme="majorBidi" w:cstheme="majorBidi"/>
          <w:b/>
          <w:bCs/>
        </w:rPr>
      </w:pPr>
      <w:r>
        <w:rPr>
          <w:rFonts w:asciiTheme="majorBidi" w:hAnsiTheme="majorBidi" w:cstheme="majorBidi"/>
          <w:b/>
          <w:bCs/>
        </w:rPr>
        <w:t xml:space="preserve">Inverter and Battery Selection </w:t>
      </w:r>
    </w:p>
    <w:p w14:paraId="4DFBB8B2" w14:textId="77777777" w:rsidR="00851781" w:rsidRPr="00851781" w:rsidRDefault="00851781" w:rsidP="00851781">
      <w:pPr>
        <w:spacing w:line="276" w:lineRule="auto"/>
        <w:jc w:val="both"/>
        <w:rPr>
          <w:rFonts w:asciiTheme="majorBidi" w:hAnsiTheme="majorBidi" w:cstheme="majorBidi"/>
        </w:rPr>
      </w:pPr>
      <w:r w:rsidRPr="00851781">
        <w:rPr>
          <w:rFonts w:asciiTheme="majorBidi" w:hAnsiTheme="majorBidi" w:cstheme="majorBidi"/>
        </w:rPr>
        <w:t>Inverter and battery selection are essential components in the design of residential solar systems, as they directly influence system performance, reliability, and energy management. The inverter is responsible for converting the direct current (DC) generated by the photovoltaic (PV) modules into alternating current (AC) suitable for household use. It also plays a key role in system monitoring and protection.</w:t>
      </w:r>
    </w:p>
    <w:p w14:paraId="4CE974D5" w14:textId="77777777" w:rsidR="00851781" w:rsidRPr="00851781" w:rsidRDefault="00851781" w:rsidP="00851781">
      <w:pPr>
        <w:spacing w:line="276" w:lineRule="auto"/>
        <w:jc w:val="both"/>
        <w:rPr>
          <w:rFonts w:asciiTheme="majorBidi" w:hAnsiTheme="majorBidi" w:cstheme="majorBidi"/>
        </w:rPr>
      </w:pPr>
      <w:r w:rsidRPr="00851781">
        <w:rPr>
          <w:rFonts w:asciiTheme="majorBidi" w:hAnsiTheme="majorBidi" w:cstheme="majorBidi"/>
        </w:rPr>
        <w:t>In residential solar systems, the inverter capacity should be carefully selected to match or slightly exceed the total power output of the PV array. This ensures efficient energy conversion and prevents system overload. Additionally, modern inverters often include Maximum Power Point Tracking (MPPT) technology, which optimizes the power output of the PV system under varying environmental conditions.</w:t>
      </w:r>
    </w:p>
    <w:p w14:paraId="5D9B92A4" w14:textId="77777777" w:rsidR="00851781" w:rsidRDefault="00851781" w:rsidP="00851781">
      <w:pPr>
        <w:spacing w:line="276" w:lineRule="auto"/>
        <w:jc w:val="both"/>
        <w:rPr>
          <w:rFonts w:asciiTheme="majorBidi" w:hAnsiTheme="majorBidi" w:cstheme="majorBidi"/>
        </w:rPr>
      </w:pPr>
      <w:r w:rsidRPr="00851781">
        <w:rPr>
          <w:rFonts w:asciiTheme="majorBidi" w:hAnsiTheme="majorBidi" w:cstheme="majorBidi"/>
        </w:rPr>
        <w:t>Battery storage systems are particularly important in hybrid solar systems. The battery capacity is determined based on the daily energy consumption and the required backup duration.</w:t>
      </w:r>
    </w:p>
    <w:p w14:paraId="690B4093" w14:textId="187F1028" w:rsidR="00851781" w:rsidRPr="00851781" w:rsidRDefault="00851781" w:rsidP="00851781">
      <w:pPr>
        <w:spacing w:line="276" w:lineRule="auto"/>
        <w:jc w:val="both"/>
        <w:rPr>
          <w:rFonts w:asciiTheme="majorBidi" w:hAnsiTheme="majorBidi" w:cstheme="majorBidi"/>
        </w:rPr>
      </w:pPr>
      <w:r w:rsidRPr="00851781">
        <w:rPr>
          <w:rFonts w:asciiTheme="majorBidi" w:hAnsiTheme="majorBidi" w:cstheme="majorBidi"/>
        </w:rPr>
        <w:t>From a design perspective, if the energy demand during non-sunlight hours is significant, integrating a battery system becomes necessary to ensure energy continuity and system reliability. On the other hand, in on-grid systems, batteries may not be required since excess energy can be exported to the grid.</w:t>
      </w:r>
    </w:p>
    <w:p w14:paraId="29BF4EC0" w14:textId="32F92F5E" w:rsidR="00851781" w:rsidRPr="00851781" w:rsidRDefault="00851781" w:rsidP="00851781">
      <w:pPr>
        <w:spacing w:line="276" w:lineRule="auto"/>
        <w:jc w:val="both"/>
        <w:rPr>
          <w:rFonts w:asciiTheme="majorBidi" w:hAnsiTheme="majorBidi" w:cstheme="majorBidi"/>
        </w:rPr>
      </w:pPr>
      <w:r w:rsidRPr="00851781">
        <w:rPr>
          <w:rFonts w:asciiTheme="majorBidi" w:hAnsiTheme="majorBidi" w:cstheme="majorBidi"/>
        </w:rPr>
        <w:lastRenderedPageBreak/>
        <w:t>Proper selection of inverter and battery components enhances system efficiency, improves energy utilization, and ensures stable operation under different load and environmental conditions.</w:t>
      </w:r>
    </w:p>
    <w:p w14:paraId="0D28C3E9" w14:textId="769AFD6D" w:rsidR="00851781" w:rsidRDefault="00851781" w:rsidP="009030C7">
      <w:pPr>
        <w:pStyle w:val="ListParagraph"/>
        <w:numPr>
          <w:ilvl w:val="1"/>
          <w:numId w:val="3"/>
        </w:numPr>
        <w:spacing w:line="276" w:lineRule="auto"/>
        <w:jc w:val="both"/>
        <w:rPr>
          <w:rFonts w:asciiTheme="majorBidi" w:hAnsiTheme="majorBidi" w:cstheme="majorBidi"/>
          <w:b/>
          <w:bCs/>
        </w:rPr>
      </w:pPr>
      <w:r>
        <w:rPr>
          <w:rFonts w:asciiTheme="majorBidi" w:hAnsiTheme="majorBidi" w:cstheme="majorBidi"/>
          <w:b/>
          <w:bCs/>
        </w:rPr>
        <w:t>Tilt Angle and Orientation Optimization</w:t>
      </w:r>
    </w:p>
    <w:p w14:paraId="590152D2" w14:textId="77777777" w:rsidR="00851781" w:rsidRPr="00851781" w:rsidRDefault="00851781" w:rsidP="00851781">
      <w:pPr>
        <w:spacing w:line="276" w:lineRule="auto"/>
        <w:jc w:val="both"/>
        <w:rPr>
          <w:rFonts w:asciiTheme="majorBidi" w:hAnsiTheme="majorBidi" w:cstheme="majorBidi"/>
        </w:rPr>
      </w:pPr>
      <w:r w:rsidRPr="00851781">
        <w:rPr>
          <w:rFonts w:asciiTheme="majorBidi" w:hAnsiTheme="majorBidi" w:cstheme="majorBidi"/>
        </w:rPr>
        <w:t>Tilt angle and orientation are key factors that significantly affect the performance of photovoltaic (PV) systems. The orientation refers to the direction in which the solar panels face, while the tilt angle represents the angle between the panel surface and the horizontal plane. For maximum energy production, solar panels should be oriented toward the south in the northern hemisphere, including regions such as Iraq.</w:t>
      </w:r>
    </w:p>
    <w:p w14:paraId="22D31AEE" w14:textId="77777777" w:rsidR="00851781" w:rsidRPr="00851781" w:rsidRDefault="00851781" w:rsidP="00851781">
      <w:pPr>
        <w:spacing w:line="276" w:lineRule="auto"/>
        <w:jc w:val="both"/>
        <w:rPr>
          <w:rFonts w:asciiTheme="majorBidi" w:hAnsiTheme="majorBidi" w:cstheme="majorBidi"/>
        </w:rPr>
      </w:pPr>
      <w:r w:rsidRPr="00851781">
        <w:rPr>
          <w:rFonts w:asciiTheme="majorBidi" w:hAnsiTheme="majorBidi" w:cstheme="majorBidi"/>
        </w:rPr>
        <w:t>The optimal tilt angle is typically close to the latitude of the installation site, which is approximately 30°–35° for Erbil. This allows the panels to receive maximum solar radiation throughout the year. Adjusting the tilt angle can improve energy capture during specific seasons; for example, a higher tilt angle is more suitable in winter, while a lower angle is preferred in summer.</w:t>
      </w:r>
    </w:p>
    <w:p w14:paraId="6C008AF0" w14:textId="17BCF1BB" w:rsidR="00851781" w:rsidRDefault="00851781" w:rsidP="00851781">
      <w:pPr>
        <w:spacing w:line="276" w:lineRule="auto"/>
        <w:jc w:val="both"/>
        <w:rPr>
          <w:rFonts w:asciiTheme="majorBidi" w:hAnsiTheme="majorBidi" w:cstheme="majorBidi"/>
        </w:rPr>
      </w:pPr>
      <w:r w:rsidRPr="00851781">
        <w:rPr>
          <w:rFonts w:asciiTheme="majorBidi" w:hAnsiTheme="majorBidi" w:cstheme="majorBidi"/>
        </w:rPr>
        <w:t>Proper optimization of tilt and orientation helps maximize solar energy absorption, reduce losses due to poor alignment, and improve overall system efficiency. In practical installations, fixed tilt systems are commonly used due to their simplicity and lower cost, although adjustable systems can provide higher energy yield.</w:t>
      </w:r>
    </w:p>
    <w:p w14:paraId="676909CF" w14:textId="4CFF80D3" w:rsidR="00851781" w:rsidRDefault="00851781" w:rsidP="00851781">
      <w:pPr>
        <w:spacing w:line="276" w:lineRule="auto"/>
        <w:jc w:val="both"/>
        <w:rPr>
          <w:rFonts w:asciiTheme="majorBidi" w:hAnsiTheme="majorBidi" w:cstheme="majorBidi"/>
        </w:rPr>
      </w:pPr>
      <w:r w:rsidRPr="00851781">
        <w:rPr>
          <w:rFonts w:asciiTheme="majorBidi" w:hAnsiTheme="majorBidi" w:cstheme="majorBidi"/>
        </w:rPr>
        <w:t>Incorrect tilt angle or orientation can significantly reduce the system’s energy output, even if other components are properly designed.</w:t>
      </w:r>
    </w:p>
    <w:p w14:paraId="7E3F3008" w14:textId="77777777" w:rsidR="00A55310" w:rsidRDefault="00A55310" w:rsidP="00851781">
      <w:pPr>
        <w:spacing w:line="276" w:lineRule="auto"/>
        <w:jc w:val="both"/>
        <w:rPr>
          <w:rFonts w:asciiTheme="majorBidi" w:hAnsiTheme="majorBidi" w:cstheme="majorBidi"/>
        </w:rPr>
      </w:pPr>
    </w:p>
    <w:p w14:paraId="225689A5" w14:textId="77777777" w:rsidR="00A55310" w:rsidRDefault="00A55310" w:rsidP="00851781">
      <w:pPr>
        <w:spacing w:line="276" w:lineRule="auto"/>
        <w:jc w:val="both"/>
        <w:rPr>
          <w:rFonts w:asciiTheme="majorBidi" w:hAnsiTheme="majorBidi" w:cstheme="majorBidi"/>
        </w:rPr>
      </w:pPr>
    </w:p>
    <w:p w14:paraId="1A01F61E" w14:textId="77777777" w:rsidR="00A55310" w:rsidRDefault="00A55310" w:rsidP="00851781">
      <w:pPr>
        <w:spacing w:line="276" w:lineRule="auto"/>
        <w:jc w:val="both"/>
        <w:rPr>
          <w:rFonts w:asciiTheme="majorBidi" w:hAnsiTheme="majorBidi" w:cstheme="majorBidi"/>
        </w:rPr>
      </w:pPr>
    </w:p>
    <w:p w14:paraId="6861285A" w14:textId="77777777" w:rsidR="00A55310" w:rsidRDefault="00A55310" w:rsidP="00851781">
      <w:pPr>
        <w:spacing w:line="276" w:lineRule="auto"/>
        <w:jc w:val="both"/>
        <w:rPr>
          <w:rFonts w:asciiTheme="majorBidi" w:hAnsiTheme="majorBidi" w:cstheme="majorBidi"/>
        </w:rPr>
      </w:pPr>
    </w:p>
    <w:p w14:paraId="668E59AD" w14:textId="77777777" w:rsidR="00A55310" w:rsidRDefault="00A55310" w:rsidP="00851781">
      <w:pPr>
        <w:spacing w:line="276" w:lineRule="auto"/>
        <w:jc w:val="both"/>
        <w:rPr>
          <w:rFonts w:asciiTheme="majorBidi" w:hAnsiTheme="majorBidi" w:cstheme="majorBidi"/>
        </w:rPr>
      </w:pPr>
    </w:p>
    <w:p w14:paraId="41B1D73A" w14:textId="77777777" w:rsidR="00A55310" w:rsidRDefault="00A55310" w:rsidP="00851781">
      <w:pPr>
        <w:spacing w:line="276" w:lineRule="auto"/>
        <w:jc w:val="both"/>
        <w:rPr>
          <w:rFonts w:asciiTheme="majorBidi" w:hAnsiTheme="majorBidi" w:cstheme="majorBidi"/>
        </w:rPr>
      </w:pPr>
    </w:p>
    <w:p w14:paraId="6BA846A9" w14:textId="77777777" w:rsidR="00A55310" w:rsidRDefault="00A55310" w:rsidP="00851781">
      <w:pPr>
        <w:spacing w:line="276" w:lineRule="auto"/>
        <w:jc w:val="both"/>
        <w:rPr>
          <w:rFonts w:asciiTheme="majorBidi" w:hAnsiTheme="majorBidi" w:cstheme="majorBidi"/>
        </w:rPr>
      </w:pPr>
    </w:p>
    <w:p w14:paraId="256E197C" w14:textId="77777777" w:rsidR="00A55310" w:rsidRDefault="00A55310" w:rsidP="00851781">
      <w:pPr>
        <w:spacing w:line="276" w:lineRule="auto"/>
        <w:jc w:val="both"/>
        <w:rPr>
          <w:rFonts w:asciiTheme="majorBidi" w:hAnsiTheme="majorBidi" w:cstheme="majorBidi"/>
        </w:rPr>
      </w:pPr>
    </w:p>
    <w:p w14:paraId="71B7D9F0" w14:textId="77777777" w:rsidR="00A55310" w:rsidRDefault="00A55310" w:rsidP="00851781">
      <w:pPr>
        <w:spacing w:line="276" w:lineRule="auto"/>
        <w:jc w:val="both"/>
        <w:rPr>
          <w:rFonts w:asciiTheme="majorBidi" w:hAnsiTheme="majorBidi" w:cstheme="majorBidi"/>
        </w:rPr>
      </w:pPr>
    </w:p>
    <w:p w14:paraId="29F3231D" w14:textId="77777777" w:rsidR="00A55310" w:rsidRDefault="00A55310" w:rsidP="00851781">
      <w:pPr>
        <w:spacing w:line="276" w:lineRule="auto"/>
        <w:jc w:val="both"/>
        <w:rPr>
          <w:rFonts w:asciiTheme="majorBidi" w:hAnsiTheme="majorBidi" w:cstheme="majorBidi"/>
        </w:rPr>
      </w:pPr>
    </w:p>
    <w:p w14:paraId="063FB634" w14:textId="77777777" w:rsidR="00A55310" w:rsidRDefault="00A55310" w:rsidP="00851781">
      <w:pPr>
        <w:spacing w:line="276" w:lineRule="auto"/>
        <w:jc w:val="both"/>
        <w:rPr>
          <w:rFonts w:asciiTheme="majorBidi" w:hAnsiTheme="majorBidi" w:cstheme="majorBidi"/>
        </w:rPr>
      </w:pPr>
    </w:p>
    <w:p w14:paraId="39C6BB40" w14:textId="77777777" w:rsidR="00A55310" w:rsidRDefault="00A55310" w:rsidP="00851781">
      <w:pPr>
        <w:spacing w:line="276" w:lineRule="auto"/>
        <w:jc w:val="both"/>
        <w:rPr>
          <w:rFonts w:asciiTheme="majorBidi" w:hAnsiTheme="majorBidi" w:cstheme="majorBidi"/>
        </w:rPr>
      </w:pPr>
    </w:p>
    <w:p w14:paraId="5EA83FF6" w14:textId="77777777" w:rsidR="00A55310" w:rsidRDefault="00A55310" w:rsidP="00851781">
      <w:pPr>
        <w:spacing w:line="276" w:lineRule="auto"/>
        <w:jc w:val="both"/>
        <w:rPr>
          <w:rFonts w:asciiTheme="majorBidi" w:hAnsiTheme="majorBidi" w:cstheme="majorBidi"/>
        </w:rPr>
      </w:pPr>
    </w:p>
    <w:p w14:paraId="7D23DE2A" w14:textId="0AF0E430" w:rsidR="002C4955" w:rsidRDefault="002C4955" w:rsidP="002C4955">
      <w:pPr>
        <w:pStyle w:val="ListParagraph"/>
        <w:numPr>
          <w:ilvl w:val="0"/>
          <w:numId w:val="3"/>
        </w:numPr>
        <w:spacing w:line="276" w:lineRule="auto"/>
        <w:jc w:val="both"/>
        <w:rPr>
          <w:rFonts w:asciiTheme="majorBidi" w:hAnsiTheme="majorBidi" w:cstheme="majorBidi"/>
          <w:b/>
          <w:bCs/>
          <w:sz w:val="28"/>
          <w:szCs w:val="28"/>
        </w:rPr>
      </w:pPr>
      <w:r>
        <w:rPr>
          <w:rFonts w:asciiTheme="majorBidi" w:hAnsiTheme="majorBidi" w:cstheme="majorBidi"/>
          <w:b/>
          <w:bCs/>
          <w:sz w:val="28"/>
          <w:szCs w:val="28"/>
        </w:rPr>
        <w:t xml:space="preserve">Installation of Hybrid and On-grid Systems </w:t>
      </w:r>
    </w:p>
    <w:p w14:paraId="33CCA9DB" w14:textId="1087B79B" w:rsidR="00851781" w:rsidRPr="00B67504" w:rsidRDefault="002C4955" w:rsidP="002C4955">
      <w:pPr>
        <w:pStyle w:val="ListParagraph"/>
        <w:numPr>
          <w:ilvl w:val="1"/>
          <w:numId w:val="3"/>
        </w:numPr>
        <w:spacing w:line="276" w:lineRule="auto"/>
        <w:jc w:val="both"/>
        <w:rPr>
          <w:rFonts w:asciiTheme="majorBidi" w:hAnsiTheme="majorBidi" w:cstheme="majorBidi"/>
          <w:b/>
          <w:bCs/>
        </w:rPr>
      </w:pPr>
      <w:r w:rsidRPr="00B67504">
        <w:rPr>
          <w:rFonts w:asciiTheme="majorBidi" w:hAnsiTheme="majorBidi" w:cstheme="majorBidi"/>
          <w:b/>
          <w:bCs/>
        </w:rPr>
        <w:t>Installation Requirements</w:t>
      </w:r>
    </w:p>
    <w:p w14:paraId="356DF241" w14:textId="77777777" w:rsidR="009930FF" w:rsidRPr="009930FF" w:rsidRDefault="009930FF" w:rsidP="009930FF">
      <w:pPr>
        <w:spacing w:line="276" w:lineRule="auto"/>
        <w:jc w:val="both"/>
        <w:rPr>
          <w:rFonts w:asciiTheme="majorBidi" w:hAnsiTheme="majorBidi" w:cstheme="majorBidi"/>
        </w:rPr>
      </w:pPr>
      <w:r w:rsidRPr="009930FF">
        <w:rPr>
          <w:rFonts w:asciiTheme="majorBidi" w:hAnsiTheme="majorBidi" w:cstheme="majorBidi"/>
        </w:rPr>
        <w:t xml:space="preserve">The hybrid solar PV system design combines both grid-connected operation and battery storage to ensure continuous and reliable power supply for residential applications. In this system, solar panels generate electricity during daylight hours, which is first used to meet the household load demand. Any excess energy is either stored in the battery system or exported to the grid, depending on system configuration and load requirements. </w:t>
      </w:r>
    </w:p>
    <w:p w14:paraId="55F36714" w14:textId="77777777" w:rsidR="009930FF" w:rsidRPr="009930FF" w:rsidRDefault="009930FF" w:rsidP="009930FF">
      <w:pPr>
        <w:spacing w:line="276" w:lineRule="auto"/>
        <w:jc w:val="both"/>
        <w:rPr>
          <w:rFonts w:asciiTheme="majorBidi" w:hAnsiTheme="majorBidi" w:cstheme="majorBidi"/>
        </w:rPr>
      </w:pPr>
      <w:r w:rsidRPr="009930FF">
        <w:rPr>
          <w:rFonts w:asciiTheme="majorBidi" w:hAnsiTheme="majorBidi" w:cstheme="majorBidi"/>
        </w:rPr>
        <w:t>During periods of low solar generation, such as nighttime or cloudy conditions, the system automatically switches to battery storage or draws power from the grid. This dual functionality enhances system reliability and energy independence. The inclusion of a hybrid inverter allows seamless energy management between solar panels, batteries, and the utility grid.</w:t>
      </w:r>
    </w:p>
    <w:p w14:paraId="75C63E55" w14:textId="77777777" w:rsidR="009930FF" w:rsidRPr="009930FF" w:rsidRDefault="009930FF" w:rsidP="009930FF">
      <w:pPr>
        <w:spacing w:line="276" w:lineRule="auto"/>
        <w:jc w:val="both"/>
        <w:rPr>
          <w:rFonts w:asciiTheme="majorBidi" w:hAnsiTheme="majorBidi" w:cstheme="majorBidi"/>
        </w:rPr>
      </w:pPr>
      <w:r w:rsidRPr="009930FF">
        <w:rPr>
          <w:rFonts w:asciiTheme="majorBidi" w:hAnsiTheme="majorBidi" w:cstheme="majorBidi"/>
        </w:rPr>
        <w:t>Based on the analyzed data, the hybrid system is designed to optimize energy utilization by storing surplus midday power for later use, especially during peak demand periods in the evening. This reduces dependence on the grid and improves overall system efficiency.</w:t>
      </w:r>
    </w:p>
    <w:p w14:paraId="51523B70" w14:textId="77777777" w:rsidR="009930FF" w:rsidRPr="009930FF" w:rsidRDefault="009930FF" w:rsidP="009930FF">
      <w:pPr>
        <w:pStyle w:val="ListParagraph"/>
        <w:spacing w:line="276" w:lineRule="auto"/>
        <w:ind w:left="360"/>
        <w:jc w:val="both"/>
        <w:rPr>
          <w:rFonts w:asciiTheme="majorBidi" w:hAnsiTheme="majorBidi" w:cstheme="majorBidi"/>
          <w:b/>
          <w:bCs/>
        </w:rPr>
      </w:pPr>
    </w:p>
    <w:p w14:paraId="5ABF1B91" w14:textId="25F8746C" w:rsidR="009930FF" w:rsidRPr="009930FF" w:rsidRDefault="009930FF" w:rsidP="009930FF">
      <w:pPr>
        <w:pStyle w:val="ListParagraph"/>
        <w:spacing w:line="276" w:lineRule="auto"/>
        <w:ind w:left="360"/>
        <w:jc w:val="both"/>
        <w:rPr>
          <w:rFonts w:asciiTheme="majorBidi" w:hAnsiTheme="majorBidi" w:cstheme="majorBidi"/>
          <w:b/>
          <w:bCs/>
        </w:rPr>
      </w:pPr>
    </w:p>
    <w:p w14:paraId="3C56F8FC" w14:textId="11604A85" w:rsidR="009930FF" w:rsidRDefault="009D2F11" w:rsidP="009930FF">
      <w:pPr>
        <w:pStyle w:val="ListParagraph"/>
        <w:spacing w:line="276" w:lineRule="auto"/>
        <w:ind w:left="360"/>
        <w:jc w:val="both"/>
        <w:rPr>
          <w:rFonts w:asciiTheme="majorBidi" w:hAnsiTheme="majorBidi" w:cstheme="majorBidi"/>
        </w:rPr>
      </w:pPr>
      <w:r>
        <w:rPr>
          <w:noProof/>
        </w:rPr>
        <w:drawing>
          <wp:inline distT="0" distB="0" distL="0" distR="0" wp14:anchorId="155E6839" wp14:editId="3D5BE91C">
            <wp:extent cx="5667375" cy="2868930"/>
            <wp:effectExtent l="0" t="0" r="9525" b="7620"/>
            <wp:docPr id="182985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50699" name=""/>
                    <pic:cNvPicPr/>
                  </pic:nvPicPr>
                  <pic:blipFill rotWithShape="1">
                    <a:blip r:embed="rId11">
                      <a:extLst>
                        <a:ext uri="{28A0092B-C50C-407E-A947-70E740481C1C}">
                          <a14:useLocalDpi xmlns:a14="http://schemas.microsoft.com/office/drawing/2010/main" val="0"/>
                        </a:ext>
                      </a:extLst>
                    </a:blip>
                    <a:srcRect t="34204" b="34396"/>
                    <a:stretch>
                      <a:fillRect/>
                    </a:stretch>
                  </pic:blipFill>
                  <pic:spPr bwMode="auto">
                    <a:xfrm>
                      <a:off x="0" y="0"/>
                      <a:ext cx="5667375" cy="2868930"/>
                    </a:xfrm>
                    <a:prstGeom prst="rect">
                      <a:avLst/>
                    </a:prstGeom>
                    <a:ln>
                      <a:noFill/>
                    </a:ln>
                    <a:extLst>
                      <a:ext uri="{53640926-AAD7-44D8-BBD7-CCE9431645EC}">
                        <a14:shadowObscured xmlns:a14="http://schemas.microsoft.com/office/drawing/2010/main"/>
                      </a:ext>
                    </a:extLst>
                  </pic:spPr>
                </pic:pic>
              </a:graphicData>
            </a:graphic>
          </wp:inline>
        </w:drawing>
      </w:r>
      <w:r w:rsidR="009930FF" w:rsidRPr="009930FF">
        <w:rPr>
          <w:rFonts w:asciiTheme="majorBidi" w:hAnsiTheme="majorBidi" w:cstheme="majorBidi"/>
          <w:b/>
          <w:bCs/>
        </w:rPr>
        <w:t>Figure 4.1:</w:t>
      </w:r>
      <w:r w:rsidR="009930FF" w:rsidRPr="009930FF">
        <w:rPr>
          <w:rFonts w:asciiTheme="majorBidi" w:hAnsiTheme="majorBidi" w:cstheme="majorBidi"/>
        </w:rPr>
        <w:t xml:space="preserve"> Typical residential rooftop solar PV installation showing panel arrangement, mounting structure, tilt angle, and exposure to sunlight with minimal shading conditions.</w:t>
      </w:r>
    </w:p>
    <w:p w14:paraId="1D0DCA10" w14:textId="77777777" w:rsidR="009930FF" w:rsidRDefault="009930FF" w:rsidP="009930FF">
      <w:pPr>
        <w:pStyle w:val="ListParagraph"/>
        <w:spacing w:line="276" w:lineRule="auto"/>
        <w:ind w:left="360"/>
        <w:jc w:val="both"/>
        <w:rPr>
          <w:noProof/>
        </w:rPr>
      </w:pPr>
    </w:p>
    <w:p w14:paraId="66C7BAC8" w14:textId="2A8F257A" w:rsidR="009930FF" w:rsidRPr="008D1297" w:rsidRDefault="009930FF" w:rsidP="008D1297">
      <w:pPr>
        <w:spacing w:line="276" w:lineRule="auto"/>
        <w:jc w:val="both"/>
        <w:rPr>
          <w:rFonts w:asciiTheme="majorBidi" w:hAnsiTheme="majorBidi" w:cstheme="majorBidi"/>
        </w:rPr>
      </w:pPr>
    </w:p>
    <w:p w14:paraId="31BD8C25" w14:textId="6B453650" w:rsidR="008D1297" w:rsidRPr="00B67504" w:rsidRDefault="009930FF" w:rsidP="008D1297">
      <w:pPr>
        <w:pStyle w:val="ListParagraph"/>
        <w:numPr>
          <w:ilvl w:val="1"/>
          <w:numId w:val="3"/>
        </w:numPr>
        <w:spacing w:line="276" w:lineRule="auto"/>
        <w:jc w:val="both"/>
        <w:rPr>
          <w:rFonts w:asciiTheme="majorBidi" w:hAnsiTheme="majorBidi" w:cstheme="majorBidi"/>
          <w:b/>
          <w:bCs/>
        </w:rPr>
      </w:pPr>
      <w:r w:rsidRPr="00B67504">
        <w:rPr>
          <w:rFonts w:asciiTheme="majorBidi" w:hAnsiTheme="majorBidi" w:cstheme="majorBidi"/>
          <w:b/>
          <w:bCs/>
        </w:rPr>
        <w:t>Safety Measures and Standard</w:t>
      </w:r>
      <w:r w:rsidR="008D1297" w:rsidRPr="00B67504">
        <w:rPr>
          <w:rFonts w:asciiTheme="majorBidi" w:hAnsiTheme="majorBidi" w:cstheme="majorBidi"/>
          <w:b/>
          <w:bCs/>
        </w:rPr>
        <w:t>s</w:t>
      </w:r>
    </w:p>
    <w:p w14:paraId="3BA7EF2D" w14:textId="5EB2BE5C" w:rsidR="008D1297" w:rsidRPr="008D1297" w:rsidRDefault="008D1297" w:rsidP="008D1297">
      <w:pPr>
        <w:spacing w:line="276" w:lineRule="auto"/>
        <w:jc w:val="both"/>
        <w:rPr>
          <w:rFonts w:asciiTheme="majorBidi" w:hAnsiTheme="majorBidi" w:cstheme="majorBidi"/>
        </w:rPr>
      </w:pPr>
      <w:r w:rsidRPr="008D1297">
        <w:rPr>
          <w:rFonts w:asciiTheme="majorBidi" w:hAnsiTheme="majorBidi" w:cstheme="majorBidi"/>
        </w:rPr>
        <w:lastRenderedPageBreak/>
        <w:t>Safety measures and standards are critical in the installation and operation of residential solar photovoltaic (PV) systems to ensure protection for both users and equipment. Proper electrical protection devices, such as circuit breakers, fuses, and surge protection systems, must be installed to prevent overcurrent, short circuits, and voltage spikes.</w:t>
      </w:r>
    </w:p>
    <w:p w14:paraId="348F699D" w14:textId="77777777" w:rsidR="008D1297" w:rsidRPr="008D1297" w:rsidRDefault="008D1297" w:rsidP="008D1297">
      <w:pPr>
        <w:spacing w:line="276" w:lineRule="auto"/>
        <w:jc w:val="both"/>
        <w:rPr>
          <w:rFonts w:asciiTheme="majorBidi" w:hAnsiTheme="majorBidi" w:cstheme="majorBidi"/>
        </w:rPr>
      </w:pPr>
      <w:r w:rsidRPr="008D1297">
        <w:rPr>
          <w:rFonts w:asciiTheme="majorBidi" w:hAnsiTheme="majorBidi" w:cstheme="majorBidi"/>
        </w:rPr>
        <w:t>Grounding and earthing systems are essential components that protect against electric shock and lightning hazards. All system components, including PV modules, inverters, and metal structures, should be properly grounded according to international standards.</w:t>
      </w:r>
    </w:p>
    <w:p w14:paraId="7CD384D2" w14:textId="77777777" w:rsidR="008D1297" w:rsidRPr="008D1297" w:rsidRDefault="008D1297" w:rsidP="008D1297">
      <w:pPr>
        <w:spacing w:line="276" w:lineRule="auto"/>
        <w:jc w:val="both"/>
        <w:rPr>
          <w:rFonts w:asciiTheme="majorBidi" w:hAnsiTheme="majorBidi" w:cstheme="majorBidi"/>
        </w:rPr>
      </w:pPr>
      <w:r w:rsidRPr="008D1297">
        <w:rPr>
          <w:rFonts w:asciiTheme="majorBidi" w:hAnsiTheme="majorBidi" w:cstheme="majorBidi"/>
        </w:rPr>
        <w:t>In addition, adherence to recognized standards such as IEC (International Electrotechnical Commission) and NEC (National Electrical Code) is necessary to guarantee safe installation and operation. These standards provide guidelines for wiring, equipment selection, and system protection.</w:t>
      </w:r>
    </w:p>
    <w:p w14:paraId="599B75DB" w14:textId="28701825" w:rsidR="008D1297" w:rsidRPr="008D1297" w:rsidRDefault="008D1297" w:rsidP="008D1297">
      <w:pPr>
        <w:spacing w:line="276" w:lineRule="auto"/>
        <w:jc w:val="both"/>
        <w:rPr>
          <w:rFonts w:asciiTheme="majorBidi" w:hAnsiTheme="majorBidi" w:cstheme="majorBidi"/>
        </w:rPr>
      </w:pPr>
      <w:r w:rsidRPr="008D1297">
        <w:rPr>
          <w:rFonts w:asciiTheme="majorBidi" w:hAnsiTheme="majorBidi" w:cstheme="majorBidi"/>
        </w:rPr>
        <w:t>Fire safety is another important aspect, requiring proper cable management, use of fire-resistant materials, and installation of disconnect switches to quickly isolate the system in case of emergency. Regular inspection and maintenance further ensure long-term system safety and reliability.</w:t>
      </w:r>
    </w:p>
    <w:p w14:paraId="525ED522" w14:textId="141FA371" w:rsidR="008D1297" w:rsidRPr="009D2F11" w:rsidRDefault="009D2F11" w:rsidP="009D2F11">
      <w:pPr>
        <w:pStyle w:val="ListParagraph"/>
        <w:spacing w:line="276" w:lineRule="auto"/>
        <w:ind w:left="360"/>
        <w:rPr>
          <w:rFonts w:asciiTheme="majorBidi" w:hAnsiTheme="majorBidi" w:cstheme="majorBidi"/>
          <w:b/>
          <w:bCs/>
        </w:rPr>
      </w:pPr>
      <w:r>
        <w:rPr>
          <w:noProof/>
        </w:rPr>
        <w:drawing>
          <wp:inline distT="0" distB="0" distL="0" distR="0" wp14:anchorId="28C67C0C" wp14:editId="23AF375F">
            <wp:extent cx="5676900" cy="3720465"/>
            <wp:effectExtent l="0" t="0" r="0" b="0"/>
            <wp:docPr id="134104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48644" name=""/>
                    <pic:cNvPicPr/>
                  </pic:nvPicPr>
                  <pic:blipFill rotWithShape="1">
                    <a:blip r:embed="rId12">
                      <a:extLst>
                        <a:ext uri="{28A0092B-C50C-407E-A947-70E740481C1C}">
                          <a14:useLocalDpi xmlns:a14="http://schemas.microsoft.com/office/drawing/2010/main" val="0"/>
                        </a:ext>
                      </a:extLst>
                    </a:blip>
                    <a:srcRect t="27152" b="27633"/>
                    <a:stretch>
                      <a:fillRect/>
                    </a:stretch>
                  </pic:blipFill>
                  <pic:spPr bwMode="auto">
                    <a:xfrm>
                      <a:off x="0" y="0"/>
                      <a:ext cx="5676900" cy="3720465"/>
                    </a:xfrm>
                    <a:prstGeom prst="rect">
                      <a:avLst/>
                    </a:prstGeom>
                    <a:ln>
                      <a:noFill/>
                    </a:ln>
                    <a:extLst>
                      <a:ext uri="{53640926-AAD7-44D8-BBD7-CCE9431645EC}">
                        <a14:shadowObscured xmlns:a14="http://schemas.microsoft.com/office/drawing/2010/main"/>
                      </a:ext>
                    </a:extLst>
                  </pic:spPr>
                </pic:pic>
              </a:graphicData>
            </a:graphic>
          </wp:inline>
        </w:drawing>
      </w:r>
      <w:r w:rsidR="008D1297" w:rsidRPr="009D2F11">
        <w:rPr>
          <w:rFonts w:asciiTheme="majorBidi" w:hAnsiTheme="majorBidi" w:cstheme="majorBidi"/>
          <w:b/>
          <w:bCs/>
        </w:rPr>
        <w:t>Figure 4.2:</w:t>
      </w:r>
      <w:r w:rsidR="008D1297" w:rsidRPr="009D2F11">
        <w:rPr>
          <w:rFonts w:asciiTheme="majorBidi" w:hAnsiTheme="majorBidi" w:cstheme="majorBidi"/>
        </w:rPr>
        <w:t xml:space="preserve"> Safety components in a residential PV system including grounding, protection devices, and emergency disconnect mechanisms.</w:t>
      </w:r>
    </w:p>
    <w:p w14:paraId="5DDECB85" w14:textId="77777777" w:rsidR="008D1297" w:rsidRDefault="008D1297" w:rsidP="008D1297">
      <w:pPr>
        <w:pStyle w:val="ListParagraph"/>
        <w:spacing w:line="276" w:lineRule="auto"/>
        <w:ind w:left="360"/>
        <w:rPr>
          <w:rFonts w:asciiTheme="majorBidi" w:hAnsiTheme="majorBidi" w:cstheme="majorBidi"/>
        </w:rPr>
      </w:pPr>
    </w:p>
    <w:p w14:paraId="68046840" w14:textId="77777777" w:rsidR="00A55310" w:rsidRDefault="00A55310" w:rsidP="008D1297">
      <w:pPr>
        <w:pStyle w:val="ListParagraph"/>
        <w:spacing w:line="276" w:lineRule="auto"/>
        <w:ind w:left="360"/>
        <w:rPr>
          <w:rFonts w:asciiTheme="majorBidi" w:hAnsiTheme="majorBidi" w:cstheme="majorBidi"/>
        </w:rPr>
      </w:pPr>
    </w:p>
    <w:p w14:paraId="4DE15A82" w14:textId="77777777" w:rsidR="00A55310" w:rsidRDefault="00A55310" w:rsidP="008D1297">
      <w:pPr>
        <w:pStyle w:val="ListParagraph"/>
        <w:spacing w:line="276" w:lineRule="auto"/>
        <w:ind w:left="360"/>
        <w:rPr>
          <w:rFonts w:asciiTheme="majorBidi" w:hAnsiTheme="majorBidi" w:cstheme="majorBidi"/>
        </w:rPr>
      </w:pPr>
    </w:p>
    <w:p w14:paraId="7D0F864E" w14:textId="77777777" w:rsidR="008D1297" w:rsidRPr="008D1297" w:rsidRDefault="008D1297" w:rsidP="008D1297">
      <w:pPr>
        <w:pStyle w:val="ListParagraph"/>
        <w:spacing w:line="276" w:lineRule="auto"/>
        <w:ind w:left="360"/>
        <w:rPr>
          <w:rFonts w:asciiTheme="majorBidi" w:hAnsiTheme="majorBidi" w:cstheme="majorBidi"/>
        </w:rPr>
      </w:pPr>
    </w:p>
    <w:p w14:paraId="20C8241F" w14:textId="2BF24D47" w:rsidR="009930FF" w:rsidRPr="00B67504" w:rsidRDefault="008D1297" w:rsidP="009930FF">
      <w:pPr>
        <w:pStyle w:val="ListParagraph"/>
        <w:numPr>
          <w:ilvl w:val="1"/>
          <w:numId w:val="3"/>
        </w:numPr>
        <w:spacing w:line="276" w:lineRule="auto"/>
        <w:jc w:val="both"/>
        <w:rPr>
          <w:rFonts w:asciiTheme="majorBidi" w:hAnsiTheme="majorBidi" w:cstheme="majorBidi"/>
          <w:b/>
          <w:bCs/>
        </w:rPr>
      </w:pPr>
      <w:r w:rsidRPr="00B67504">
        <w:rPr>
          <w:rFonts w:asciiTheme="majorBidi" w:hAnsiTheme="majorBidi" w:cstheme="majorBidi"/>
          <w:b/>
          <w:bCs/>
        </w:rPr>
        <w:t xml:space="preserve">Electrical Wiring and System Connection </w:t>
      </w:r>
      <w:r w:rsidR="009930FF" w:rsidRPr="00B67504">
        <w:rPr>
          <w:rFonts w:asciiTheme="majorBidi" w:hAnsiTheme="majorBidi" w:cstheme="majorBidi"/>
          <w:b/>
          <w:bCs/>
        </w:rPr>
        <w:t xml:space="preserve"> </w:t>
      </w:r>
    </w:p>
    <w:p w14:paraId="6D789D4B" w14:textId="77777777" w:rsidR="00DF56D6" w:rsidRPr="00DF56D6" w:rsidRDefault="00DF56D6" w:rsidP="00DF56D6">
      <w:pPr>
        <w:rPr>
          <w:rFonts w:asciiTheme="majorBidi" w:hAnsiTheme="majorBidi" w:cstheme="majorBidi"/>
        </w:rPr>
      </w:pPr>
      <w:r w:rsidRPr="00DF56D6">
        <w:rPr>
          <w:rFonts w:asciiTheme="majorBidi" w:hAnsiTheme="majorBidi" w:cstheme="majorBidi"/>
        </w:rPr>
        <w:t>Electrical wiring and system connections are essential elements in residential solar photovoltaic (PV) systems, as they ensure efficient energy transfer between system components. The wiring process involves connecting PV modules, inverters, batteries (in hybrid systems), and the utility grid using appropriate cables and protection devices.</w:t>
      </w:r>
    </w:p>
    <w:p w14:paraId="2DA50664" w14:textId="75C5CE82" w:rsidR="00DF56D6" w:rsidRPr="00DF56D6" w:rsidRDefault="00DF56D6" w:rsidP="00CF0BD8">
      <w:pPr>
        <w:rPr>
          <w:rFonts w:asciiTheme="majorBidi" w:hAnsiTheme="majorBidi" w:cstheme="majorBidi"/>
        </w:rPr>
      </w:pPr>
      <w:r w:rsidRPr="00DF56D6">
        <w:rPr>
          <w:rFonts w:asciiTheme="majorBidi" w:hAnsiTheme="majorBidi" w:cstheme="majorBidi"/>
        </w:rPr>
        <w:t>Proper cable selection is important to minimize power losses and ensure safe operation. The cables must be sized according to current ratings and system voltage to prevent overheating and</w:t>
      </w:r>
      <w:r w:rsidR="007154D1">
        <w:rPr>
          <w:rFonts w:asciiTheme="majorBidi" w:hAnsiTheme="majorBidi" w:cstheme="majorBidi"/>
        </w:rPr>
        <w:t xml:space="preserve"> </w:t>
      </w:r>
      <w:r w:rsidRPr="00DF56D6">
        <w:rPr>
          <w:rFonts w:asciiTheme="majorBidi" w:hAnsiTheme="majorBidi" w:cstheme="majorBidi"/>
        </w:rPr>
        <w:t>voltage drop. In addition, correct wiring configuration, such as series and parallel connections of PV modules, is necessary to achieve the desired voltage and current levels. System connections must also include appropriate protection components, such as disconnect switches and circuit breakers, to allow safe operation and maintenance. In grid-connected and hybrid systems, proper integration between the inverter, battery, and grid is required to ensure smooth power flow and system stability.</w:t>
      </w:r>
    </w:p>
    <w:p w14:paraId="2EF2E539" w14:textId="77777777" w:rsidR="00DF56D6" w:rsidRDefault="00DF56D6" w:rsidP="00DF56D6">
      <w:pPr>
        <w:pStyle w:val="ListParagraph"/>
        <w:ind w:left="360"/>
      </w:pPr>
      <w:r>
        <w:rPr>
          <w:noProof/>
        </w:rPr>
        <w:drawing>
          <wp:inline distT="0" distB="0" distL="0" distR="0" wp14:anchorId="2832BCCB" wp14:editId="0F0CFCEB">
            <wp:extent cx="5942847" cy="1872691"/>
            <wp:effectExtent l="0" t="0" r="1270" b="0"/>
            <wp:docPr id="101153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35749" name=""/>
                    <pic:cNvPicPr/>
                  </pic:nvPicPr>
                  <pic:blipFill rotWithShape="1">
                    <a:blip r:embed="rId13"/>
                    <a:srcRect t="3948" b="1"/>
                    <a:stretch>
                      <a:fillRect/>
                    </a:stretch>
                  </pic:blipFill>
                  <pic:spPr bwMode="auto">
                    <a:xfrm>
                      <a:off x="0" y="0"/>
                      <a:ext cx="5964658" cy="1879564"/>
                    </a:xfrm>
                    <a:prstGeom prst="rect">
                      <a:avLst/>
                    </a:prstGeom>
                    <a:ln>
                      <a:noFill/>
                    </a:ln>
                    <a:extLst>
                      <a:ext uri="{53640926-AAD7-44D8-BBD7-CCE9431645EC}">
                        <a14:shadowObscured xmlns:a14="http://schemas.microsoft.com/office/drawing/2010/main"/>
                      </a:ext>
                    </a:extLst>
                  </pic:spPr>
                </pic:pic>
              </a:graphicData>
            </a:graphic>
          </wp:inline>
        </w:drawing>
      </w:r>
    </w:p>
    <w:p w14:paraId="52A527D5" w14:textId="7A5C7EC9" w:rsidR="00DF56D6" w:rsidRPr="00DF56D6" w:rsidRDefault="00DF56D6" w:rsidP="007154D1">
      <w:pPr>
        <w:rPr>
          <w:rFonts w:asciiTheme="majorBidi" w:hAnsiTheme="majorBidi" w:cstheme="majorBidi"/>
        </w:rPr>
      </w:pPr>
      <w:r w:rsidRPr="00DF56D6">
        <w:rPr>
          <w:rFonts w:asciiTheme="majorBidi" w:hAnsiTheme="majorBidi" w:cstheme="majorBidi"/>
          <w:b/>
          <w:bCs/>
        </w:rPr>
        <w:t>Figure 4.3</w:t>
      </w:r>
      <w:r w:rsidRPr="00DF56D6">
        <w:rPr>
          <w:rFonts w:asciiTheme="majorBidi" w:hAnsiTheme="majorBidi" w:cstheme="majorBidi"/>
        </w:rPr>
        <w:t>: Electrical wiring and connections in a residential PV system showing the integration between solar panels, inverter, battery, and load.</w:t>
      </w:r>
    </w:p>
    <w:p w14:paraId="6D5DCC4E" w14:textId="7AFD93F2" w:rsidR="000770C4" w:rsidRDefault="000770C4" w:rsidP="009930FF">
      <w:pPr>
        <w:pStyle w:val="ListParagraph"/>
        <w:numPr>
          <w:ilvl w:val="1"/>
          <w:numId w:val="3"/>
        </w:numPr>
        <w:spacing w:line="276" w:lineRule="auto"/>
        <w:jc w:val="both"/>
        <w:rPr>
          <w:rFonts w:asciiTheme="majorBidi" w:hAnsiTheme="majorBidi" w:cstheme="majorBidi"/>
        </w:rPr>
      </w:pPr>
      <w:r>
        <w:rPr>
          <w:rFonts w:asciiTheme="majorBidi" w:hAnsiTheme="majorBidi" w:cstheme="majorBidi"/>
        </w:rPr>
        <w:t>System Inte</w:t>
      </w:r>
      <w:r w:rsidR="00DF56D6">
        <w:rPr>
          <w:rFonts w:asciiTheme="majorBidi" w:hAnsiTheme="majorBidi" w:cstheme="majorBidi"/>
        </w:rPr>
        <w:t xml:space="preserve">gration and Operation </w:t>
      </w:r>
    </w:p>
    <w:p w14:paraId="59A37A5D" w14:textId="201237A8" w:rsidR="00DF56D6" w:rsidRDefault="00DF56D6" w:rsidP="00CF0BD8">
      <w:pPr>
        <w:spacing w:line="276" w:lineRule="auto"/>
        <w:jc w:val="both"/>
        <w:rPr>
          <w:rFonts w:asciiTheme="majorBidi" w:hAnsiTheme="majorBidi" w:cstheme="majorBidi"/>
        </w:rPr>
      </w:pPr>
      <w:r w:rsidRPr="00DF56D6">
        <w:rPr>
          <w:rFonts w:asciiTheme="majorBidi" w:hAnsiTheme="majorBidi" w:cstheme="majorBidi"/>
        </w:rPr>
        <w:t>System integration and operation represent the final stage in the implementation of residential solar photovoltaic (PV) systems, where all components are connected and function together as a unified system. This includes the integration of PV modules, inverter, battery storage (in hybrid systems), and the utility grid to ensure efficient energy flow and system stability.</w:t>
      </w:r>
      <w:r w:rsidR="00CF0BD8">
        <w:rPr>
          <w:rFonts w:asciiTheme="majorBidi" w:hAnsiTheme="majorBidi" w:cstheme="majorBidi"/>
        </w:rPr>
        <w:t xml:space="preserve"> </w:t>
      </w:r>
      <w:r w:rsidRPr="00DF56D6">
        <w:rPr>
          <w:rFonts w:asciiTheme="majorBidi" w:hAnsiTheme="majorBidi" w:cstheme="majorBidi"/>
        </w:rPr>
        <w:t>During operation, the system prioritizes the use of solar energy to supply the household load. Excess energy generated during peak solar periods is either stored in the battery or exported to the grid, depending on system configuration. In periods of low solar generation, such as nighttime or cloudy conditions, the system automatically switches to battery storage or grid supply.</w:t>
      </w:r>
      <w:r w:rsidR="00CF0BD8">
        <w:rPr>
          <w:rFonts w:asciiTheme="majorBidi" w:hAnsiTheme="majorBidi" w:cstheme="majorBidi"/>
        </w:rPr>
        <w:t xml:space="preserve"> </w:t>
      </w:r>
      <w:r w:rsidRPr="00DF56D6">
        <w:rPr>
          <w:rFonts w:asciiTheme="majorBidi" w:hAnsiTheme="majorBidi" w:cstheme="majorBidi"/>
        </w:rPr>
        <w:t>The inverter plays a central role in managing energy distribution and ensuring smooth transitions between different energy sources. Advanced control systems monitor system performance and optimize energy usage to improve efficiency and reliability.</w:t>
      </w:r>
    </w:p>
    <w:p w14:paraId="5DE77827" w14:textId="77777777" w:rsidR="00DD2B4C" w:rsidRDefault="00DD2B4C" w:rsidP="00DD2B4C">
      <w:pPr>
        <w:pStyle w:val="ListParagraph"/>
        <w:numPr>
          <w:ilvl w:val="0"/>
          <w:numId w:val="3"/>
        </w:numPr>
        <w:spacing w:line="276" w:lineRule="auto"/>
        <w:jc w:val="both"/>
        <w:rPr>
          <w:rFonts w:asciiTheme="majorBidi" w:hAnsiTheme="majorBidi" w:cstheme="majorBidi"/>
          <w:b/>
          <w:bCs/>
          <w:sz w:val="28"/>
          <w:szCs w:val="28"/>
        </w:rPr>
      </w:pPr>
      <w:r>
        <w:rPr>
          <w:rFonts w:asciiTheme="majorBidi" w:hAnsiTheme="majorBidi" w:cstheme="majorBidi"/>
          <w:b/>
          <w:bCs/>
          <w:sz w:val="28"/>
          <w:szCs w:val="28"/>
        </w:rPr>
        <w:lastRenderedPageBreak/>
        <w:t>Case Study for Residential Applications</w:t>
      </w:r>
    </w:p>
    <w:p w14:paraId="5C72C2BE" w14:textId="77777777" w:rsidR="00CF0BD8" w:rsidRPr="00B67504" w:rsidRDefault="00CF0BD8" w:rsidP="00CF0BD8">
      <w:pPr>
        <w:pStyle w:val="ListParagraph"/>
        <w:numPr>
          <w:ilvl w:val="1"/>
          <w:numId w:val="3"/>
        </w:numPr>
        <w:spacing w:line="276" w:lineRule="auto"/>
        <w:jc w:val="both"/>
        <w:rPr>
          <w:rFonts w:asciiTheme="majorBidi" w:hAnsiTheme="majorBidi" w:cstheme="majorBidi"/>
          <w:b/>
          <w:bCs/>
        </w:rPr>
      </w:pPr>
      <w:r w:rsidRPr="00B67504">
        <w:rPr>
          <w:rFonts w:asciiTheme="majorBidi" w:hAnsiTheme="majorBidi" w:cstheme="majorBidi"/>
          <w:b/>
          <w:bCs/>
        </w:rPr>
        <w:t>Description of the Residential Building</w:t>
      </w:r>
    </w:p>
    <w:p w14:paraId="1A8D46B7" w14:textId="5A762FE9" w:rsidR="00CF0BD8" w:rsidRDefault="00CF0BD8" w:rsidP="00CF0BD8">
      <w:pPr>
        <w:spacing w:line="276" w:lineRule="auto"/>
        <w:jc w:val="both"/>
        <w:rPr>
          <w:rFonts w:asciiTheme="majorBidi" w:hAnsiTheme="majorBidi" w:cstheme="majorBidi"/>
        </w:rPr>
      </w:pPr>
      <w:r w:rsidRPr="00CF0BD8">
        <w:rPr>
          <w:rFonts w:asciiTheme="majorBidi" w:hAnsiTheme="majorBidi" w:cstheme="majorBidi"/>
        </w:rPr>
        <w:t>The case study is conducted on a residential building equipped with two types of solar photovoltaic (PV) systems: a hybrid system and an on-grid system. The hybrid system includes solar panels, a battery storage unit, and a connection to the utility grid, while the on-grid system consists of solar panels connected directly to the grid without battery storage. Both systems are installed on the rooftop of the building, which provides sufficient space and favorable solar exposure with minimal shading. The purpose of using two different system configurations is to compare their performance under similar environmental and operating conditions. Data were collected over several days, including electrical parameters such as open-circuit voltage (Voc), short-circuit current (</w:t>
      </w:r>
      <w:proofErr w:type="spellStart"/>
      <w:r w:rsidRPr="00CF0BD8">
        <w:rPr>
          <w:rFonts w:asciiTheme="majorBidi" w:hAnsiTheme="majorBidi" w:cstheme="majorBidi"/>
        </w:rPr>
        <w:t>Isc</w:t>
      </w:r>
      <w:proofErr w:type="spellEnd"/>
      <w:r w:rsidRPr="00CF0BD8">
        <w:rPr>
          <w:rFonts w:asciiTheme="majorBidi" w:hAnsiTheme="majorBidi" w:cstheme="majorBidi"/>
        </w:rPr>
        <w:t>), and maximum power output (Pmax), in addition to environmental parameters like temperature and wind speed. Measurements were taken at different times of the day (morning, midday, and afternoon) to analyze the behavior and efficiency of both systems.</w:t>
      </w:r>
    </w:p>
    <w:p w14:paraId="1FCB8578" w14:textId="77777777" w:rsidR="009D2F11" w:rsidRPr="00CF0BD8" w:rsidRDefault="009D2F11" w:rsidP="00CF0BD8">
      <w:pPr>
        <w:spacing w:line="276" w:lineRule="auto"/>
        <w:jc w:val="both"/>
        <w:rPr>
          <w:rFonts w:asciiTheme="majorBidi" w:hAnsiTheme="majorBidi" w:cstheme="majorBidi"/>
        </w:rPr>
      </w:pPr>
    </w:p>
    <w:p w14:paraId="7B711C0D" w14:textId="5CE0F2FF" w:rsidR="00CF0BD8" w:rsidRPr="00B67504" w:rsidRDefault="00CF0BD8" w:rsidP="00CF0BD8">
      <w:pPr>
        <w:pStyle w:val="ListParagraph"/>
        <w:numPr>
          <w:ilvl w:val="1"/>
          <w:numId w:val="3"/>
        </w:numPr>
        <w:spacing w:line="276" w:lineRule="auto"/>
        <w:jc w:val="both"/>
        <w:rPr>
          <w:rFonts w:asciiTheme="majorBidi" w:hAnsiTheme="majorBidi" w:cstheme="majorBidi"/>
          <w:b/>
          <w:bCs/>
        </w:rPr>
      </w:pPr>
      <w:r w:rsidRPr="00B67504">
        <w:rPr>
          <w:rFonts w:asciiTheme="majorBidi" w:hAnsiTheme="majorBidi" w:cstheme="majorBidi"/>
          <w:b/>
          <w:bCs/>
        </w:rPr>
        <w:t>Load Profile and Power Analysis</w:t>
      </w:r>
    </w:p>
    <w:p w14:paraId="79F21E4E" w14:textId="77777777" w:rsidR="00756B95" w:rsidRDefault="00756B95" w:rsidP="00756B95">
      <w:pPr>
        <w:spacing w:line="276" w:lineRule="auto"/>
        <w:jc w:val="both"/>
        <w:rPr>
          <w:rFonts w:asciiTheme="majorBidi" w:hAnsiTheme="majorBidi" w:cstheme="majorBidi"/>
        </w:rPr>
      </w:pPr>
      <w:r w:rsidRPr="00756B95">
        <w:rPr>
          <w:rFonts w:asciiTheme="majorBidi" w:hAnsiTheme="majorBidi" w:cstheme="majorBidi"/>
        </w:rPr>
        <w:t xml:space="preserve">The load profile and power behavior of the photovoltaic (PV) system were analyzed based on the variation of output power throughout different times of the day, as illustrated in </w:t>
      </w:r>
      <w:r w:rsidRPr="00756B95">
        <w:rPr>
          <w:rFonts w:asciiTheme="majorBidi" w:hAnsiTheme="majorBidi" w:cstheme="majorBidi"/>
          <w:b/>
          <w:bCs/>
        </w:rPr>
        <w:t>Figure 2.</w:t>
      </w:r>
      <w:r w:rsidRPr="00756B95">
        <w:rPr>
          <w:rFonts w:asciiTheme="majorBidi" w:hAnsiTheme="majorBidi" w:cstheme="majorBidi"/>
        </w:rPr>
        <w:t xml:space="preserve"> The results clearly show that the PV power output is highly dependent on solar irradiance availability during the day.</w:t>
      </w:r>
    </w:p>
    <w:p w14:paraId="4BB4BFEA" w14:textId="1ED55A33" w:rsidR="00756B95" w:rsidRPr="00756B95" w:rsidRDefault="00756B95" w:rsidP="00756B95">
      <w:pPr>
        <w:spacing w:line="276" w:lineRule="auto"/>
        <w:jc w:val="both"/>
        <w:rPr>
          <w:rFonts w:asciiTheme="majorBidi" w:hAnsiTheme="majorBidi" w:cstheme="majorBidi"/>
        </w:rPr>
      </w:pPr>
      <w:r>
        <w:rPr>
          <w:rFonts w:asciiTheme="majorBidi" w:hAnsiTheme="majorBidi" w:cstheme="majorBidi"/>
        </w:rPr>
        <w:t xml:space="preserve"> </w:t>
      </w:r>
      <w:r w:rsidRPr="00756B95">
        <w:rPr>
          <w:rFonts w:asciiTheme="majorBidi" w:hAnsiTheme="majorBidi" w:cstheme="majorBidi"/>
        </w:rPr>
        <w:t>In the morning period, the power output starts at relatively low values due to limited solar radiation, then increases gradually as sunlight intensity improves. Around midday, the system reaches its peak performance, where the highest power values are recorded. This is expected since solar irradiance is at its maximum during this period, leading to optimal energy generation.</w:t>
      </w:r>
    </w:p>
    <w:p w14:paraId="70334860" w14:textId="77777777" w:rsidR="00756B95" w:rsidRPr="00756B95" w:rsidRDefault="00756B95" w:rsidP="00756B95">
      <w:pPr>
        <w:spacing w:line="276" w:lineRule="auto"/>
        <w:jc w:val="both"/>
        <w:rPr>
          <w:rFonts w:asciiTheme="majorBidi" w:hAnsiTheme="majorBidi" w:cstheme="majorBidi"/>
        </w:rPr>
      </w:pPr>
      <w:r w:rsidRPr="00756B95">
        <w:rPr>
          <w:rFonts w:asciiTheme="majorBidi" w:hAnsiTheme="majorBidi" w:cstheme="majorBidi"/>
        </w:rPr>
        <w:t>In the afternoon, a noticeable decline in power output is observed. This reduction is mainly attributed to the decrease in solar intensity as the sun moves toward the horizon. However, slight fluctuations can be seen in some days, which may be caused by environmental factors such as temperature variations or partial shading.</w:t>
      </w:r>
    </w:p>
    <w:p w14:paraId="5226B0D5" w14:textId="77777777" w:rsidR="00756B95" w:rsidRDefault="00756B95" w:rsidP="00756B95">
      <w:pPr>
        <w:spacing w:line="276" w:lineRule="auto"/>
        <w:jc w:val="both"/>
        <w:rPr>
          <w:rFonts w:asciiTheme="majorBidi" w:hAnsiTheme="majorBidi" w:cstheme="majorBidi"/>
        </w:rPr>
      </w:pPr>
      <w:r w:rsidRPr="00756B95">
        <w:rPr>
          <w:rFonts w:asciiTheme="majorBidi" w:hAnsiTheme="majorBidi" w:cstheme="majorBidi"/>
        </w:rPr>
        <w:t>Overall, the load profile demonstrates a typical daily PV behavior characterized by a rise in power during the morning, a peak at midday, and a gradual decline in the afternoon. This trend confirms that midday is the most critical period for energy production and should be considered in system design and load management strategies, especially in residential applications.</w:t>
      </w:r>
    </w:p>
    <w:p w14:paraId="1D6CBF2E" w14:textId="0E626ABD" w:rsidR="00CF0BD8" w:rsidRDefault="00756B95" w:rsidP="00756B95">
      <w:pPr>
        <w:spacing w:line="276" w:lineRule="auto"/>
        <w:jc w:val="both"/>
      </w:pPr>
      <w:r>
        <w:rPr>
          <w:noProof/>
        </w:rPr>
        <w:lastRenderedPageBreak/>
        <w:drawing>
          <wp:inline distT="0" distB="0" distL="0" distR="0" wp14:anchorId="0B586ABF" wp14:editId="4425C46F">
            <wp:extent cx="6056630" cy="2640787"/>
            <wp:effectExtent l="0" t="0" r="1270" b="7620"/>
            <wp:docPr id="130127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65815" cy="2644792"/>
                    </a:xfrm>
                    <a:prstGeom prst="rect">
                      <a:avLst/>
                    </a:prstGeom>
                    <a:noFill/>
                    <a:ln>
                      <a:noFill/>
                    </a:ln>
                  </pic:spPr>
                </pic:pic>
              </a:graphicData>
            </a:graphic>
          </wp:inline>
        </w:drawing>
      </w:r>
    </w:p>
    <w:p w14:paraId="2DC1FE80" w14:textId="673CC13B" w:rsidR="00EA2D45" w:rsidRPr="00CF0BD8" w:rsidRDefault="00756B95" w:rsidP="00210858">
      <w:pPr>
        <w:spacing w:line="276" w:lineRule="auto"/>
        <w:jc w:val="both"/>
        <w:rPr>
          <w:rFonts w:asciiTheme="majorBidi" w:hAnsiTheme="majorBidi" w:cstheme="majorBidi"/>
        </w:rPr>
      </w:pPr>
      <w:r w:rsidRPr="00756B95">
        <w:rPr>
          <w:rFonts w:asciiTheme="majorBidi" w:hAnsiTheme="majorBidi" w:cstheme="majorBidi"/>
          <w:b/>
          <w:bCs/>
        </w:rPr>
        <w:t>Figure 2</w:t>
      </w:r>
      <w:r w:rsidRPr="00756B95">
        <w:rPr>
          <w:rFonts w:asciiTheme="majorBidi" w:hAnsiTheme="majorBidi" w:cstheme="majorBidi"/>
        </w:rPr>
        <w:t>: Variation of photovoltaic (PV) power output with time of day (morning, midday, and afternoon) over the observation period, illustrating the daily load profile and peak generation during midday.</w:t>
      </w:r>
    </w:p>
    <w:p w14:paraId="6BE9F7E3" w14:textId="38D3AD9F" w:rsidR="00CF0BD8" w:rsidRPr="00B67504" w:rsidRDefault="00CF0BD8" w:rsidP="00CF0BD8">
      <w:pPr>
        <w:pStyle w:val="ListParagraph"/>
        <w:numPr>
          <w:ilvl w:val="1"/>
          <w:numId w:val="3"/>
        </w:numPr>
        <w:spacing w:line="276" w:lineRule="auto"/>
        <w:jc w:val="both"/>
        <w:rPr>
          <w:rFonts w:asciiTheme="majorBidi" w:hAnsiTheme="majorBidi" w:cstheme="majorBidi"/>
          <w:b/>
          <w:bCs/>
        </w:rPr>
      </w:pPr>
      <w:r w:rsidRPr="00B67504">
        <w:rPr>
          <w:rFonts w:asciiTheme="majorBidi" w:hAnsiTheme="majorBidi" w:cstheme="majorBidi"/>
          <w:b/>
          <w:bCs/>
        </w:rPr>
        <w:t>On-grid System Design</w:t>
      </w:r>
    </w:p>
    <w:p w14:paraId="0D6FB8B0" w14:textId="75CCAA4B" w:rsidR="00756B95" w:rsidRPr="00756B95" w:rsidRDefault="00756B95" w:rsidP="00756B95">
      <w:pPr>
        <w:spacing w:line="276" w:lineRule="auto"/>
        <w:jc w:val="both"/>
        <w:rPr>
          <w:rFonts w:asciiTheme="majorBidi" w:hAnsiTheme="majorBidi" w:cstheme="majorBidi"/>
        </w:rPr>
      </w:pPr>
      <w:r w:rsidRPr="00756B95">
        <w:rPr>
          <w:rFonts w:asciiTheme="majorBidi" w:hAnsiTheme="majorBidi" w:cstheme="majorBidi"/>
        </w:rPr>
        <w:t xml:space="preserve">The on-grid photovoltaic (PV) system is designed to operate without battery storage, where the generated power is directly supplied to the residential load and excess energy can be exported to </w:t>
      </w:r>
      <w:r w:rsidRPr="00756B95">
        <w:rPr>
          <w:rFonts w:asciiTheme="majorBidi" w:hAnsiTheme="majorBidi" w:cstheme="majorBidi"/>
        </w:rPr>
        <w:lastRenderedPageBreak/>
        <w:t xml:space="preserve">the utility grid. In such systems, the performance strongly depends on the instantaneous electrical </w:t>
      </w:r>
      <w:r w:rsidR="00295887" w:rsidRPr="00817B76">
        <w:rPr>
          <w:rFonts w:asciiTheme="majorBidi" w:hAnsiTheme="majorBidi" w:cstheme="majorBidi"/>
          <w:noProof/>
        </w:rPr>
        <w:drawing>
          <wp:anchor distT="0" distB="0" distL="114300" distR="114300" simplePos="0" relativeHeight="251664384" behindDoc="1" locked="0" layoutInCell="1" allowOverlap="1" wp14:anchorId="3B42F188" wp14:editId="6FFD31C7">
            <wp:simplePos x="0" y="0"/>
            <wp:positionH relativeFrom="margin">
              <wp:align>center</wp:align>
            </wp:positionH>
            <wp:positionV relativeFrom="bottomMargin">
              <wp:posOffset>-7686675</wp:posOffset>
            </wp:positionV>
            <wp:extent cx="5394960" cy="2676525"/>
            <wp:effectExtent l="0" t="0" r="0" b="9525"/>
            <wp:wrapTight wrapText="bothSides">
              <wp:wrapPolygon edited="0">
                <wp:start x="0" y="0"/>
                <wp:lineTo x="0" y="21523"/>
                <wp:lineTo x="21508" y="21523"/>
                <wp:lineTo x="21508" y="0"/>
                <wp:lineTo x="0" y="0"/>
              </wp:wrapPolygon>
            </wp:wrapTight>
            <wp:docPr id="1446035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4960" cy="2676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6B95">
        <w:rPr>
          <w:rFonts w:asciiTheme="majorBidi" w:hAnsiTheme="majorBidi" w:cstheme="majorBidi"/>
        </w:rPr>
        <w:t>characteristics of the PV array, particularly the relationship between current and power.</w:t>
      </w:r>
    </w:p>
    <w:p w14:paraId="26576DEB" w14:textId="77777777" w:rsidR="00295887" w:rsidRDefault="00295887" w:rsidP="00295887">
      <w:pPr>
        <w:spacing w:line="276" w:lineRule="auto"/>
        <w:jc w:val="both"/>
        <w:rPr>
          <w:rFonts w:asciiTheme="majorBidi" w:hAnsiTheme="majorBidi" w:cstheme="majorBidi"/>
        </w:rPr>
      </w:pPr>
      <w:r w:rsidRPr="00817B76">
        <w:rPr>
          <w:rFonts w:asciiTheme="majorBidi" w:hAnsiTheme="majorBidi" w:cstheme="majorBidi"/>
          <w:b/>
          <w:bCs/>
        </w:rPr>
        <w:t>Figure 3:</w:t>
      </w:r>
      <w:r w:rsidRPr="00817B76">
        <w:rPr>
          <w:rFonts w:asciiTheme="majorBidi" w:hAnsiTheme="majorBidi" w:cstheme="majorBidi"/>
        </w:rPr>
        <w:t xml:space="preserve"> Relationship between photovoltaic (PV) output power (Pmax) and current (Imp), showing a strong positive correlation and improved performance at higher current levels.</w:t>
      </w:r>
    </w:p>
    <w:p w14:paraId="03209456" w14:textId="77777777" w:rsidR="00295887" w:rsidRDefault="00295887" w:rsidP="00295887">
      <w:pPr>
        <w:spacing w:line="276" w:lineRule="auto"/>
        <w:jc w:val="both"/>
        <w:rPr>
          <w:rFonts w:asciiTheme="majorBidi" w:hAnsiTheme="majorBidi" w:cstheme="majorBidi"/>
        </w:rPr>
      </w:pPr>
    </w:p>
    <w:p w14:paraId="120CF921" w14:textId="501FFA28" w:rsidR="00756B95" w:rsidRPr="00756B95" w:rsidRDefault="00756B95" w:rsidP="00756B95">
      <w:pPr>
        <w:spacing w:line="276" w:lineRule="auto"/>
        <w:jc w:val="both"/>
        <w:rPr>
          <w:rFonts w:asciiTheme="majorBidi" w:hAnsiTheme="majorBidi" w:cstheme="majorBidi"/>
        </w:rPr>
      </w:pPr>
      <w:r w:rsidRPr="00756B95">
        <w:rPr>
          <w:rFonts w:asciiTheme="majorBidi" w:hAnsiTheme="majorBidi" w:cstheme="majorBidi"/>
        </w:rPr>
        <w:t xml:space="preserve">As shown in </w:t>
      </w:r>
      <w:r w:rsidRPr="00756B95">
        <w:rPr>
          <w:rFonts w:asciiTheme="majorBidi" w:hAnsiTheme="majorBidi" w:cstheme="majorBidi"/>
          <w:b/>
          <w:bCs/>
        </w:rPr>
        <w:t>Figure 3</w:t>
      </w:r>
      <w:r w:rsidRPr="00756B95">
        <w:rPr>
          <w:rFonts w:asciiTheme="majorBidi" w:hAnsiTheme="majorBidi" w:cstheme="majorBidi"/>
        </w:rPr>
        <w:t xml:space="preserve">, there is a clear positive correlation between the output power (Pmax) and the current (Imp). The power increases significantly as the current rises, which indicates that the PV system operates efficiently under higher irradiance conditions. This behavior is consistent with the fundamental PV equation </w:t>
      </w:r>
      <w:r w:rsidRPr="00756B95">
        <w:rPr>
          <w:rFonts w:ascii="Times New Roman" w:hAnsi="Times New Roman" w:cs="Times New Roman"/>
          <w:b/>
          <w:bCs/>
        </w:rPr>
        <w:t>P=V*I</w:t>
      </w:r>
      <w:r w:rsidRPr="00756B95">
        <w:rPr>
          <w:rFonts w:asciiTheme="majorBidi" w:hAnsiTheme="majorBidi" w:cstheme="majorBidi"/>
        </w:rPr>
        <w:t>, where current plays a major role in determining the power output when voltage variations are relatively small.</w:t>
      </w:r>
    </w:p>
    <w:p w14:paraId="16BE1B84" w14:textId="17B15CBF" w:rsidR="00756B95" w:rsidRPr="00756B95" w:rsidRDefault="00756B95" w:rsidP="00756B95">
      <w:pPr>
        <w:spacing w:line="276" w:lineRule="auto"/>
        <w:jc w:val="both"/>
        <w:rPr>
          <w:rFonts w:asciiTheme="majorBidi" w:hAnsiTheme="majorBidi" w:cstheme="majorBidi"/>
        </w:rPr>
      </w:pPr>
      <w:r w:rsidRPr="00756B95">
        <w:rPr>
          <w:rFonts w:asciiTheme="majorBidi" w:hAnsiTheme="majorBidi" w:cstheme="majorBidi"/>
        </w:rPr>
        <w:t>In the context of on-grid systems, this relationship is critical because the inverter continuously tracks the maximum power point (MPPT) to ensure optimal energy extraction. The clustering of data points at higher current values reflects periods of strong solar irradiance, where the system delivers peak performance and contributes maximum energy to the grid.</w:t>
      </w:r>
    </w:p>
    <w:p w14:paraId="459FFBFC" w14:textId="1799ACBF" w:rsidR="00756B95" w:rsidRPr="00FF46A4" w:rsidRDefault="00756B95" w:rsidP="00FF46A4">
      <w:pPr>
        <w:spacing w:line="276" w:lineRule="auto"/>
        <w:jc w:val="both"/>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r w:rsidRPr="00756B95">
        <w:rPr>
          <w:rFonts w:asciiTheme="majorBidi" w:hAnsiTheme="majorBidi" w:cstheme="majorBidi"/>
        </w:rPr>
        <w:t>Overall, the analysis confirms that current is a key parameter influencing PV power generation in on-grid configurations, and optimizing current flow through proper system design enhances overall efficiency and grid interaction.</w:t>
      </w:r>
      <w:r w:rsidR="00817B76" w:rsidRPr="00817B76">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p>
    <w:p w14:paraId="61975AEB" w14:textId="6F7D1F59" w:rsidR="00FF46A4" w:rsidRPr="00756B95" w:rsidRDefault="00FF46A4" w:rsidP="0058248E">
      <w:pPr>
        <w:spacing w:line="276" w:lineRule="auto"/>
        <w:jc w:val="both"/>
        <w:rPr>
          <w:rFonts w:asciiTheme="majorBidi" w:hAnsiTheme="majorBidi" w:cstheme="majorBidi"/>
        </w:rPr>
      </w:pPr>
    </w:p>
    <w:p w14:paraId="532B03C1" w14:textId="191FE2FA" w:rsidR="0058248E" w:rsidRPr="00B67504" w:rsidRDefault="00CF0BD8" w:rsidP="0058248E">
      <w:pPr>
        <w:pStyle w:val="ListParagraph"/>
        <w:numPr>
          <w:ilvl w:val="1"/>
          <w:numId w:val="3"/>
        </w:numPr>
        <w:spacing w:line="276" w:lineRule="auto"/>
        <w:jc w:val="both"/>
        <w:rPr>
          <w:rFonts w:asciiTheme="majorBidi" w:hAnsiTheme="majorBidi" w:cstheme="majorBidi"/>
          <w:b/>
          <w:bCs/>
        </w:rPr>
      </w:pPr>
      <w:r w:rsidRPr="00B67504">
        <w:rPr>
          <w:rFonts w:asciiTheme="majorBidi" w:hAnsiTheme="majorBidi" w:cstheme="majorBidi"/>
          <w:b/>
          <w:bCs/>
        </w:rPr>
        <w:t>Hybrid System Design</w:t>
      </w:r>
    </w:p>
    <w:p w14:paraId="1286444E" w14:textId="5315BE72" w:rsidR="009D2F11" w:rsidRPr="0058248E" w:rsidRDefault="0058248E" w:rsidP="00210858">
      <w:pPr>
        <w:spacing w:line="276" w:lineRule="auto"/>
        <w:jc w:val="both"/>
        <w:rPr>
          <w:rFonts w:asciiTheme="majorBidi" w:hAnsiTheme="majorBidi" w:cstheme="majorBidi"/>
        </w:rPr>
      </w:pPr>
      <w:r w:rsidRPr="0058248E">
        <w:rPr>
          <w:rFonts w:asciiTheme="majorBidi" w:hAnsiTheme="majorBidi" w:cstheme="majorBidi"/>
        </w:rPr>
        <w:t xml:space="preserve">A hybrid photovoltaic (PV) system combines both on-grid and off-grid functionalities to ensure continuous and reliable power supply. This configuration integrates solar panels with battery storage and grid connection, allowing the system to operate efficiently under varying conditions. During peak solar generation, excess energy is either stored in batteries or exported to the grid, </w:t>
      </w:r>
      <w:r w:rsidRPr="0058248E">
        <w:rPr>
          <w:rFonts w:asciiTheme="majorBidi" w:hAnsiTheme="majorBidi" w:cstheme="majorBidi"/>
        </w:rPr>
        <w:lastRenderedPageBreak/>
        <w:t>while during low generation periods, the system draws power from the batteries or the grid.</w:t>
      </w:r>
      <w:r w:rsidR="00210858">
        <w:rPr>
          <w:rFonts w:asciiTheme="majorBidi" w:hAnsiTheme="majorBidi" w:cstheme="majorBidi"/>
        </w:rPr>
        <w:t xml:space="preserve"> </w:t>
      </w:r>
      <w:r w:rsidRPr="0058248E">
        <w:rPr>
          <w:rFonts w:asciiTheme="majorBidi" w:hAnsiTheme="majorBidi" w:cstheme="majorBidi"/>
        </w:rPr>
        <w:t>The design of the hybrid system is based on the load profile and power analysis presented earlier. The PV array is sized to meet the daytime load demand, while the battery storage is designed to support critical loads during nighttime or grid outages. An inverter with hybrid capability is used to manage energy flow between the PV system, batteries, and the grid, ensuring optimal performance and energy balance.</w:t>
      </w:r>
      <w:r w:rsidR="00210858">
        <w:rPr>
          <w:rFonts w:asciiTheme="majorBidi" w:hAnsiTheme="majorBidi" w:cstheme="majorBidi"/>
        </w:rPr>
        <w:t xml:space="preserve"> </w:t>
      </w:r>
      <w:r w:rsidRPr="0058248E">
        <w:rPr>
          <w:rFonts w:asciiTheme="majorBidi" w:hAnsiTheme="majorBidi" w:cstheme="majorBidi"/>
        </w:rPr>
        <w:t>From the analysis of current and power relationships, it is evident that higher current levels contribute to increased power output. Therefore, proper system sizing, including selection of appropriate PV modules, inverter rating, and battery capacity, is essential to maximize system efficiency. Additionally, the integration of a charge controller helps regulate battery charging and prevents overcharging or deep discharge, enhancing battery lifespan.</w:t>
      </w:r>
      <w:r w:rsidR="00210858">
        <w:rPr>
          <w:rFonts w:asciiTheme="majorBidi" w:hAnsiTheme="majorBidi" w:cstheme="majorBidi"/>
        </w:rPr>
        <w:t xml:space="preserve"> </w:t>
      </w:r>
      <w:r w:rsidRPr="0058248E">
        <w:rPr>
          <w:rFonts w:asciiTheme="majorBidi" w:hAnsiTheme="majorBidi" w:cstheme="majorBidi"/>
        </w:rPr>
        <w:t xml:space="preserve">Overall, </w:t>
      </w:r>
    </w:p>
    <w:tbl>
      <w:tblPr>
        <w:tblpPr w:leftFromText="180" w:rightFromText="180" w:vertAnchor="text" w:horzAnchor="page" w:tblpX="9541" w:tblpY="-644"/>
        <w:tblW w:w="2200" w:type="dxa"/>
        <w:tblLook w:val="04A0" w:firstRow="1" w:lastRow="0" w:firstColumn="1" w:lastColumn="0" w:noHBand="0" w:noVBand="1"/>
      </w:tblPr>
      <w:tblGrid>
        <w:gridCol w:w="920"/>
        <w:gridCol w:w="1280"/>
      </w:tblGrid>
      <w:tr w:rsidR="009D2F11" w:rsidRPr="00FF46A4" w14:paraId="2518E67F" w14:textId="77777777" w:rsidTr="009D2F11">
        <w:trPr>
          <w:trHeight w:val="300"/>
        </w:trPr>
        <w:tc>
          <w:tcPr>
            <w:tcW w:w="920" w:type="dxa"/>
            <w:tcBorders>
              <w:top w:val="single" w:sz="4" w:space="0" w:color="auto"/>
              <w:left w:val="single" w:sz="4" w:space="0" w:color="auto"/>
              <w:bottom w:val="single" w:sz="4" w:space="0" w:color="auto"/>
              <w:right w:val="single" w:sz="4" w:space="0" w:color="auto"/>
            </w:tcBorders>
            <w:shd w:val="clear" w:color="666699" w:fill="4472C4"/>
            <w:noWrap/>
            <w:vAlign w:val="center"/>
            <w:hideMark/>
          </w:tcPr>
          <w:p w14:paraId="43F70D52" w14:textId="77777777" w:rsidR="009D2F11" w:rsidRPr="00FF46A4" w:rsidRDefault="009D2F11" w:rsidP="009D2F11">
            <w:pPr>
              <w:spacing w:after="0" w:line="240" w:lineRule="auto"/>
              <w:jc w:val="center"/>
              <w:rPr>
                <w:rFonts w:ascii="Cambria" w:eastAsia="Times New Roman" w:hAnsi="Cambria" w:cs="Calibri"/>
                <w:b/>
                <w:bCs/>
                <w:color w:val="FFFFFF"/>
                <w:kern w:val="0"/>
                <w:sz w:val="22"/>
                <w:szCs w:val="22"/>
                <w14:ligatures w14:val="none"/>
              </w:rPr>
            </w:pPr>
            <w:r w:rsidRPr="00FF46A4">
              <w:rPr>
                <w:rFonts w:ascii="Cambria" w:eastAsia="Times New Roman" w:hAnsi="Cambria" w:cs="Calibri"/>
                <w:b/>
                <w:bCs/>
                <w:color w:val="FFFFFF"/>
                <w:kern w:val="0"/>
                <w:sz w:val="22"/>
                <w:szCs w:val="22"/>
                <w14:ligatures w14:val="none"/>
              </w:rPr>
              <w:t>Imp (A)</w:t>
            </w:r>
          </w:p>
        </w:tc>
        <w:tc>
          <w:tcPr>
            <w:tcW w:w="1280" w:type="dxa"/>
            <w:tcBorders>
              <w:top w:val="single" w:sz="4" w:space="0" w:color="auto"/>
              <w:left w:val="nil"/>
              <w:bottom w:val="single" w:sz="4" w:space="0" w:color="auto"/>
              <w:right w:val="single" w:sz="4" w:space="0" w:color="auto"/>
            </w:tcBorders>
            <w:shd w:val="clear" w:color="666699" w:fill="4472C4"/>
            <w:noWrap/>
            <w:vAlign w:val="center"/>
            <w:hideMark/>
          </w:tcPr>
          <w:p w14:paraId="77C6EA56" w14:textId="77777777" w:rsidR="009D2F11" w:rsidRPr="00FF46A4" w:rsidRDefault="009D2F11" w:rsidP="009D2F11">
            <w:pPr>
              <w:spacing w:after="0" w:line="240" w:lineRule="auto"/>
              <w:jc w:val="center"/>
              <w:rPr>
                <w:rFonts w:ascii="Cambria" w:eastAsia="Times New Roman" w:hAnsi="Cambria" w:cs="Calibri"/>
                <w:b/>
                <w:bCs/>
                <w:color w:val="FFFFFF"/>
                <w:kern w:val="0"/>
                <w:sz w:val="22"/>
                <w:szCs w:val="22"/>
                <w14:ligatures w14:val="none"/>
              </w:rPr>
            </w:pPr>
            <w:r w:rsidRPr="00FF46A4">
              <w:rPr>
                <w:rFonts w:ascii="Cambria" w:eastAsia="Times New Roman" w:hAnsi="Cambria" w:cs="Calibri"/>
                <w:b/>
                <w:bCs/>
                <w:color w:val="FFFFFF"/>
                <w:kern w:val="0"/>
                <w:sz w:val="22"/>
                <w:szCs w:val="22"/>
                <w14:ligatures w14:val="none"/>
              </w:rPr>
              <w:t>Pmax (Wp)</w:t>
            </w:r>
          </w:p>
        </w:tc>
      </w:tr>
      <w:tr w:rsidR="009D2F11" w:rsidRPr="00FF46A4" w14:paraId="1453938F" w14:textId="77777777" w:rsidTr="009D2F11">
        <w:trPr>
          <w:trHeight w:val="181"/>
        </w:trPr>
        <w:tc>
          <w:tcPr>
            <w:tcW w:w="920" w:type="dxa"/>
            <w:tcBorders>
              <w:top w:val="nil"/>
              <w:left w:val="single" w:sz="4" w:space="0" w:color="auto"/>
              <w:bottom w:val="single" w:sz="4" w:space="0" w:color="auto"/>
              <w:right w:val="single" w:sz="4" w:space="0" w:color="auto"/>
            </w:tcBorders>
            <w:noWrap/>
            <w:vAlign w:val="bottom"/>
            <w:hideMark/>
          </w:tcPr>
          <w:p w14:paraId="474F565A"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0.8</w:t>
            </w:r>
          </w:p>
        </w:tc>
        <w:tc>
          <w:tcPr>
            <w:tcW w:w="1280" w:type="dxa"/>
            <w:tcBorders>
              <w:top w:val="nil"/>
              <w:left w:val="nil"/>
              <w:bottom w:val="single" w:sz="4" w:space="0" w:color="auto"/>
              <w:right w:val="single" w:sz="4" w:space="0" w:color="auto"/>
            </w:tcBorders>
            <w:noWrap/>
            <w:vAlign w:val="bottom"/>
            <w:hideMark/>
          </w:tcPr>
          <w:p w14:paraId="49B087B9"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35.3</w:t>
            </w:r>
          </w:p>
        </w:tc>
      </w:tr>
      <w:tr w:rsidR="009D2F11" w:rsidRPr="00FF46A4" w14:paraId="1570D573" w14:textId="77777777" w:rsidTr="009D2F11">
        <w:trPr>
          <w:trHeight w:val="181"/>
        </w:trPr>
        <w:tc>
          <w:tcPr>
            <w:tcW w:w="920" w:type="dxa"/>
            <w:tcBorders>
              <w:top w:val="nil"/>
              <w:left w:val="single" w:sz="4" w:space="0" w:color="auto"/>
              <w:bottom w:val="single" w:sz="4" w:space="0" w:color="auto"/>
              <w:right w:val="single" w:sz="4" w:space="0" w:color="auto"/>
            </w:tcBorders>
            <w:noWrap/>
            <w:vAlign w:val="bottom"/>
            <w:hideMark/>
          </w:tcPr>
          <w:p w14:paraId="65509623"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4</w:t>
            </w:r>
          </w:p>
        </w:tc>
        <w:tc>
          <w:tcPr>
            <w:tcW w:w="1280" w:type="dxa"/>
            <w:tcBorders>
              <w:top w:val="nil"/>
              <w:left w:val="nil"/>
              <w:bottom w:val="single" w:sz="4" w:space="0" w:color="auto"/>
              <w:right w:val="single" w:sz="4" w:space="0" w:color="auto"/>
            </w:tcBorders>
            <w:noWrap/>
            <w:vAlign w:val="bottom"/>
            <w:hideMark/>
          </w:tcPr>
          <w:p w14:paraId="5F9C979A"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185.2</w:t>
            </w:r>
          </w:p>
        </w:tc>
      </w:tr>
      <w:tr w:rsidR="009D2F11" w:rsidRPr="00FF46A4" w14:paraId="754A21CA" w14:textId="77777777" w:rsidTr="009D2F11">
        <w:trPr>
          <w:trHeight w:val="163"/>
        </w:trPr>
        <w:tc>
          <w:tcPr>
            <w:tcW w:w="920" w:type="dxa"/>
            <w:tcBorders>
              <w:top w:val="nil"/>
              <w:left w:val="single" w:sz="4" w:space="0" w:color="auto"/>
              <w:bottom w:val="single" w:sz="4" w:space="0" w:color="auto"/>
              <w:right w:val="single" w:sz="4" w:space="0" w:color="auto"/>
            </w:tcBorders>
            <w:noWrap/>
            <w:vAlign w:val="bottom"/>
            <w:hideMark/>
          </w:tcPr>
          <w:p w14:paraId="24B962D6"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16.7</w:t>
            </w:r>
          </w:p>
        </w:tc>
        <w:tc>
          <w:tcPr>
            <w:tcW w:w="1280" w:type="dxa"/>
            <w:tcBorders>
              <w:top w:val="nil"/>
              <w:left w:val="nil"/>
              <w:bottom w:val="single" w:sz="4" w:space="0" w:color="auto"/>
              <w:right w:val="single" w:sz="4" w:space="0" w:color="auto"/>
            </w:tcBorders>
            <w:noWrap/>
            <w:vAlign w:val="bottom"/>
            <w:hideMark/>
          </w:tcPr>
          <w:p w14:paraId="77117F36"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661.3</w:t>
            </w:r>
          </w:p>
        </w:tc>
      </w:tr>
      <w:tr w:rsidR="009D2F11" w:rsidRPr="00FF46A4" w14:paraId="126317BE" w14:textId="77777777" w:rsidTr="009D2F11">
        <w:trPr>
          <w:trHeight w:val="163"/>
        </w:trPr>
        <w:tc>
          <w:tcPr>
            <w:tcW w:w="920" w:type="dxa"/>
            <w:tcBorders>
              <w:top w:val="nil"/>
              <w:left w:val="single" w:sz="4" w:space="0" w:color="auto"/>
              <w:bottom w:val="single" w:sz="4" w:space="0" w:color="auto"/>
              <w:right w:val="single" w:sz="4" w:space="0" w:color="auto"/>
            </w:tcBorders>
            <w:noWrap/>
            <w:vAlign w:val="bottom"/>
            <w:hideMark/>
          </w:tcPr>
          <w:p w14:paraId="37FF473B"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14.33</w:t>
            </w:r>
          </w:p>
        </w:tc>
        <w:tc>
          <w:tcPr>
            <w:tcW w:w="1280" w:type="dxa"/>
            <w:tcBorders>
              <w:top w:val="nil"/>
              <w:left w:val="nil"/>
              <w:bottom w:val="single" w:sz="4" w:space="0" w:color="auto"/>
              <w:right w:val="single" w:sz="4" w:space="0" w:color="auto"/>
            </w:tcBorders>
            <w:noWrap/>
            <w:vAlign w:val="bottom"/>
            <w:hideMark/>
          </w:tcPr>
          <w:p w14:paraId="575C7E38"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569</w:t>
            </w:r>
          </w:p>
        </w:tc>
      </w:tr>
      <w:tr w:rsidR="009D2F11" w:rsidRPr="00FF46A4" w14:paraId="10EBCD98" w14:textId="77777777" w:rsidTr="009D2F11">
        <w:trPr>
          <w:trHeight w:val="235"/>
        </w:trPr>
        <w:tc>
          <w:tcPr>
            <w:tcW w:w="920" w:type="dxa"/>
            <w:tcBorders>
              <w:top w:val="nil"/>
              <w:left w:val="single" w:sz="4" w:space="0" w:color="auto"/>
              <w:bottom w:val="single" w:sz="4" w:space="0" w:color="auto"/>
              <w:right w:val="single" w:sz="4" w:space="0" w:color="auto"/>
            </w:tcBorders>
            <w:noWrap/>
            <w:vAlign w:val="bottom"/>
            <w:hideMark/>
          </w:tcPr>
          <w:p w14:paraId="7E928EFD"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14</w:t>
            </w:r>
          </w:p>
        </w:tc>
        <w:tc>
          <w:tcPr>
            <w:tcW w:w="1280" w:type="dxa"/>
            <w:tcBorders>
              <w:top w:val="nil"/>
              <w:left w:val="nil"/>
              <w:bottom w:val="single" w:sz="4" w:space="0" w:color="auto"/>
              <w:right w:val="single" w:sz="4" w:space="0" w:color="auto"/>
            </w:tcBorders>
            <w:noWrap/>
            <w:vAlign w:val="bottom"/>
            <w:hideMark/>
          </w:tcPr>
          <w:p w14:paraId="57847E3D"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601</w:t>
            </w:r>
          </w:p>
        </w:tc>
      </w:tr>
      <w:tr w:rsidR="009D2F11" w:rsidRPr="00FF46A4" w14:paraId="0E10298F" w14:textId="77777777" w:rsidTr="009D2F11">
        <w:trPr>
          <w:trHeight w:val="235"/>
        </w:trPr>
        <w:tc>
          <w:tcPr>
            <w:tcW w:w="920" w:type="dxa"/>
            <w:tcBorders>
              <w:top w:val="nil"/>
              <w:left w:val="single" w:sz="4" w:space="0" w:color="auto"/>
              <w:bottom w:val="single" w:sz="4" w:space="0" w:color="auto"/>
              <w:right w:val="single" w:sz="4" w:space="0" w:color="auto"/>
            </w:tcBorders>
            <w:noWrap/>
            <w:vAlign w:val="bottom"/>
            <w:hideMark/>
          </w:tcPr>
          <w:p w14:paraId="413AF51E"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15</w:t>
            </w:r>
          </w:p>
        </w:tc>
        <w:tc>
          <w:tcPr>
            <w:tcW w:w="1280" w:type="dxa"/>
            <w:tcBorders>
              <w:top w:val="nil"/>
              <w:left w:val="nil"/>
              <w:bottom w:val="single" w:sz="4" w:space="0" w:color="auto"/>
              <w:right w:val="single" w:sz="4" w:space="0" w:color="auto"/>
            </w:tcBorders>
            <w:noWrap/>
            <w:vAlign w:val="bottom"/>
            <w:hideMark/>
          </w:tcPr>
          <w:p w14:paraId="0DDA62E2"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709.6</w:t>
            </w:r>
          </w:p>
        </w:tc>
      </w:tr>
      <w:tr w:rsidR="009D2F11" w:rsidRPr="00FF46A4" w14:paraId="40794004" w14:textId="77777777" w:rsidTr="009D2F11">
        <w:trPr>
          <w:trHeight w:val="127"/>
        </w:trPr>
        <w:tc>
          <w:tcPr>
            <w:tcW w:w="920" w:type="dxa"/>
            <w:tcBorders>
              <w:top w:val="nil"/>
              <w:left w:val="single" w:sz="4" w:space="0" w:color="auto"/>
              <w:bottom w:val="single" w:sz="4" w:space="0" w:color="auto"/>
              <w:right w:val="single" w:sz="4" w:space="0" w:color="auto"/>
            </w:tcBorders>
            <w:noWrap/>
            <w:vAlign w:val="bottom"/>
            <w:hideMark/>
          </w:tcPr>
          <w:p w14:paraId="1D1701EF"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4</w:t>
            </w:r>
          </w:p>
        </w:tc>
        <w:tc>
          <w:tcPr>
            <w:tcW w:w="1280" w:type="dxa"/>
            <w:tcBorders>
              <w:top w:val="nil"/>
              <w:left w:val="nil"/>
              <w:bottom w:val="single" w:sz="4" w:space="0" w:color="auto"/>
              <w:right w:val="single" w:sz="4" w:space="0" w:color="auto"/>
            </w:tcBorders>
            <w:noWrap/>
            <w:vAlign w:val="bottom"/>
            <w:hideMark/>
          </w:tcPr>
          <w:p w14:paraId="16B1DD08"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246</w:t>
            </w:r>
          </w:p>
        </w:tc>
      </w:tr>
      <w:tr w:rsidR="009D2F11" w:rsidRPr="00FF46A4" w14:paraId="47834587" w14:textId="77777777" w:rsidTr="009D2F11">
        <w:trPr>
          <w:trHeight w:val="127"/>
        </w:trPr>
        <w:tc>
          <w:tcPr>
            <w:tcW w:w="920" w:type="dxa"/>
            <w:tcBorders>
              <w:top w:val="nil"/>
              <w:left w:val="single" w:sz="4" w:space="0" w:color="auto"/>
              <w:bottom w:val="single" w:sz="4" w:space="0" w:color="auto"/>
              <w:right w:val="single" w:sz="4" w:space="0" w:color="auto"/>
            </w:tcBorders>
            <w:noWrap/>
            <w:vAlign w:val="bottom"/>
            <w:hideMark/>
          </w:tcPr>
          <w:p w14:paraId="0699B791"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5</w:t>
            </w:r>
          </w:p>
        </w:tc>
        <w:tc>
          <w:tcPr>
            <w:tcW w:w="1280" w:type="dxa"/>
            <w:tcBorders>
              <w:top w:val="nil"/>
              <w:left w:val="nil"/>
              <w:bottom w:val="single" w:sz="4" w:space="0" w:color="auto"/>
              <w:right w:val="single" w:sz="4" w:space="0" w:color="auto"/>
            </w:tcBorders>
            <w:noWrap/>
            <w:vAlign w:val="bottom"/>
            <w:hideMark/>
          </w:tcPr>
          <w:p w14:paraId="5223EE8C"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191</w:t>
            </w:r>
          </w:p>
        </w:tc>
      </w:tr>
      <w:tr w:rsidR="009D2F11" w:rsidRPr="00FF46A4" w14:paraId="6010EB1B" w14:textId="77777777" w:rsidTr="009D2F11">
        <w:trPr>
          <w:trHeight w:val="109"/>
        </w:trPr>
        <w:tc>
          <w:tcPr>
            <w:tcW w:w="920" w:type="dxa"/>
            <w:tcBorders>
              <w:top w:val="nil"/>
              <w:left w:val="single" w:sz="4" w:space="0" w:color="auto"/>
              <w:bottom w:val="single" w:sz="4" w:space="0" w:color="auto"/>
              <w:right w:val="single" w:sz="4" w:space="0" w:color="auto"/>
            </w:tcBorders>
            <w:noWrap/>
            <w:vAlign w:val="bottom"/>
            <w:hideMark/>
          </w:tcPr>
          <w:p w14:paraId="120F2FA0"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5</w:t>
            </w:r>
          </w:p>
        </w:tc>
        <w:tc>
          <w:tcPr>
            <w:tcW w:w="1280" w:type="dxa"/>
            <w:tcBorders>
              <w:top w:val="nil"/>
              <w:left w:val="nil"/>
              <w:bottom w:val="single" w:sz="4" w:space="0" w:color="auto"/>
              <w:right w:val="single" w:sz="4" w:space="0" w:color="auto"/>
            </w:tcBorders>
            <w:noWrap/>
            <w:vAlign w:val="bottom"/>
            <w:hideMark/>
          </w:tcPr>
          <w:p w14:paraId="6BA2CFF5"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199.87</w:t>
            </w:r>
          </w:p>
        </w:tc>
      </w:tr>
      <w:tr w:rsidR="009D2F11" w:rsidRPr="00FF46A4" w14:paraId="090462F6" w14:textId="77777777" w:rsidTr="009D2F11">
        <w:trPr>
          <w:trHeight w:val="109"/>
        </w:trPr>
        <w:tc>
          <w:tcPr>
            <w:tcW w:w="920" w:type="dxa"/>
            <w:tcBorders>
              <w:top w:val="nil"/>
              <w:left w:val="single" w:sz="4" w:space="0" w:color="auto"/>
              <w:bottom w:val="single" w:sz="4" w:space="0" w:color="auto"/>
              <w:right w:val="single" w:sz="4" w:space="0" w:color="auto"/>
            </w:tcBorders>
            <w:noWrap/>
            <w:vAlign w:val="bottom"/>
            <w:hideMark/>
          </w:tcPr>
          <w:p w14:paraId="04184374"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15</w:t>
            </w:r>
          </w:p>
        </w:tc>
        <w:tc>
          <w:tcPr>
            <w:tcW w:w="1280" w:type="dxa"/>
            <w:tcBorders>
              <w:top w:val="nil"/>
              <w:left w:val="nil"/>
              <w:bottom w:val="single" w:sz="4" w:space="0" w:color="auto"/>
              <w:right w:val="single" w:sz="4" w:space="0" w:color="auto"/>
            </w:tcBorders>
            <w:noWrap/>
            <w:vAlign w:val="bottom"/>
            <w:hideMark/>
          </w:tcPr>
          <w:p w14:paraId="31E0680C"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650</w:t>
            </w:r>
          </w:p>
        </w:tc>
      </w:tr>
      <w:tr w:rsidR="009D2F11" w:rsidRPr="00FF46A4" w14:paraId="42AD3C2E" w14:textId="77777777" w:rsidTr="009D2F11">
        <w:trPr>
          <w:trHeight w:val="181"/>
        </w:trPr>
        <w:tc>
          <w:tcPr>
            <w:tcW w:w="920" w:type="dxa"/>
            <w:tcBorders>
              <w:top w:val="nil"/>
              <w:left w:val="single" w:sz="4" w:space="0" w:color="auto"/>
              <w:bottom w:val="single" w:sz="4" w:space="0" w:color="auto"/>
              <w:right w:val="single" w:sz="4" w:space="0" w:color="auto"/>
            </w:tcBorders>
            <w:noWrap/>
            <w:vAlign w:val="bottom"/>
            <w:hideMark/>
          </w:tcPr>
          <w:p w14:paraId="08553F9A"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14.4</w:t>
            </w:r>
          </w:p>
        </w:tc>
        <w:tc>
          <w:tcPr>
            <w:tcW w:w="1280" w:type="dxa"/>
            <w:tcBorders>
              <w:top w:val="nil"/>
              <w:left w:val="nil"/>
              <w:bottom w:val="single" w:sz="4" w:space="0" w:color="auto"/>
              <w:right w:val="single" w:sz="4" w:space="0" w:color="auto"/>
            </w:tcBorders>
            <w:noWrap/>
            <w:vAlign w:val="bottom"/>
            <w:hideMark/>
          </w:tcPr>
          <w:p w14:paraId="4975AE51"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584</w:t>
            </w:r>
          </w:p>
        </w:tc>
      </w:tr>
      <w:tr w:rsidR="009D2F11" w:rsidRPr="00FF46A4" w14:paraId="6D21A40E" w14:textId="77777777" w:rsidTr="009D2F11">
        <w:trPr>
          <w:trHeight w:val="181"/>
        </w:trPr>
        <w:tc>
          <w:tcPr>
            <w:tcW w:w="920" w:type="dxa"/>
            <w:tcBorders>
              <w:top w:val="nil"/>
              <w:left w:val="single" w:sz="4" w:space="0" w:color="auto"/>
              <w:bottom w:val="single" w:sz="4" w:space="0" w:color="auto"/>
              <w:right w:val="single" w:sz="4" w:space="0" w:color="auto"/>
            </w:tcBorders>
            <w:noWrap/>
            <w:vAlign w:val="bottom"/>
            <w:hideMark/>
          </w:tcPr>
          <w:p w14:paraId="0AEA99FD"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13.5</w:t>
            </w:r>
          </w:p>
        </w:tc>
        <w:tc>
          <w:tcPr>
            <w:tcW w:w="1280" w:type="dxa"/>
            <w:tcBorders>
              <w:top w:val="nil"/>
              <w:left w:val="nil"/>
              <w:bottom w:val="single" w:sz="4" w:space="0" w:color="auto"/>
              <w:right w:val="single" w:sz="4" w:space="0" w:color="auto"/>
            </w:tcBorders>
            <w:noWrap/>
            <w:vAlign w:val="bottom"/>
            <w:hideMark/>
          </w:tcPr>
          <w:p w14:paraId="65223A40"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540</w:t>
            </w:r>
          </w:p>
        </w:tc>
      </w:tr>
      <w:tr w:rsidR="009D2F11" w:rsidRPr="00FF46A4" w14:paraId="71635C01" w14:textId="77777777" w:rsidTr="009D2F11">
        <w:trPr>
          <w:trHeight w:val="172"/>
        </w:trPr>
        <w:tc>
          <w:tcPr>
            <w:tcW w:w="920" w:type="dxa"/>
            <w:tcBorders>
              <w:top w:val="nil"/>
              <w:left w:val="single" w:sz="4" w:space="0" w:color="auto"/>
              <w:bottom w:val="single" w:sz="4" w:space="0" w:color="auto"/>
              <w:right w:val="single" w:sz="4" w:space="0" w:color="auto"/>
            </w:tcBorders>
            <w:noWrap/>
            <w:vAlign w:val="bottom"/>
            <w:hideMark/>
          </w:tcPr>
          <w:p w14:paraId="3E9FA220"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14.7</w:t>
            </w:r>
          </w:p>
        </w:tc>
        <w:tc>
          <w:tcPr>
            <w:tcW w:w="1280" w:type="dxa"/>
            <w:tcBorders>
              <w:top w:val="nil"/>
              <w:left w:val="nil"/>
              <w:bottom w:val="single" w:sz="4" w:space="0" w:color="auto"/>
              <w:right w:val="single" w:sz="4" w:space="0" w:color="auto"/>
            </w:tcBorders>
            <w:noWrap/>
            <w:vAlign w:val="bottom"/>
            <w:hideMark/>
          </w:tcPr>
          <w:p w14:paraId="0D1B74FA"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600</w:t>
            </w:r>
          </w:p>
        </w:tc>
      </w:tr>
      <w:tr w:rsidR="009D2F11" w:rsidRPr="00FF46A4" w14:paraId="167D5810" w14:textId="77777777" w:rsidTr="009D2F11">
        <w:trPr>
          <w:trHeight w:val="163"/>
        </w:trPr>
        <w:tc>
          <w:tcPr>
            <w:tcW w:w="920" w:type="dxa"/>
            <w:tcBorders>
              <w:top w:val="nil"/>
              <w:left w:val="single" w:sz="4" w:space="0" w:color="auto"/>
              <w:bottom w:val="single" w:sz="4" w:space="0" w:color="auto"/>
              <w:right w:val="single" w:sz="4" w:space="0" w:color="auto"/>
            </w:tcBorders>
            <w:noWrap/>
            <w:vAlign w:val="bottom"/>
            <w:hideMark/>
          </w:tcPr>
          <w:p w14:paraId="0BCD939E"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16.8</w:t>
            </w:r>
          </w:p>
        </w:tc>
        <w:tc>
          <w:tcPr>
            <w:tcW w:w="1280" w:type="dxa"/>
            <w:tcBorders>
              <w:top w:val="nil"/>
              <w:left w:val="nil"/>
              <w:bottom w:val="single" w:sz="4" w:space="0" w:color="auto"/>
              <w:right w:val="single" w:sz="4" w:space="0" w:color="auto"/>
            </w:tcBorders>
            <w:noWrap/>
            <w:vAlign w:val="bottom"/>
            <w:hideMark/>
          </w:tcPr>
          <w:p w14:paraId="68A4D49C"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702</w:t>
            </w:r>
          </w:p>
        </w:tc>
      </w:tr>
      <w:tr w:rsidR="009D2F11" w:rsidRPr="00FF46A4" w14:paraId="2E15A14E" w14:textId="77777777" w:rsidTr="009D2F11">
        <w:trPr>
          <w:trHeight w:val="154"/>
        </w:trPr>
        <w:tc>
          <w:tcPr>
            <w:tcW w:w="920" w:type="dxa"/>
            <w:tcBorders>
              <w:top w:val="nil"/>
              <w:left w:val="single" w:sz="4" w:space="0" w:color="auto"/>
              <w:bottom w:val="single" w:sz="4" w:space="0" w:color="auto"/>
              <w:right w:val="single" w:sz="4" w:space="0" w:color="auto"/>
            </w:tcBorders>
            <w:noWrap/>
            <w:vAlign w:val="bottom"/>
            <w:hideMark/>
          </w:tcPr>
          <w:p w14:paraId="61A82D29"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13.9</w:t>
            </w:r>
          </w:p>
        </w:tc>
        <w:tc>
          <w:tcPr>
            <w:tcW w:w="1280" w:type="dxa"/>
            <w:tcBorders>
              <w:top w:val="nil"/>
              <w:left w:val="nil"/>
              <w:bottom w:val="single" w:sz="4" w:space="0" w:color="auto"/>
              <w:right w:val="single" w:sz="4" w:space="0" w:color="auto"/>
            </w:tcBorders>
            <w:noWrap/>
            <w:vAlign w:val="bottom"/>
            <w:hideMark/>
          </w:tcPr>
          <w:p w14:paraId="0BD96573"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560</w:t>
            </w:r>
          </w:p>
        </w:tc>
      </w:tr>
      <w:tr w:rsidR="009D2F11" w:rsidRPr="00FF46A4" w14:paraId="718B87B5" w14:textId="77777777" w:rsidTr="009D2F11">
        <w:trPr>
          <w:trHeight w:val="244"/>
        </w:trPr>
        <w:tc>
          <w:tcPr>
            <w:tcW w:w="920" w:type="dxa"/>
            <w:tcBorders>
              <w:top w:val="nil"/>
              <w:left w:val="single" w:sz="4" w:space="0" w:color="auto"/>
              <w:bottom w:val="single" w:sz="4" w:space="0" w:color="auto"/>
              <w:right w:val="single" w:sz="4" w:space="0" w:color="auto"/>
            </w:tcBorders>
            <w:noWrap/>
            <w:vAlign w:val="bottom"/>
            <w:hideMark/>
          </w:tcPr>
          <w:p w14:paraId="0ED9ED7A"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14.5</w:t>
            </w:r>
          </w:p>
        </w:tc>
        <w:tc>
          <w:tcPr>
            <w:tcW w:w="1280" w:type="dxa"/>
            <w:tcBorders>
              <w:top w:val="nil"/>
              <w:left w:val="nil"/>
              <w:bottom w:val="single" w:sz="4" w:space="0" w:color="auto"/>
              <w:right w:val="single" w:sz="4" w:space="0" w:color="auto"/>
            </w:tcBorders>
            <w:noWrap/>
            <w:vAlign w:val="bottom"/>
            <w:hideMark/>
          </w:tcPr>
          <w:p w14:paraId="59782761"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643</w:t>
            </w:r>
          </w:p>
        </w:tc>
      </w:tr>
      <w:tr w:rsidR="009D2F11" w:rsidRPr="00FF46A4" w14:paraId="070EE0A1" w14:textId="77777777" w:rsidTr="009D2F11">
        <w:trPr>
          <w:trHeight w:val="226"/>
        </w:trPr>
        <w:tc>
          <w:tcPr>
            <w:tcW w:w="920" w:type="dxa"/>
            <w:tcBorders>
              <w:top w:val="nil"/>
              <w:left w:val="single" w:sz="4" w:space="0" w:color="auto"/>
              <w:bottom w:val="single" w:sz="4" w:space="0" w:color="auto"/>
              <w:right w:val="single" w:sz="4" w:space="0" w:color="auto"/>
            </w:tcBorders>
            <w:noWrap/>
            <w:vAlign w:val="bottom"/>
            <w:hideMark/>
          </w:tcPr>
          <w:p w14:paraId="10E211EF"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19.83</w:t>
            </w:r>
          </w:p>
        </w:tc>
        <w:tc>
          <w:tcPr>
            <w:tcW w:w="1280" w:type="dxa"/>
            <w:tcBorders>
              <w:top w:val="nil"/>
              <w:left w:val="nil"/>
              <w:bottom w:val="single" w:sz="4" w:space="0" w:color="auto"/>
              <w:right w:val="single" w:sz="4" w:space="0" w:color="auto"/>
            </w:tcBorders>
            <w:noWrap/>
            <w:vAlign w:val="bottom"/>
            <w:hideMark/>
          </w:tcPr>
          <w:p w14:paraId="4BD6B5F2"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832.4</w:t>
            </w:r>
          </w:p>
        </w:tc>
      </w:tr>
      <w:tr w:rsidR="009D2F11" w:rsidRPr="00FF46A4" w14:paraId="0F053271" w14:textId="77777777" w:rsidTr="009D2F11">
        <w:trPr>
          <w:trHeight w:val="226"/>
        </w:trPr>
        <w:tc>
          <w:tcPr>
            <w:tcW w:w="920" w:type="dxa"/>
            <w:tcBorders>
              <w:top w:val="nil"/>
              <w:left w:val="single" w:sz="4" w:space="0" w:color="auto"/>
              <w:bottom w:val="single" w:sz="4" w:space="0" w:color="auto"/>
              <w:right w:val="single" w:sz="4" w:space="0" w:color="auto"/>
            </w:tcBorders>
            <w:noWrap/>
            <w:vAlign w:val="bottom"/>
            <w:hideMark/>
          </w:tcPr>
          <w:p w14:paraId="60CC408D"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4</w:t>
            </w:r>
          </w:p>
        </w:tc>
        <w:tc>
          <w:tcPr>
            <w:tcW w:w="1280" w:type="dxa"/>
            <w:tcBorders>
              <w:top w:val="nil"/>
              <w:left w:val="nil"/>
              <w:bottom w:val="single" w:sz="4" w:space="0" w:color="auto"/>
              <w:right w:val="single" w:sz="4" w:space="0" w:color="auto"/>
            </w:tcBorders>
            <w:noWrap/>
            <w:vAlign w:val="bottom"/>
            <w:hideMark/>
          </w:tcPr>
          <w:p w14:paraId="16D546AE"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155</w:t>
            </w:r>
          </w:p>
        </w:tc>
      </w:tr>
      <w:tr w:rsidR="009D2F11" w:rsidRPr="00FF46A4" w14:paraId="7C8F5CF4" w14:textId="77777777" w:rsidTr="009D2F11">
        <w:trPr>
          <w:trHeight w:val="190"/>
        </w:trPr>
        <w:tc>
          <w:tcPr>
            <w:tcW w:w="920" w:type="dxa"/>
            <w:tcBorders>
              <w:top w:val="nil"/>
              <w:left w:val="single" w:sz="4" w:space="0" w:color="auto"/>
              <w:bottom w:val="single" w:sz="4" w:space="0" w:color="auto"/>
              <w:right w:val="single" w:sz="4" w:space="0" w:color="auto"/>
            </w:tcBorders>
            <w:noWrap/>
            <w:vAlign w:val="bottom"/>
            <w:hideMark/>
          </w:tcPr>
          <w:p w14:paraId="556CD97D"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9.5</w:t>
            </w:r>
          </w:p>
        </w:tc>
        <w:tc>
          <w:tcPr>
            <w:tcW w:w="1280" w:type="dxa"/>
            <w:tcBorders>
              <w:top w:val="nil"/>
              <w:left w:val="nil"/>
              <w:bottom w:val="single" w:sz="4" w:space="0" w:color="auto"/>
              <w:right w:val="single" w:sz="4" w:space="0" w:color="auto"/>
            </w:tcBorders>
            <w:noWrap/>
            <w:vAlign w:val="bottom"/>
            <w:hideMark/>
          </w:tcPr>
          <w:p w14:paraId="4BE07257"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402.2</w:t>
            </w:r>
          </w:p>
        </w:tc>
      </w:tr>
      <w:tr w:rsidR="009D2F11" w:rsidRPr="00FF46A4" w14:paraId="112888AC" w14:textId="77777777" w:rsidTr="009D2F11">
        <w:trPr>
          <w:trHeight w:val="235"/>
        </w:trPr>
        <w:tc>
          <w:tcPr>
            <w:tcW w:w="920" w:type="dxa"/>
            <w:tcBorders>
              <w:top w:val="nil"/>
              <w:left w:val="single" w:sz="4" w:space="0" w:color="auto"/>
              <w:bottom w:val="single" w:sz="4" w:space="0" w:color="auto"/>
              <w:right w:val="single" w:sz="4" w:space="0" w:color="auto"/>
            </w:tcBorders>
            <w:noWrap/>
            <w:vAlign w:val="bottom"/>
            <w:hideMark/>
          </w:tcPr>
          <w:p w14:paraId="22EDE551"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14.7</w:t>
            </w:r>
          </w:p>
        </w:tc>
        <w:tc>
          <w:tcPr>
            <w:tcW w:w="1280" w:type="dxa"/>
            <w:tcBorders>
              <w:top w:val="nil"/>
              <w:left w:val="nil"/>
              <w:bottom w:val="single" w:sz="4" w:space="0" w:color="auto"/>
              <w:right w:val="single" w:sz="4" w:space="0" w:color="auto"/>
            </w:tcBorders>
            <w:noWrap/>
            <w:vAlign w:val="bottom"/>
            <w:hideMark/>
          </w:tcPr>
          <w:p w14:paraId="1B8324D4"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622.4</w:t>
            </w:r>
          </w:p>
        </w:tc>
      </w:tr>
      <w:tr w:rsidR="009D2F11" w:rsidRPr="00FF46A4" w14:paraId="65606FB8" w14:textId="77777777" w:rsidTr="009D2F11">
        <w:trPr>
          <w:trHeight w:val="109"/>
        </w:trPr>
        <w:tc>
          <w:tcPr>
            <w:tcW w:w="920" w:type="dxa"/>
            <w:tcBorders>
              <w:top w:val="nil"/>
              <w:left w:val="single" w:sz="4" w:space="0" w:color="auto"/>
              <w:bottom w:val="single" w:sz="4" w:space="0" w:color="auto"/>
              <w:right w:val="single" w:sz="4" w:space="0" w:color="auto"/>
            </w:tcBorders>
            <w:noWrap/>
            <w:vAlign w:val="bottom"/>
            <w:hideMark/>
          </w:tcPr>
          <w:p w14:paraId="5B0FF60A"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15.15</w:t>
            </w:r>
          </w:p>
        </w:tc>
        <w:tc>
          <w:tcPr>
            <w:tcW w:w="1280" w:type="dxa"/>
            <w:tcBorders>
              <w:top w:val="nil"/>
              <w:left w:val="nil"/>
              <w:bottom w:val="single" w:sz="4" w:space="0" w:color="auto"/>
              <w:right w:val="single" w:sz="4" w:space="0" w:color="auto"/>
            </w:tcBorders>
            <w:noWrap/>
            <w:vAlign w:val="bottom"/>
            <w:hideMark/>
          </w:tcPr>
          <w:p w14:paraId="0E5EC962" w14:textId="77777777" w:rsidR="009D2F11" w:rsidRPr="00FF46A4" w:rsidRDefault="009D2F11" w:rsidP="009D2F11">
            <w:pPr>
              <w:spacing w:after="0" w:line="240" w:lineRule="auto"/>
              <w:jc w:val="center"/>
              <w:rPr>
                <w:rFonts w:ascii="Calibri" w:eastAsia="Times New Roman" w:hAnsi="Calibri" w:cs="Calibri"/>
                <w:color w:val="000000"/>
                <w:kern w:val="0"/>
                <w:sz w:val="22"/>
                <w:szCs w:val="22"/>
                <w14:ligatures w14:val="none"/>
              </w:rPr>
            </w:pPr>
            <w:r w:rsidRPr="00FF46A4">
              <w:rPr>
                <w:rFonts w:ascii="Calibri" w:eastAsia="Times New Roman" w:hAnsi="Calibri" w:cs="Calibri"/>
                <w:color w:val="000000"/>
                <w:kern w:val="0"/>
                <w:sz w:val="22"/>
                <w:szCs w:val="22"/>
                <w14:ligatures w14:val="none"/>
              </w:rPr>
              <w:t>602.3</w:t>
            </w:r>
          </w:p>
        </w:tc>
      </w:tr>
    </w:tbl>
    <w:p w14:paraId="5067366F" w14:textId="7368B21F" w:rsidR="0058248E" w:rsidRPr="0058248E" w:rsidRDefault="0058248E" w:rsidP="00210858">
      <w:pPr>
        <w:spacing w:line="276" w:lineRule="auto"/>
        <w:jc w:val="both"/>
        <w:rPr>
          <w:rFonts w:asciiTheme="majorBidi" w:hAnsiTheme="majorBidi" w:cstheme="majorBidi"/>
        </w:rPr>
      </w:pPr>
      <w:r w:rsidRPr="0058248E">
        <w:rPr>
          <w:rFonts w:asciiTheme="majorBidi" w:hAnsiTheme="majorBidi" w:cstheme="majorBidi"/>
        </w:rPr>
        <w:t>the hybrid system provides flexibility, reliability, and improved energy utilization, making it a suitable solution for areas with unstable grid supply or high energy demand.</w:t>
      </w:r>
      <w:r w:rsidR="00210858">
        <w:rPr>
          <w:rFonts w:asciiTheme="majorBidi" w:hAnsiTheme="majorBidi" w:cstheme="majorBidi"/>
        </w:rPr>
        <w:t xml:space="preserve"> </w:t>
      </w:r>
      <w:r w:rsidRPr="0058248E">
        <w:rPr>
          <w:rFonts w:asciiTheme="majorBidi" w:hAnsiTheme="majorBidi" w:cstheme="majorBidi"/>
        </w:rPr>
        <w:t>The hybrid system design is strongly supported by the relationship illustrated in Figure 3, which shows that the PV output power (Pmax) increases with increasing current (Imp). This positive correlation indicates that optimizing current flow is essential for maximizing energy generation.</w:t>
      </w:r>
      <w:r w:rsidR="00210858">
        <w:rPr>
          <w:rFonts w:asciiTheme="majorBidi" w:hAnsiTheme="majorBidi" w:cstheme="majorBidi"/>
        </w:rPr>
        <w:t xml:space="preserve"> </w:t>
      </w:r>
      <w:r w:rsidRPr="0058248E">
        <w:rPr>
          <w:rFonts w:asciiTheme="majorBidi" w:hAnsiTheme="majorBidi" w:cstheme="majorBidi"/>
        </w:rPr>
        <w:t xml:space="preserve">In a hybrid system, this relationship plays a critical role in system performance. During periods of high solar irradiance, the PV system produces higher current, leading to increased power output as demonstrated in </w:t>
      </w:r>
      <w:r w:rsidRPr="0058248E">
        <w:rPr>
          <w:rFonts w:asciiTheme="majorBidi" w:hAnsiTheme="majorBidi" w:cstheme="majorBidi"/>
          <w:b/>
          <w:bCs/>
        </w:rPr>
        <w:t>Figure 3</w:t>
      </w:r>
      <w:r w:rsidRPr="0058248E">
        <w:rPr>
          <w:rFonts w:asciiTheme="majorBidi" w:hAnsiTheme="majorBidi" w:cstheme="majorBidi"/>
        </w:rPr>
        <w:t>. This excess power can be efficiently utilized by charging the battery storage or exporting energy to the grid. Conversely, during low irradiance or nighttime, when current and power output decrease, the system relies on stored energy in batteries or imports power from the grid.</w:t>
      </w:r>
      <w:r w:rsidR="00210858">
        <w:rPr>
          <w:rFonts w:asciiTheme="majorBidi" w:hAnsiTheme="majorBidi" w:cstheme="majorBidi"/>
        </w:rPr>
        <w:t xml:space="preserve"> </w:t>
      </w:r>
      <w:r w:rsidRPr="0058248E">
        <w:rPr>
          <w:rFonts w:asciiTheme="majorBidi" w:hAnsiTheme="majorBidi" w:cstheme="majorBidi"/>
        </w:rPr>
        <w:t xml:space="preserve">Therefore, </w:t>
      </w:r>
      <w:r w:rsidRPr="0058248E">
        <w:rPr>
          <w:rFonts w:asciiTheme="majorBidi" w:hAnsiTheme="majorBidi" w:cstheme="majorBidi"/>
          <w:b/>
          <w:bCs/>
        </w:rPr>
        <w:t>Figure 3</w:t>
      </w:r>
      <w:r w:rsidRPr="0058248E">
        <w:rPr>
          <w:rFonts w:asciiTheme="majorBidi" w:hAnsiTheme="majorBidi" w:cstheme="majorBidi"/>
        </w:rPr>
        <w:t xml:space="preserve"> highlights the importance of proper system sizing in hybrid configurations, particularly in selecting suitable PV modules, inverter capacity, and battery storage. Efficient current management ensures optimal energy distribution between generation, storage, and consumption, ultimately improving system reliability and performance.</w:t>
      </w:r>
    </w:p>
    <w:p w14:paraId="53D5A48B" w14:textId="24EABC20" w:rsidR="007154D1" w:rsidRPr="00B67504" w:rsidRDefault="0058248E" w:rsidP="0058248E">
      <w:pPr>
        <w:pStyle w:val="ListParagraph"/>
        <w:numPr>
          <w:ilvl w:val="1"/>
          <w:numId w:val="3"/>
        </w:numPr>
        <w:spacing w:line="276" w:lineRule="auto"/>
        <w:jc w:val="both"/>
        <w:rPr>
          <w:rFonts w:asciiTheme="majorBidi" w:hAnsiTheme="majorBidi" w:cstheme="majorBidi"/>
          <w:b/>
          <w:bCs/>
        </w:rPr>
      </w:pPr>
      <w:r w:rsidRPr="00B67504">
        <w:rPr>
          <w:rFonts w:asciiTheme="majorBidi" w:hAnsiTheme="majorBidi" w:cstheme="majorBidi"/>
          <w:b/>
          <w:bCs/>
        </w:rPr>
        <w:t>Cost</w:t>
      </w:r>
      <w:r w:rsidR="00B67504" w:rsidRPr="00B67504">
        <w:rPr>
          <w:rFonts w:asciiTheme="majorBidi" w:hAnsiTheme="majorBidi" w:cstheme="majorBidi"/>
          <w:b/>
          <w:bCs/>
        </w:rPr>
        <w:t xml:space="preserve"> and Performance Comparison</w:t>
      </w:r>
    </w:p>
    <w:p w14:paraId="5318DD23" w14:textId="73BC2A7E" w:rsidR="008B5D4B" w:rsidRPr="008B5D4B" w:rsidRDefault="008B5D4B" w:rsidP="00210858">
      <w:pPr>
        <w:spacing w:line="276" w:lineRule="auto"/>
        <w:jc w:val="both"/>
        <w:rPr>
          <w:rFonts w:asciiTheme="majorBidi" w:hAnsiTheme="majorBidi" w:cstheme="majorBidi"/>
        </w:rPr>
      </w:pPr>
      <w:r w:rsidRPr="008B5D4B">
        <w:rPr>
          <w:rFonts w:asciiTheme="majorBidi" w:hAnsiTheme="majorBidi" w:cstheme="majorBidi"/>
        </w:rPr>
        <w:t>The comparison between on-grid and hybrid photovoltaic (PV) systems highlights significant differences in both cost and performance. On-grid systems are generally more cost-effective due to the absence of battery storage, which reduces the initial investment and maintenance costs. However, their performance is highly dependent on grid availability, making them less reliable in areas with unstable electricity supply.</w:t>
      </w:r>
      <w:r w:rsidR="00210858">
        <w:rPr>
          <w:rFonts w:asciiTheme="majorBidi" w:hAnsiTheme="majorBidi" w:cstheme="majorBidi"/>
        </w:rPr>
        <w:t xml:space="preserve"> </w:t>
      </w:r>
      <w:r w:rsidRPr="008B5D4B">
        <w:rPr>
          <w:rFonts w:asciiTheme="majorBidi" w:hAnsiTheme="majorBidi" w:cstheme="majorBidi"/>
        </w:rPr>
        <w:t>In contrast, hybrid systems involve higher initial costs due to the inclusion of battery storage and additional control components. Despite this, they offer improved reliability and energy independence. The battery allows excess energy generated during peak solar hours to be stored and used during periods of low generation, such as nighttime or cloudy conditions.</w:t>
      </w:r>
      <w:r w:rsidR="00210858">
        <w:rPr>
          <w:rFonts w:asciiTheme="majorBidi" w:hAnsiTheme="majorBidi" w:cstheme="majorBidi"/>
        </w:rPr>
        <w:t xml:space="preserve"> </w:t>
      </w:r>
      <w:r w:rsidRPr="008B5D4B">
        <w:rPr>
          <w:rFonts w:asciiTheme="majorBidi" w:hAnsiTheme="majorBidi" w:cstheme="majorBidi"/>
        </w:rPr>
        <w:t xml:space="preserve">Based on the experimental data presented earlier (Power vs Time and Power vs Current), hybrid systems demonstrate better utilization of generated energy. For example, during </w:t>
      </w:r>
      <w:r w:rsidRPr="008B5D4B">
        <w:rPr>
          <w:rFonts w:asciiTheme="majorBidi" w:hAnsiTheme="majorBidi" w:cstheme="majorBidi"/>
        </w:rPr>
        <w:lastRenderedPageBreak/>
        <w:t xml:space="preserve">high power output periods </w:t>
      </w:r>
      <w:r w:rsidRPr="008B5D4B">
        <w:rPr>
          <w:rFonts w:asciiTheme="majorBidi" w:hAnsiTheme="majorBidi" w:cstheme="majorBidi"/>
          <w:b/>
          <w:bCs/>
        </w:rPr>
        <w:t>(as shown in Figures 2 and 3)</w:t>
      </w:r>
      <w:r w:rsidRPr="008B5D4B">
        <w:rPr>
          <w:rFonts w:asciiTheme="majorBidi" w:hAnsiTheme="majorBidi" w:cstheme="majorBidi"/>
        </w:rPr>
        <w:t>, excess energy can be stored instead of being lost or exported inefficiently. This leads to improved overall system efficiency and better load management.</w:t>
      </w:r>
      <w:r w:rsidR="00210858">
        <w:rPr>
          <w:rFonts w:asciiTheme="majorBidi" w:hAnsiTheme="majorBidi" w:cstheme="majorBidi"/>
        </w:rPr>
        <w:t xml:space="preserve"> </w:t>
      </w:r>
      <w:r w:rsidRPr="008B5D4B">
        <w:rPr>
          <w:rFonts w:asciiTheme="majorBidi" w:hAnsiTheme="majorBidi" w:cstheme="majorBidi"/>
        </w:rPr>
        <w:t>Furthermore, performance analysis indicates that while on-grid systems achieve high efficiency under stable grid conditions, hybrid systems provide consistent performance regardless of grid fluctuations. The integration of battery storage ensures continuity of supply, which is a critical factor in residential applications.</w:t>
      </w:r>
    </w:p>
    <w:p w14:paraId="1B03D585" w14:textId="51E3C418" w:rsidR="00BF1896" w:rsidRPr="009D2F11" w:rsidRDefault="008B5D4B" w:rsidP="009D2F11">
      <w:pPr>
        <w:spacing w:line="276" w:lineRule="auto"/>
        <w:jc w:val="both"/>
        <w:rPr>
          <w:rFonts w:asciiTheme="majorBidi" w:hAnsiTheme="majorBidi" w:cstheme="majorBidi"/>
        </w:rPr>
      </w:pPr>
      <w:r w:rsidRPr="008B5D4B">
        <w:rPr>
          <w:rFonts w:asciiTheme="majorBidi" w:hAnsiTheme="majorBidi" w:cstheme="majorBidi"/>
        </w:rPr>
        <w:t>Overall, although hybrid systems require higher upfront investment, they provide superior performance, reliability, and flexibility, making them a more suitable option for regions with unreliable grid infrastructure.</w:t>
      </w:r>
      <w:r w:rsidR="00BF1896" w:rsidRPr="00BF1896">
        <w:t xml:space="preserve"> </w:t>
      </w:r>
    </w:p>
    <w:tbl>
      <w:tblPr>
        <w:tblStyle w:val="TableGridLight"/>
        <w:tblW w:w="0" w:type="auto"/>
        <w:tblLook w:val="04A0" w:firstRow="1" w:lastRow="0" w:firstColumn="1" w:lastColumn="0" w:noHBand="0" w:noVBand="1"/>
      </w:tblPr>
      <w:tblGrid>
        <w:gridCol w:w="3116"/>
        <w:gridCol w:w="3117"/>
        <w:gridCol w:w="3117"/>
      </w:tblGrid>
      <w:tr w:rsidR="00BF1896" w14:paraId="3C666DE0" w14:textId="77777777" w:rsidTr="00BF1896">
        <w:tc>
          <w:tcPr>
            <w:tcW w:w="3116" w:type="dxa"/>
          </w:tcPr>
          <w:p w14:paraId="2EB70481" w14:textId="6773B400" w:rsidR="00BF1896" w:rsidRPr="00BF1896" w:rsidRDefault="00BF1896" w:rsidP="00C2136D">
            <w:pPr>
              <w:spacing w:line="276" w:lineRule="auto"/>
              <w:jc w:val="both"/>
              <w:rPr>
                <w:b/>
                <w:bCs/>
              </w:rPr>
            </w:pPr>
            <w:r w:rsidRPr="00BF1896">
              <w:rPr>
                <w:rFonts w:asciiTheme="majorBidi" w:hAnsiTheme="majorBidi" w:cstheme="majorBidi"/>
                <w:b/>
                <w:bCs/>
              </w:rPr>
              <w:t>Feature</w:t>
            </w:r>
          </w:p>
        </w:tc>
        <w:tc>
          <w:tcPr>
            <w:tcW w:w="3117" w:type="dxa"/>
          </w:tcPr>
          <w:p w14:paraId="3E34A2ED" w14:textId="6AEB6637" w:rsidR="00BF1896" w:rsidRPr="00BF1896" w:rsidRDefault="00BF1896" w:rsidP="00C2136D">
            <w:pPr>
              <w:spacing w:line="276" w:lineRule="auto"/>
              <w:jc w:val="both"/>
              <w:rPr>
                <w:b/>
                <w:bCs/>
              </w:rPr>
            </w:pPr>
            <w:r w:rsidRPr="00BF1896">
              <w:rPr>
                <w:rFonts w:asciiTheme="majorBidi" w:hAnsiTheme="majorBidi" w:cstheme="majorBidi"/>
                <w:b/>
                <w:bCs/>
              </w:rPr>
              <w:t>On-Grid</w:t>
            </w:r>
          </w:p>
        </w:tc>
        <w:tc>
          <w:tcPr>
            <w:tcW w:w="3117" w:type="dxa"/>
          </w:tcPr>
          <w:p w14:paraId="045B44AE" w14:textId="63BD2DE9" w:rsidR="00BF1896" w:rsidRPr="00BF1896" w:rsidRDefault="00BF1896" w:rsidP="00C2136D">
            <w:pPr>
              <w:spacing w:line="276" w:lineRule="auto"/>
              <w:jc w:val="both"/>
              <w:rPr>
                <w:rFonts w:asciiTheme="majorBidi" w:hAnsiTheme="majorBidi" w:cstheme="majorBidi"/>
                <w:b/>
                <w:bCs/>
              </w:rPr>
            </w:pPr>
            <w:r w:rsidRPr="00BF1896">
              <w:rPr>
                <w:rFonts w:asciiTheme="majorBidi" w:hAnsiTheme="majorBidi" w:cstheme="majorBidi"/>
                <w:b/>
                <w:bCs/>
              </w:rPr>
              <w:t>Hybrid</w:t>
            </w:r>
          </w:p>
        </w:tc>
      </w:tr>
      <w:tr w:rsidR="00BF1896" w14:paraId="6BEB6C49" w14:textId="77777777" w:rsidTr="00BF1896">
        <w:tc>
          <w:tcPr>
            <w:tcW w:w="3116" w:type="dxa"/>
          </w:tcPr>
          <w:p w14:paraId="4091F9B9" w14:textId="5CCD3F90" w:rsidR="00BF1896" w:rsidRPr="00BF1896" w:rsidRDefault="00BF1896" w:rsidP="00C2136D">
            <w:pPr>
              <w:spacing w:line="276" w:lineRule="auto"/>
              <w:jc w:val="both"/>
              <w:rPr>
                <w:rFonts w:asciiTheme="majorBidi" w:hAnsiTheme="majorBidi" w:cstheme="majorBidi"/>
              </w:rPr>
            </w:pPr>
            <w:r w:rsidRPr="00BF1896">
              <w:rPr>
                <w:rFonts w:asciiTheme="majorBidi" w:hAnsiTheme="majorBidi" w:cstheme="majorBidi"/>
              </w:rPr>
              <w:t>Initial Cost</w:t>
            </w:r>
          </w:p>
        </w:tc>
        <w:tc>
          <w:tcPr>
            <w:tcW w:w="3117" w:type="dxa"/>
          </w:tcPr>
          <w:p w14:paraId="3B2615C2" w14:textId="6A60E32C" w:rsidR="00BF1896" w:rsidRDefault="00BF1896" w:rsidP="00C2136D">
            <w:pPr>
              <w:spacing w:line="276" w:lineRule="auto"/>
              <w:jc w:val="both"/>
            </w:pPr>
            <w:r w:rsidRPr="00BF1896">
              <w:rPr>
                <w:rFonts w:asciiTheme="majorBidi" w:hAnsiTheme="majorBidi" w:cstheme="majorBidi"/>
              </w:rPr>
              <w:t>Low</w:t>
            </w:r>
          </w:p>
        </w:tc>
        <w:tc>
          <w:tcPr>
            <w:tcW w:w="3117" w:type="dxa"/>
          </w:tcPr>
          <w:p w14:paraId="3F1D8E5D" w14:textId="5013A4A0" w:rsidR="00BF1896" w:rsidRDefault="00BF1896" w:rsidP="00C2136D">
            <w:pPr>
              <w:spacing w:line="276" w:lineRule="auto"/>
              <w:jc w:val="both"/>
            </w:pPr>
            <w:r w:rsidRPr="00BF1896">
              <w:rPr>
                <w:rFonts w:asciiTheme="majorBidi" w:hAnsiTheme="majorBidi" w:cstheme="majorBidi"/>
              </w:rPr>
              <w:t>High</w:t>
            </w:r>
          </w:p>
        </w:tc>
      </w:tr>
      <w:tr w:rsidR="00BF1896" w14:paraId="016B5794" w14:textId="77777777" w:rsidTr="00BF1896">
        <w:tc>
          <w:tcPr>
            <w:tcW w:w="3116" w:type="dxa"/>
          </w:tcPr>
          <w:p w14:paraId="41A618F1" w14:textId="490C4FCD" w:rsidR="00BF1896" w:rsidRDefault="00BF1896" w:rsidP="00C2136D">
            <w:pPr>
              <w:spacing w:line="276" w:lineRule="auto"/>
              <w:jc w:val="both"/>
            </w:pPr>
            <w:r w:rsidRPr="00BF1896">
              <w:rPr>
                <w:rFonts w:asciiTheme="majorBidi" w:hAnsiTheme="majorBidi" w:cstheme="majorBidi"/>
              </w:rPr>
              <w:t>Reliability</w:t>
            </w:r>
          </w:p>
        </w:tc>
        <w:tc>
          <w:tcPr>
            <w:tcW w:w="3117" w:type="dxa"/>
          </w:tcPr>
          <w:p w14:paraId="1C17A919" w14:textId="785E592A" w:rsidR="00BF1896" w:rsidRDefault="00BF1896" w:rsidP="00C2136D">
            <w:pPr>
              <w:spacing w:line="276" w:lineRule="auto"/>
              <w:jc w:val="both"/>
            </w:pPr>
            <w:r w:rsidRPr="00BF1896">
              <w:rPr>
                <w:rFonts w:asciiTheme="majorBidi" w:hAnsiTheme="majorBidi" w:cstheme="majorBidi"/>
              </w:rPr>
              <w:t>Medium</w:t>
            </w:r>
          </w:p>
        </w:tc>
        <w:tc>
          <w:tcPr>
            <w:tcW w:w="3117" w:type="dxa"/>
          </w:tcPr>
          <w:p w14:paraId="52BEEBDD" w14:textId="7DDC2757" w:rsidR="00BF1896" w:rsidRPr="00BF1896" w:rsidRDefault="00BF1896" w:rsidP="00C2136D">
            <w:pPr>
              <w:spacing w:line="276" w:lineRule="auto"/>
              <w:jc w:val="both"/>
              <w:rPr>
                <w:rFonts w:asciiTheme="majorBidi" w:hAnsiTheme="majorBidi" w:cstheme="majorBidi"/>
              </w:rPr>
            </w:pPr>
            <w:r w:rsidRPr="00BF1896">
              <w:rPr>
                <w:rFonts w:asciiTheme="majorBidi" w:hAnsiTheme="majorBidi" w:cstheme="majorBidi"/>
              </w:rPr>
              <w:t>High</w:t>
            </w:r>
          </w:p>
        </w:tc>
      </w:tr>
      <w:tr w:rsidR="00BF1896" w14:paraId="16829827" w14:textId="77777777" w:rsidTr="00BF1896">
        <w:tc>
          <w:tcPr>
            <w:tcW w:w="3116" w:type="dxa"/>
          </w:tcPr>
          <w:p w14:paraId="0E0B7786" w14:textId="568F9D76" w:rsidR="00BF1896" w:rsidRDefault="00BF1896" w:rsidP="00C2136D">
            <w:pPr>
              <w:spacing w:line="276" w:lineRule="auto"/>
              <w:jc w:val="both"/>
            </w:pPr>
            <w:r w:rsidRPr="00BF1896">
              <w:rPr>
                <w:rFonts w:asciiTheme="majorBidi" w:hAnsiTheme="majorBidi" w:cstheme="majorBidi"/>
              </w:rPr>
              <w:t>Battery</w:t>
            </w:r>
          </w:p>
        </w:tc>
        <w:tc>
          <w:tcPr>
            <w:tcW w:w="3117" w:type="dxa"/>
          </w:tcPr>
          <w:p w14:paraId="68F51058" w14:textId="5E98A5C9" w:rsidR="00BF1896" w:rsidRDefault="00BF1896" w:rsidP="00C2136D">
            <w:pPr>
              <w:spacing w:line="276" w:lineRule="auto"/>
              <w:jc w:val="both"/>
            </w:pPr>
            <w:r w:rsidRPr="00BF1896">
              <w:rPr>
                <w:rFonts w:asciiTheme="majorBidi" w:hAnsiTheme="majorBidi" w:cstheme="majorBidi"/>
              </w:rPr>
              <w:t>No</w:t>
            </w:r>
          </w:p>
        </w:tc>
        <w:tc>
          <w:tcPr>
            <w:tcW w:w="3117" w:type="dxa"/>
          </w:tcPr>
          <w:p w14:paraId="1C80DBF2" w14:textId="28C8B44C" w:rsidR="00BF1896" w:rsidRPr="00BF1896" w:rsidRDefault="00BF1896" w:rsidP="00C2136D">
            <w:pPr>
              <w:spacing w:line="276" w:lineRule="auto"/>
              <w:jc w:val="both"/>
              <w:rPr>
                <w:rFonts w:asciiTheme="majorBidi" w:hAnsiTheme="majorBidi" w:cstheme="majorBidi"/>
              </w:rPr>
            </w:pPr>
            <w:r w:rsidRPr="00BF1896">
              <w:rPr>
                <w:rFonts w:asciiTheme="majorBidi" w:hAnsiTheme="majorBidi" w:cstheme="majorBidi"/>
              </w:rPr>
              <w:t>Yes</w:t>
            </w:r>
          </w:p>
        </w:tc>
      </w:tr>
      <w:tr w:rsidR="00BF1896" w14:paraId="065DA4CB" w14:textId="77777777" w:rsidTr="00BF1896">
        <w:tc>
          <w:tcPr>
            <w:tcW w:w="3116" w:type="dxa"/>
          </w:tcPr>
          <w:p w14:paraId="2B13BD5A" w14:textId="211CFBC5" w:rsidR="00BF1896" w:rsidRDefault="00BF1896" w:rsidP="00C2136D">
            <w:pPr>
              <w:spacing w:line="276" w:lineRule="auto"/>
              <w:jc w:val="both"/>
            </w:pPr>
            <w:r w:rsidRPr="00BF1896">
              <w:rPr>
                <w:rFonts w:asciiTheme="majorBidi" w:hAnsiTheme="majorBidi" w:cstheme="majorBidi"/>
              </w:rPr>
              <w:t>Grid Dependency</w:t>
            </w:r>
          </w:p>
        </w:tc>
        <w:tc>
          <w:tcPr>
            <w:tcW w:w="3117" w:type="dxa"/>
          </w:tcPr>
          <w:p w14:paraId="2F53ED7A" w14:textId="6FF36FAF" w:rsidR="00BF1896" w:rsidRDefault="00BF1896" w:rsidP="00C2136D">
            <w:pPr>
              <w:spacing w:line="276" w:lineRule="auto"/>
              <w:jc w:val="both"/>
            </w:pPr>
            <w:r w:rsidRPr="00BF1896">
              <w:rPr>
                <w:rFonts w:asciiTheme="majorBidi" w:hAnsiTheme="majorBidi" w:cstheme="majorBidi"/>
              </w:rPr>
              <w:t>High</w:t>
            </w:r>
          </w:p>
        </w:tc>
        <w:tc>
          <w:tcPr>
            <w:tcW w:w="3117" w:type="dxa"/>
          </w:tcPr>
          <w:p w14:paraId="41CA3B9C" w14:textId="210B99EF" w:rsidR="00BF1896" w:rsidRPr="00BF1896" w:rsidRDefault="00BF1896" w:rsidP="00C2136D">
            <w:pPr>
              <w:spacing w:line="276" w:lineRule="auto"/>
              <w:jc w:val="both"/>
              <w:rPr>
                <w:rFonts w:asciiTheme="majorBidi" w:hAnsiTheme="majorBidi" w:cstheme="majorBidi"/>
              </w:rPr>
            </w:pPr>
            <w:r w:rsidRPr="00BF1896">
              <w:rPr>
                <w:rFonts w:asciiTheme="majorBidi" w:hAnsiTheme="majorBidi" w:cstheme="majorBidi"/>
              </w:rPr>
              <w:t>Medium</w:t>
            </w:r>
          </w:p>
        </w:tc>
      </w:tr>
      <w:tr w:rsidR="00BF1896" w14:paraId="1A4A6767" w14:textId="77777777" w:rsidTr="00BF1896">
        <w:tc>
          <w:tcPr>
            <w:tcW w:w="3116" w:type="dxa"/>
          </w:tcPr>
          <w:p w14:paraId="5187C069" w14:textId="69107279" w:rsidR="00BF1896" w:rsidRPr="00BF1896" w:rsidRDefault="00BF1896" w:rsidP="00C2136D">
            <w:pPr>
              <w:spacing w:line="276" w:lineRule="auto"/>
              <w:jc w:val="both"/>
              <w:rPr>
                <w:rFonts w:asciiTheme="majorBidi" w:hAnsiTheme="majorBidi" w:cstheme="majorBidi"/>
              </w:rPr>
            </w:pPr>
            <w:r w:rsidRPr="00BF1896">
              <w:rPr>
                <w:rFonts w:asciiTheme="majorBidi" w:hAnsiTheme="majorBidi" w:cstheme="majorBidi"/>
              </w:rPr>
              <w:t>Energy Storage</w:t>
            </w:r>
          </w:p>
        </w:tc>
        <w:tc>
          <w:tcPr>
            <w:tcW w:w="3117" w:type="dxa"/>
          </w:tcPr>
          <w:p w14:paraId="5FED4C9E" w14:textId="3B00FC2B" w:rsidR="00BF1896" w:rsidRDefault="00BF1896" w:rsidP="00C2136D">
            <w:pPr>
              <w:spacing w:line="276" w:lineRule="auto"/>
              <w:jc w:val="both"/>
            </w:pPr>
            <w:r>
              <w:t>No</w:t>
            </w:r>
          </w:p>
        </w:tc>
        <w:tc>
          <w:tcPr>
            <w:tcW w:w="3117" w:type="dxa"/>
          </w:tcPr>
          <w:p w14:paraId="2DA12663" w14:textId="15ABD8DE" w:rsidR="00BF1896" w:rsidRDefault="00BF1896" w:rsidP="00C2136D">
            <w:pPr>
              <w:spacing w:line="276" w:lineRule="auto"/>
              <w:jc w:val="both"/>
            </w:pPr>
            <w:r>
              <w:t>Yes</w:t>
            </w:r>
          </w:p>
        </w:tc>
      </w:tr>
    </w:tbl>
    <w:p w14:paraId="5914ED2D" w14:textId="77777777" w:rsidR="00BF1896" w:rsidRDefault="00BF1896" w:rsidP="00BF1896">
      <w:pPr>
        <w:spacing w:line="276" w:lineRule="auto"/>
        <w:jc w:val="both"/>
      </w:pPr>
    </w:p>
    <w:p w14:paraId="529FA758" w14:textId="77777777" w:rsidR="009D2F11" w:rsidRDefault="009D2F11" w:rsidP="00BF1896">
      <w:pPr>
        <w:spacing w:line="276" w:lineRule="auto"/>
        <w:jc w:val="both"/>
      </w:pPr>
    </w:p>
    <w:p w14:paraId="0FA7B81A" w14:textId="77777777" w:rsidR="009D2F11" w:rsidRDefault="009D2F11" w:rsidP="00BF1896">
      <w:pPr>
        <w:spacing w:line="276" w:lineRule="auto"/>
        <w:jc w:val="both"/>
      </w:pPr>
    </w:p>
    <w:p w14:paraId="06263909" w14:textId="4560DE0A" w:rsidR="008B5D4B" w:rsidRDefault="008B5D4B" w:rsidP="008B5D4B">
      <w:pPr>
        <w:pStyle w:val="ListParagraph"/>
        <w:numPr>
          <w:ilvl w:val="0"/>
          <w:numId w:val="3"/>
        </w:numPr>
        <w:spacing w:line="276" w:lineRule="auto"/>
        <w:jc w:val="both"/>
        <w:rPr>
          <w:rFonts w:asciiTheme="majorBidi" w:hAnsiTheme="majorBidi" w:cstheme="majorBidi"/>
          <w:b/>
          <w:bCs/>
          <w:sz w:val="28"/>
          <w:szCs w:val="28"/>
        </w:rPr>
      </w:pPr>
      <w:r>
        <w:rPr>
          <w:rFonts w:asciiTheme="majorBidi" w:hAnsiTheme="majorBidi" w:cstheme="majorBidi"/>
          <w:b/>
          <w:bCs/>
          <w:sz w:val="28"/>
          <w:szCs w:val="28"/>
        </w:rPr>
        <w:t>Results and Discussion</w:t>
      </w:r>
    </w:p>
    <w:p w14:paraId="40D0E868" w14:textId="2F68D6B1" w:rsidR="008B5D4B" w:rsidRDefault="008B5D4B" w:rsidP="008B5D4B">
      <w:pPr>
        <w:pStyle w:val="ListParagraph"/>
        <w:numPr>
          <w:ilvl w:val="1"/>
          <w:numId w:val="3"/>
        </w:numPr>
        <w:spacing w:line="276" w:lineRule="auto"/>
        <w:jc w:val="both"/>
        <w:rPr>
          <w:rFonts w:asciiTheme="majorBidi" w:hAnsiTheme="majorBidi" w:cstheme="majorBidi"/>
          <w:b/>
          <w:bCs/>
        </w:rPr>
      </w:pPr>
      <w:r w:rsidRPr="008B5D4B">
        <w:rPr>
          <w:rFonts w:asciiTheme="majorBidi" w:hAnsiTheme="majorBidi" w:cstheme="majorBidi"/>
          <w:b/>
          <w:bCs/>
        </w:rPr>
        <w:t>Performance Evaluation</w:t>
      </w:r>
    </w:p>
    <w:p w14:paraId="0A10164E" w14:textId="77777777" w:rsidR="00C2136D" w:rsidRPr="00C2136D" w:rsidRDefault="00C2136D" w:rsidP="00C2136D">
      <w:pPr>
        <w:spacing w:line="276" w:lineRule="auto"/>
        <w:jc w:val="both"/>
        <w:rPr>
          <w:rFonts w:asciiTheme="majorBidi" w:hAnsiTheme="majorBidi" w:cstheme="majorBidi"/>
        </w:rPr>
      </w:pPr>
      <w:r w:rsidRPr="00C2136D">
        <w:rPr>
          <w:rFonts w:asciiTheme="majorBidi" w:hAnsiTheme="majorBidi" w:cstheme="majorBidi"/>
        </w:rPr>
        <w:t>The performance of the photovoltaic (PV) system was evaluated based on the analysis of power output under different operating conditions. The results indicate that the system performance is strongly influenced by solar irradiance and electrical characteristics, particularly current.</w:t>
      </w:r>
    </w:p>
    <w:p w14:paraId="26346E7A" w14:textId="77777777" w:rsidR="00C2136D" w:rsidRPr="00C2136D" w:rsidRDefault="00C2136D" w:rsidP="00C2136D">
      <w:pPr>
        <w:spacing w:line="276" w:lineRule="auto"/>
        <w:jc w:val="both"/>
        <w:rPr>
          <w:rFonts w:asciiTheme="majorBidi" w:hAnsiTheme="majorBidi" w:cstheme="majorBidi"/>
        </w:rPr>
      </w:pPr>
      <w:r w:rsidRPr="00C2136D">
        <w:rPr>
          <w:rFonts w:asciiTheme="majorBidi" w:hAnsiTheme="majorBidi" w:cstheme="majorBidi"/>
        </w:rPr>
        <w:t xml:space="preserve">As illustrated in </w:t>
      </w:r>
      <w:r w:rsidRPr="00C2136D">
        <w:rPr>
          <w:rFonts w:asciiTheme="majorBidi" w:hAnsiTheme="majorBidi" w:cstheme="majorBidi"/>
          <w:b/>
          <w:bCs/>
        </w:rPr>
        <w:t>Figure 2</w:t>
      </w:r>
      <w:r w:rsidRPr="00C2136D">
        <w:rPr>
          <w:rFonts w:asciiTheme="majorBidi" w:hAnsiTheme="majorBidi" w:cstheme="majorBidi"/>
        </w:rPr>
        <w:t>, the power output varies significantly throughout the day, with lower values observed during the morning, followed by a gradual increase toward midday, where peak power generation occurs. This behavior is mainly due to the increase in solar irradiance, which directly affects the energy conversion process of the PV modules.</w:t>
      </w:r>
    </w:p>
    <w:p w14:paraId="447F0461" w14:textId="77777777" w:rsidR="00C2136D" w:rsidRPr="00C2136D" w:rsidRDefault="00C2136D" w:rsidP="00C2136D">
      <w:pPr>
        <w:spacing w:line="276" w:lineRule="auto"/>
        <w:jc w:val="both"/>
        <w:rPr>
          <w:rFonts w:asciiTheme="majorBidi" w:hAnsiTheme="majorBidi" w:cstheme="majorBidi"/>
        </w:rPr>
      </w:pPr>
      <w:r w:rsidRPr="00C2136D">
        <w:rPr>
          <w:rFonts w:asciiTheme="majorBidi" w:hAnsiTheme="majorBidi" w:cstheme="majorBidi"/>
        </w:rPr>
        <w:t xml:space="preserve">Furthermore, </w:t>
      </w:r>
      <w:r w:rsidRPr="00C2136D">
        <w:rPr>
          <w:rFonts w:asciiTheme="majorBidi" w:hAnsiTheme="majorBidi" w:cstheme="majorBidi"/>
          <w:b/>
          <w:bCs/>
        </w:rPr>
        <w:t>Figure 3</w:t>
      </w:r>
      <w:r w:rsidRPr="00C2136D">
        <w:rPr>
          <w:rFonts w:asciiTheme="majorBidi" w:hAnsiTheme="majorBidi" w:cstheme="majorBidi"/>
        </w:rPr>
        <w:t xml:space="preserve"> shows a strong positive relationship between current (Imp) and power output (Pmax), confirming that current plays a major role in determining system performance. Higher current values correspond to higher power generation, especially under optimal solar conditions.</w:t>
      </w:r>
    </w:p>
    <w:p w14:paraId="57D7D0B5" w14:textId="77777777" w:rsidR="00C2136D" w:rsidRPr="00C2136D" w:rsidRDefault="00C2136D" w:rsidP="00C2136D">
      <w:pPr>
        <w:spacing w:line="276" w:lineRule="auto"/>
        <w:jc w:val="both"/>
        <w:rPr>
          <w:rFonts w:asciiTheme="majorBidi" w:hAnsiTheme="majorBidi" w:cstheme="majorBidi"/>
        </w:rPr>
      </w:pPr>
      <w:r w:rsidRPr="00C2136D">
        <w:rPr>
          <w:rFonts w:asciiTheme="majorBidi" w:hAnsiTheme="majorBidi" w:cstheme="majorBidi"/>
        </w:rPr>
        <w:t>Additionally, slight variations in power output were observed across different days, which can be attributed to environmental factors such as temperature and wind speed. These factors influence the efficiency of PV modules and contribute to fluctuations in system performance.</w:t>
      </w:r>
    </w:p>
    <w:p w14:paraId="3F3772C8" w14:textId="0D6E96EF" w:rsidR="00C2136D" w:rsidRDefault="00C2136D" w:rsidP="00C2136D">
      <w:pPr>
        <w:spacing w:line="276" w:lineRule="auto"/>
        <w:jc w:val="both"/>
        <w:rPr>
          <w:rFonts w:asciiTheme="majorBidi" w:hAnsiTheme="majorBidi" w:cstheme="majorBidi"/>
        </w:rPr>
      </w:pPr>
      <w:r w:rsidRPr="00C2136D">
        <w:rPr>
          <w:rFonts w:asciiTheme="majorBidi" w:hAnsiTheme="majorBidi" w:cstheme="majorBidi"/>
        </w:rPr>
        <w:lastRenderedPageBreak/>
        <w:t>Overall, the PV system demonstrates high performance during peak sunlight hours and reduced efficiency during low irradiance periods. This evaluation highlights the importance of both electrical parameters and environmental conditions in determining the overall efficiency and reliability of residential PV systems.</w:t>
      </w:r>
    </w:p>
    <w:p w14:paraId="19614317" w14:textId="7C605509" w:rsidR="008B5D4B" w:rsidRPr="008B5D4B" w:rsidRDefault="00C2136D" w:rsidP="003B71EE">
      <w:pPr>
        <w:spacing w:line="276" w:lineRule="auto"/>
        <w:jc w:val="both"/>
        <w:rPr>
          <w:rFonts w:asciiTheme="majorBidi" w:hAnsiTheme="majorBidi" w:cstheme="majorBidi"/>
        </w:rPr>
      </w:pPr>
      <w:r>
        <w:rPr>
          <w:rFonts w:asciiTheme="majorBidi" w:hAnsiTheme="majorBidi" w:cstheme="majorBidi"/>
        </w:rPr>
        <w:t xml:space="preserve">The system operates most efficiently when both solar irradiance and current levels </w:t>
      </w:r>
      <w:r w:rsidR="003B71EE">
        <w:rPr>
          <w:rFonts w:asciiTheme="majorBidi" w:hAnsiTheme="majorBidi" w:cstheme="majorBidi"/>
        </w:rPr>
        <w:t>are high.</w:t>
      </w:r>
    </w:p>
    <w:p w14:paraId="58918DEB" w14:textId="5205AE4E" w:rsidR="008B5D4B" w:rsidRDefault="008B5D4B" w:rsidP="008B5D4B">
      <w:pPr>
        <w:pStyle w:val="ListParagraph"/>
        <w:numPr>
          <w:ilvl w:val="1"/>
          <w:numId w:val="3"/>
        </w:numPr>
        <w:spacing w:line="276" w:lineRule="auto"/>
        <w:jc w:val="both"/>
        <w:rPr>
          <w:rFonts w:asciiTheme="majorBidi" w:hAnsiTheme="majorBidi" w:cstheme="majorBidi"/>
          <w:b/>
          <w:bCs/>
        </w:rPr>
      </w:pPr>
      <w:r>
        <w:rPr>
          <w:rFonts w:asciiTheme="majorBidi" w:hAnsiTheme="majorBidi" w:cstheme="majorBidi"/>
          <w:b/>
          <w:bCs/>
        </w:rPr>
        <w:t>Energy and Cost Analysis</w:t>
      </w:r>
    </w:p>
    <w:p w14:paraId="33337EBC" w14:textId="77777777" w:rsidR="003B71EE" w:rsidRPr="003B71EE" w:rsidRDefault="003B71EE" w:rsidP="003B71EE">
      <w:pPr>
        <w:spacing w:line="276" w:lineRule="auto"/>
        <w:jc w:val="both"/>
        <w:rPr>
          <w:rFonts w:asciiTheme="majorBidi" w:hAnsiTheme="majorBidi" w:cstheme="majorBidi"/>
        </w:rPr>
      </w:pPr>
      <w:r w:rsidRPr="003B71EE">
        <w:rPr>
          <w:rFonts w:asciiTheme="majorBidi" w:hAnsiTheme="majorBidi" w:cstheme="majorBidi"/>
        </w:rPr>
        <w:t xml:space="preserve">The energy and cost analysis of the photovoltaic (PV) system was conducted to evaluate the economic feasibility and energy utilization of both on-grid and hybrid configurations. The results indicate that the energy production varies significantly throughout the day, as shown in </w:t>
      </w:r>
      <w:r w:rsidRPr="003B71EE">
        <w:rPr>
          <w:rFonts w:asciiTheme="majorBidi" w:hAnsiTheme="majorBidi" w:cstheme="majorBidi"/>
          <w:b/>
          <w:bCs/>
        </w:rPr>
        <w:t>Figure 2</w:t>
      </w:r>
      <w:r w:rsidRPr="003B71EE">
        <w:rPr>
          <w:rFonts w:asciiTheme="majorBidi" w:hAnsiTheme="majorBidi" w:cstheme="majorBidi"/>
        </w:rPr>
        <w:t>, with peak generation occurring during midday hours due to maximum solar irradiance.</w:t>
      </w:r>
    </w:p>
    <w:p w14:paraId="5991CA7C" w14:textId="77777777" w:rsidR="003B71EE" w:rsidRPr="003B71EE" w:rsidRDefault="003B71EE" w:rsidP="003B71EE">
      <w:pPr>
        <w:spacing w:line="276" w:lineRule="auto"/>
        <w:jc w:val="both"/>
        <w:rPr>
          <w:rFonts w:asciiTheme="majorBidi" w:hAnsiTheme="majorBidi" w:cstheme="majorBidi"/>
        </w:rPr>
      </w:pPr>
      <w:r w:rsidRPr="003B71EE">
        <w:rPr>
          <w:rFonts w:asciiTheme="majorBidi" w:hAnsiTheme="majorBidi" w:cstheme="majorBidi"/>
        </w:rPr>
        <w:t>From an energy perspective, the hybrid system demonstrates better energy utilization compared to the on-grid system. This is because excess energy generated during peak periods can be stored in batteries and used later during low generation periods, such as nighttime or cloudy conditions. In contrast, the on-grid system depends entirely on the grid when solar generation is insufficient, which may lead to higher energy costs over time.</w:t>
      </w:r>
    </w:p>
    <w:p w14:paraId="4911EF3B" w14:textId="77777777" w:rsidR="003B71EE" w:rsidRPr="003B71EE" w:rsidRDefault="003B71EE" w:rsidP="003B71EE">
      <w:pPr>
        <w:spacing w:line="276" w:lineRule="auto"/>
        <w:jc w:val="both"/>
        <w:rPr>
          <w:rFonts w:asciiTheme="majorBidi" w:hAnsiTheme="majorBidi" w:cstheme="majorBidi"/>
        </w:rPr>
      </w:pPr>
      <w:r w:rsidRPr="003B71EE">
        <w:rPr>
          <w:rFonts w:asciiTheme="majorBidi" w:hAnsiTheme="majorBidi" w:cstheme="majorBidi"/>
        </w:rPr>
        <w:t>In terms of cost, the on-grid system has a lower initial investment since it does not require battery storage. However, its long-term operational cost can be higher due to continuous reliance on the electrical grid. On the other hand, the hybrid system requires a higher upfront cost due to the inclusion of batteries and additional components, but it offers reduced electricity bills and improved energy independence.</w:t>
      </w:r>
    </w:p>
    <w:p w14:paraId="501391C2" w14:textId="77777777" w:rsidR="003B71EE" w:rsidRPr="003B71EE" w:rsidRDefault="003B71EE" w:rsidP="003B71EE">
      <w:pPr>
        <w:spacing w:line="276" w:lineRule="auto"/>
        <w:jc w:val="both"/>
        <w:rPr>
          <w:rFonts w:asciiTheme="majorBidi" w:hAnsiTheme="majorBidi" w:cstheme="majorBidi"/>
        </w:rPr>
      </w:pPr>
      <w:r w:rsidRPr="003B71EE">
        <w:rPr>
          <w:rFonts w:asciiTheme="majorBidi" w:hAnsiTheme="majorBidi" w:cstheme="majorBidi"/>
        </w:rPr>
        <w:t xml:space="preserve">Furthermore, the relationship between current and power, as illustrated in </w:t>
      </w:r>
      <w:r w:rsidRPr="003B71EE">
        <w:rPr>
          <w:rFonts w:asciiTheme="majorBidi" w:hAnsiTheme="majorBidi" w:cstheme="majorBidi"/>
          <w:b/>
          <w:bCs/>
        </w:rPr>
        <w:t>Figure 3</w:t>
      </w:r>
      <w:r w:rsidRPr="003B71EE">
        <w:rPr>
          <w:rFonts w:asciiTheme="majorBidi" w:hAnsiTheme="majorBidi" w:cstheme="majorBidi"/>
        </w:rPr>
        <w:t>, supports the efficiency of energy generation. Higher current values correspond to higher power output, which enhances the overall energy yield of the system. This improved energy production can contribute to faster return on investment, particularly in hybrid systems where energy storage is utilized effectively.</w:t>
      </w:r>
    </w:p>
    <w:p w14:paraId="729A6C24" w14:textId="19CBABD3" w:rsidR="003B71EE" w:rsidRPr="003B71EE" w:rsidRDefault="003B71EE" w:rsidP="003B71EE">
      <w:pPr>
        <w:spacing w:line="276" w:lineRule="auto"/>
        <w:jc w:val="both"/>
        <w:rPr>
          <w:rFonts w:asciiTheme="majorBidi" w:hAnsiTheme="majorBidi" w:cstheme="majorBidi"/>
        </w:rPr>
      </w:pPr>
      <w:r w:rsidRPr="003B71EE">
        <w:rPr>
          <w:rFonts w:asciiTheme="majorBidi" w:hAnsiTheme="majorBidi" w:cstheme="majorBidi"/>
        </w:rPr>
        <w:t>Overall, the analysis shows that while on-grid systems are more economical in the short term, hybrid systems provide better long-term benefits in terms of energy efficiency, cost savings, and system reliability.</w:t>
      </w:r>
    </w:p>
    <w:p w14:paraId="002BFE1F" w14:textId="2EDC252B" w:rsidR="008B5D4B" w:rsidRPr="008B5D4B" w:rsidRDefault="008B5D4B" w:rsidP="008B5D4B">
      <w:pPr>
        <w:pStyle w:val="ListParagraph"/>
        <w:numPr>
          <w:ilvl w:val="1"/>
          <w:numId w:val="3"/>
        </w:numPr>
        <w:spacing w:line="276" w:lineRule="auto"/>
        <w:jc w:val="both"/>
        <w:rPr>
          <w:rFonts w:asciiTheme="majorBidi" w:hAnsiTheme="majorBidi" w:cstheme="majorBidi"/>
          <w:b/>
          <w:bCs/>
        </w:rPr>
      </w:pPr>
      <w:r>
        <w:rPr>
          <w:rFonts w:asciiTheme="majorBidi" w:hAnsiTheme="majorBidi" w:cstheme="majorBidi"/>
          <w:b/>
          <w:bCs/>
        </w:rPr>
        <w:t>Discussion of Results</w:t>
      </w:r>
    </w:p>
    <w:p w14:paraId="1D2C65B8" w14:textId="77777777" w:rsidR="003B71EE" w:rsidRPr="003B71EE" w:rsidRDefault="003B71EE" w:rsidP="003B71EE">
      <w:pPr>
        <w:spacing w:line="276" w:lineRule="auto"/>
        <w:jc w:val="both"/>
        <w:rPr>
          <w:rFonts w:asciiTheme="majorBidi" w:hAnsiTheme="majorBidi" w:cstheme="majorBidi"/>
          <w:sz w:val="28"/>
          <w:szCs w:val="28"/>
        </w:rPr>
      </w:pPr>
      <w:r w:rsidRPr="003B71EE">
        <w:rPr>
          <w:rFonts w:asciiTheme="majorBidi" w:hAnsiTheme="majorBidi" w:cstheme="majorBidi"/>
          <w:sz w:val="28"/>
          <w:szCs w:val="28"/>
        </w:rPr>
        <w:t xml:space="preserve">The results obtained from the analysis clearly demonstrate the effectiveness of photovoltaic (PV) systems in residential applications. The variation of power output throughout the day, as shown in </w:t>
      </w:r>
      <w:r w:rsidRPr="003B71EE">
        <w:rPr>
          <w:rFonts w:asciiTheme="majorBidi" w:hAnsiTheme="majorBidi" w:cstheme="majorBidi"/>
          <w:b/>
          <w:bCs/>
          <w:sz w:val="28"/>
          <w:szCs w:val="28"/>
        </w:rPr>
        <w:t>Figure 2</w:t>
      </w:r>
      <w:r w:rsidRPr="003B71EE">
        <w:rPr>
          <w:rFonts w:asciiTheme="majorBidi" w:hAnsiTheme="majorBidi" w:cstheme="majorBidi"/>
          <w:sz w:val="28"/>
          <w:szCs w:val="28"/>
        </w:rPr>
        <w:t>, confirms that solar energy generation is highly dependent on solar irradiance, with peak performance occurring during midday.</w:t>
      </w:r>
    </w:p>
    <w:p w14:paraId="4B46F48C" w14:textId="7D33116C" w:rsidR="003B71EE" w:rsidRPr="003B71EE" w:rsidRDefault="003B71EE" w:rsidP="003B71EE">
      <w:pPr>
        <w:spacing w:line="276" w:lineRule="auto"/>
        <w:jc w:val="both"/>
        <w:rPr>
          <w:rFonts w:asciiTheme="majorBidi" w:hAnsiTheme="majorBidi" w:cstheme="majorBidi"/>
          <w:sz w:val="28"/>
          <w:szCs w:val="28"/>
        </w:rPr>
      </w:pPr>
      <w:r w:rsidRPr="003B71EE">
        <w:rPr>
          <w:rFonts w:asciiTheme="majorBidi" w:hAnsiTheme="majorBidi" w:cstheme="majorBidi"/>
          <w:sz w:val="28"/>
          <w:szCs w:val="28"/>
        </w:rPr>
        <w:lastRenderedPageBreak/>
        <w:t>Moreover, the relationship between current and power</w:t>
      </w:r>
      <w:r>
        <w:rPr>
          <w:rFonts w:asciiTheme="majorBidi" w:hAnsiTheme="majorBidi" w:cstheme="majorBidi"/>
          <w:sz w:val="28"/>
          <w:szCs w:val="28"/>
        </w:rPr>
        <w:t xml:space="preserve"> </w:t>
      </w:r>
      <w:r w:rsidRPr="003B71EE">
        <w:rPr>
          <w:rFonts w:asciiTheme="majorBidi" w:hAnsiTheme="majorBidi" w:cstheme="majorBidi"/>
          <w:sz w:val="28"/>
          <w:szCs w:val="28"/>
        </w:rPr>
        <w:t xml:space="preserve">presented in </w:t>
      </w:r>
      <w:r w:rsidRPr="003B71EE">
        <w:rPr>
          <w:rFonts w:asciiTheme="majorBidi" w:hAnsiTheme="majorBidi" w:cstheme="majorBidi"/>
          <w:b/>
          <w:bCs/>
          <w:sz w:val="28"/>
          <w:szCs w:val="28"/>
        </w:rPr>
        <w:t>Figure 3</w:t>
      </w:r>
      <w:r w:rsidRPr="003B71EE">
        <w:rPr>
          <w:rFonts w:asciiTheme="majorBidi" w:hAnsiTheme="majorBidi" w:cstheme="majorBidi"/>
          <w:sz w:val="28"/>
          <w:szCs w:val="28"/>
        </w:rPr>
        <w:t xml:space="preserve"> highlights the importance of electrical parameters in determining system efficiency. The strong positive correlation indicates that optimizing current flow is essential for maximizing power output.</w:t>
      </w:r>
    </w:p>
    <w:p w14:paraId="7C207B3E" w14:textId="77777777" w:rsidR="003B71EE" w:rsidRPr="003B71EE" w:rsidRDefault="003B71EE" w:rsidP="003B71EE">
      <w:pPr>
        <w:spacing w:line="276" w:lineRule="auto"/>
        <w:jc w:val="both"/>
        <w:rPr>
          <w:rFonts w:asciiTheme="majorBidi" w:hAnsiTheme="majorBidi" w:cstheme="majorBidi"/>
          <w:sz w:val="28"/>
          <w:szCs w:val="28"/>
        </w:rPr>
      </w:pPr>
      <w:r w:rsidRPr="003B71EE">
        <w:rPr>
          <w:rFonts w:asciiTheme="majorBidi" w:hAnsiTheme="majorBidi" w:cstheme="majorBidi"/>
          <w:sz w:val="28"/>
          <w:szCs w:val="28"/>
        </w:rPr>
        <w:t>The comparison between on-grid and hybrid systems reveals that each configuration has its advantages. On-grid systems are cost-effective and suitable for areas with stable electricity supply, while hybrid systems provide higher reliability and energy independence due to the integration of battery storage.</w:t>
      </w:r>
    </w:p>
    <w:p w14:paraId="0524F84E" w14:textId="77777777" w:rsidR="003B71EE" w:rsidRPr="003B71EE" w:rsidRDefault="003B71EE" w:rsidP="003B71EE">
      <w:pPr>
        <w:spacing w:line="276" w:lineRule="auto"/>
        <w:jc w:val="both"/>
        <w:rPr>
          <w:rFonts w:asciiTheme="majorBidi" w:hAnsiTheme="majorBidi" w:cstheme="majorBidi"/>
          <w:sz w:val="28"/>
          <w:szCs w:val="28"/>
        </w:rPr>
      </w:pPr>
      <w:r w:rsidRPr="003B71EE">
        <w:rPr>
          <w:rFonts w:asciiTheme="majorBidi" w:hAnsiTheme="majorBidi" w:cstheme="majorBidi"/>
          <w:sz w:val="28"/>
          <w:szCs w:val="28"/>
        </w:rPr>
        <w:t>Additionally, environmental factors such as temperature and wind speed were found to influence system performance, causing variations in power output across different days. This emphasizes the need for proper system design and optimization to ensure consistent performance.</w:t>
      </w:r>
    </w:p>
    <w:p w14:paraId="30B608AA" w14:textId="765688B2" w:rsidR="008B5D4B" w:rsidRDefault="003B71EE" w:rsidP="003B71EE">
      <w:pPr>
        <w:spacing w:line="276" w:lineRule="auto"/>
        <w:jc w:val="both"/>
        <w:rPr>
          <w:rFonts w:asciiTheme="majorBidi" w:hAnsiTheme="majorBidi" w:cstheme="majorBidi"/>
          <w:sz w:val="28"/>
          <w:szCs w:val="28"/>
        </w:rPr>
      </w:pPr>
      <w:r w:rsidRPr="003B71EE">
        <w:rPr>
          <w:rFonts w:asciiTheme="majorBidi" w:hAnsiTheme="majorBidi" w:cstheme="majorBidi"/>
          <w:sz w:val="28"/>
          <w:szCs w:val="28"/>
        </w:rPr>
        <w:t>Overall, the findings support the use of hybrid PV systems in regions with unstable grid infrastructure, while on-grid systems remain a practical solution in areas with reliable electricity supply.</w:t>
      </w:r>
    </w:p>
    <w:p w14:paraId="6EFD0DBB" w14:textId="77777777" w:rsidR="003B71EE" w:rsidRDefault="003B71EE" w:rsidP="003B71EE">
      <w:pPr>
        <w:pStyle w:val="ListParagraph"/>
        <w:numPr>
          <w:ilvl w:val="0"/>
          <w:numId w:val="3"/>
        </w:numPr>
        <w:spacing w:line="276" w:lineRule="auto"/>
        <w:jc w:val="both"/>
        <w:rPr>
          <w:rFonts w:asciiTheme="majorBidi" w:hAnsiTheme="majorBidi" w:cstheme="majorBidi"/>
          <w:b/>
          <w:bCs/>
          <w:sz w:val="28"/>
          <w:szCs w:val="28"/>
        </w:rPr>
      </w:pPr>
      <w:r>
        <w:rPr>
          <w:rFonts w:asciiTheme="majorBidi" w:hAnsiTheme="majorBidi" w:cstheme="majorBidi"/>
          <w:b/>
          <w:bCs/>
          <w:sz w:val="28"/>
          <w:szCs w:val="28"/>
        </w:rPr>
        <w:t>Conclusion</w:t>
      </w:r>
    </w:p>
    <w:p w14:paraId="2B8D6730" w14:textId="77777777" w:rsidR="00EB55AA" w:rsidRPr="00EB55AA" w:rsidRDefault="00EB55AA" w:rsidP="00EB55AA">
      <w:pPr>
        <w:spacing w:line="276" w:lineRule="auto"/>
        <w:jc w:val="both"/>
        <w:rPr>
          <w:rFonts w:asciiTheme="majorBidi" w:hAnsiTheme="majorBidi" w:cstheme="majorBidi"/>
          <w:sz w:val="28"/>
          <w:szCs w:val="28"/>
        </w:rPr>
      </w:pPr>
      <w:r w:rsidRPr="00EB55AA">
        <w:rPr>
          <w:rFonts w:asciiTheme="majorBidi" w:hAnsiTheme="majorBidi" w:cstheme="majorBidi"/>
          <w:sz w:val="28"/>
          <w:szCs w:val="28"/>
        </w:rPr>
        <w:t>In conclusion, this study investigated the design, performance, and economic aspects of residential photovoltaic (PV) systems, focusing on both on-grid and hybrid configurations. The results demonstrate that PV system performance is significantly influenced by solar irradiance, current, and environmental conditions.</w:t>
      </w:r>
    </w:p>
    <w:p w14:paraId="6ABC6C75" w14:textId="77777777" w:rsidR="00EB55AA" w:rsidRPr="00EB55AA" w:rsidRDefault="00EB55AA" w:rsidP="00EB55AA">
      <w:pPr>
        <w:spacing w:line="276" w:lineRule="auto"/>
        <w:jc w:val="both"/>
        <w:rPr>
          <w:rFonts w:asciiTheme="majorBidi" w:hAnsiTheme="majorBidi" w:cstheme="majorBidi"/>
          <w:sz w:val="28"/>
          <w:szCs w:val="28"/>
        </w:rPr>
      </w:pPr>
      <w:r w:rsidRPr="00EB55AA">
        <w:rPr>
          <w:rFonts w:asciiTheme="majorBidi" w:hAnsiTheme="majorBidi" w:cstheme="majorBidi"/>
          <w:sz w:val="28"/>
          <w:szCs w:val="28"/>
        </w:rPr>
        <w:t>The analysis showed that power output reaches its peak during midday and is directly related to current levels, confirming the importance of electrical parameters in system efficiency. Additionally, the comparison between system types revealed that on-grid systems offer lower initial costs, while hybrid systems provide greater reliability and energy independence.</w:t>
      </w:r>
    </w:p>
    <w:p w14:paraId="5999C468" w14:textId="77777777" w:rsidR="00EB55AA" w:rsidRPr="00EB55AA" w:rsidRDefault="00EB55AA" w:rsidP="00EB55AA">
      <w:pPr>
        <w:spacing w:line="276" w:lineRule="auto"/>
        <w:jc w:val="both"/>
        <w:rPr>
          <w:rFonts w:asciiTheme="majorBidi" w:hAnsiTheme="majorBidi" w:cstheme="majorBidi"/>
          <w:sz w:val="28"/>
          <w:szCs w:val="28"/>
        </w:rPr>
      </w:pPr>
      <w:r w:rsidRPr="00EB55AA">
        <w:rPr>
          <w:rFonts w:asciiTheme="majorBidi" w:hAnsiTheme="majorBidi" w:cstheme="majorBidi"/>
          <w:sz w:val="28"/>
          <w:szCs w:val="28"/>
        </w:rPr>
        <w:t>Although hybrid systems require higher upfront investment, their ability to store energy and reduce dependency on the grid makes them more suitable for long-term applications, especially in areas with unstable power supply.</w:t>
      </w:r>
    </w:p>
    <w:p w14:paraId="70A7C352" w14:textId="7B10A5F1" w:rsidR="003B71EE" w:rsidRDefault="00EB55AA" w:rsidP="00EB55AA">
      <w:pPr>
        <w:spacing w:line="276" w:lineRule="auto"/>
        <w:jc w:val="both"/>
        <w:rPr>
          <w:rFonts w:asciiTheme="majorBidi" w:hAnsiTheme="majorBidi" w:cstheme="majorBidi"/>
          <w:sz w:val="28"/>
          <w:szCs w:val="28"/>
        </w:rPr>
      </w:pPr>
      <w:r w:rsidRPr="00EB55AA">
        <w:rPr>
          <w:rFonts w:asciiTheme="majorBidi" w:hAnsiTheme="majorBidi" w:cstheme="majorBidi"/>
          <w:sz w:val="28"/>
          <w:szCs w:val="28"/>
        </w:rPr>
        <w:t xml:space="preserve">Therefore, the selection between on-grid and hybrid systems should be based on economic considerations, energy needs, and grid stability. Overall, photovoltaic </w:t>
      </w:r>
      <w:r w:rsidRPr="00EB55AA">
        <w:rPr>
          <w:rFonts w:asciiTheme="majorBidi" w:hAnsiTheme="majorBidi" w:cstheme="majorBidi"/>
          <w:sz w:val="28"/>
          <w:szCs w:val="28"/>
        </w:rPr>
        <w:lastRenderedPageBreak/>
        <w:t>systems represent a sustainable and effective solution for residential energy generation.</w:t>
      </w:r>
    </w:p>
    <w:p w14:paraId="2624E96E" w14:textId="77777777" w:rsidR="00EB55AA" w:rsidRDefault="00EB55AA" w:rsidP="00EB55AA">
      <w:pPr>
        <w:pStyle w:val="ListParagraph"/>
        <w:numPr>
          <w:ilvl w:val="0"/>
          <w:numId w:val="3"/>
        </w:numPr>
        <w:spacing w:line="276" w:lineRule="auto"/>
        <w:jc w:val="both"/>
        <w:rPr>
          <w:rFonts w:asciiTheme="majorBidi" w:hAnsiTheme="majorBidi" w:cstheme="majorBidi"/>
          <w:b/>
          <w:bCs/>
          <w:sz w:val="28"/>
          <w:szCs w:val="28"/>
        </w:rPr>
      </w:pPr>
      <w:r>
        <w:rPr>
          <w:rFonts w:asciiTheme="majorBidi" w:hAnsiTheme="majorBidi" w:cstheme="majorBidi"/>
          <w:b/>
          <w:bCs/>
          <w:sz w:val="28"/>
          <w:szCs w:val="28"/>
        </w:rPr>
        <w:t>References</w:t>
      </w:r>
    </w:p>
    <w:p w14:paraId="37F3FC5A" w14:textId="77777777" w:rsidR="00EB55AA" w:rsidRPr="003B71EE" w:rsidRDefault="00EB55AA" w:rsidP="00EB55AA">
      <w:pPr>
        <w:spacing w:line="276" w:lineRule="auto"/>
        <w:jc w:val="both"/>
        <w:rPr>
          <w:rFonts w:asciiTheme="majorBidi" w:hAnsiTheme="majorBidi" w:cstheme="majorBidi"/>
          <w:sz w:val="28"/>
          <w:szCs w:val="28"/>
        </w:rPr>
      </w:pPr>
    </w:p>
    <w:p w14:paraId="16B057D5" w14:textId="77777777" w:rsidR="008B5D4B" w:rsidRPr="00B67504" w:rsidRDefault="008B5D4B" w:rsidP="008B5D4B">
      <w:pPr>
        <w:spacing w:line="276" w:lineRule="auto"/>
        <w:jc w:val="both"/>
        <w:rPr>
          <w:rFonts w:asciiTheme="majorBidi" w:hAnsiTheme="majorBidi" w:cstheme="majorBidi"/>
        </w:rPr>
      </w:pPr>
    </w:p>
    <w:p w14:paraId="7BA79B95" w14:textId="2BCEC04C" w:rsidR="007154D1" w:rsidRDefault="007154D1" w:rsidP="00DF56D6">
      <w:pPr>
        <w:spacing w:line="276" w:lineRule="auto"/>
        <w:jc w:val="both"/>
        <w:rPr>
          <w:rFonts w:asciiTheme="majorBidi" w:hAnsiTheme="majorBidi" w:cstheme="majorBidi"/>
        </w:rPr>
      </w:pPr>
    </w:p>
    <w:p w14:paraId="2AB47090" w14:textId="0E64C5EA" w:rsidR="007154D1" w:rsidRPr="00DF56D6" w:rsidRDefault="007154D1" w:rsidP="00DF56D6">
      <w:pPr>
        <w:spacing w:line="276" w:lineRule="auto"/>
        <w:jc w:val="both"/>
        <w:rPr>
          <w:rFonts w:asciiTheme="majorBidi" w:hAnsiTheme="majorBidi" w:cstheme="majorBidi"/>
        </w:rPr>
      </w:pPr>
    </w:p>
    <w:sectPr w:rsidR="007154D1" w:rsidRPr="00DF56D6" w:rsidSect="004A79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42146" w14:textId="77777777" w:rsidR="00FE39D7" w:rsidRDefault="00FE39D7" w:rsidP="00971582">
      <w:pPr>
        <w:spacing w:after="0" w:line="240" w:lineRule="auto"/>
      </w:pPr>
      <w:r>
        <w:separator/>
      </w:r>
    </w:p>
  </w:endnote>
  <w:endnote w:type="continuationSeparator" w:id="0">
    <w:p w14:paraId="7ADFFA63" w14:textId="77777777" w:rsidR="00FE39D7" w:rsidRDefault="00FE39D7" w:rsidP="00971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BBA7F" w14:textId="77777777" w:rsidR="00FE39D7" w:rsidRDefault="00FE39D7" w:rsidP="00971582">
      <w:pPr>
        <w:spacing w:after="0" w:line="240" w:lineRule="auto"/>
      </w:pPr>
      <w:r>
        <w:separator/>
      </w:r>
    </w:p>
  </w:footnote>
  <w:footnote w:type="continuationSeparator" w:id="0">
    <w:p w14:paraId="3767C2C3" w14:textId="77777777" w:rsidR="00FE39D7" w:rsidRDefault="00FE39D7" w:rsidP="009715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756C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DD03BA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52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AB448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FE879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46C2039"/>
    <w:multiLevelType w:val="hybridMultilevel"/>
    <w:tmpl w:val="CD50EE9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58644305"/>
    <w:multiLevelType w:val="multilevel"/>
    <w:tmpl w:val="A5924C5C"/>
    <w:lvl w:ilvl="0">
      <w:start w:val="1"/>
      <w:numFmt w:val="decimal"/>
      <w:lvlText w:val="%1."/>
      <w:lvlJc w:val="left"/>
      <w:pPr>
        <w:ind w:left="360" w:hanging="360"/>
      </w:pPr>
      <w:rPr>
        <w:b/>
        <w:bCs/>
      </w:rPr>
    </w:lvl>
    <w:lvl w:ilvl="1">
      <w:start w:val="1"/>
      <w:numFmt w:val="decimal"/>
      <w:lvlText w:val="%1.%2."/>
      <w:lvlJc w:val="left"/>
      <w:pPr>
        <w:ind w:left="70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CAB58CE"/>
    <w:multiLevelType w:val="hybridMultilevel"/>
    <w:tmpl w:val="198C6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56223B"/>
    <w:multiLevelType w:val="multilevel"/>
    <w:tmpl w:val="A5924C5C"/>
    <w:lvl w:ilvl="0">
      <w:start w:val="1"/>
      <w:numFmt w:val="decimal"/>
      <w:lvlText w:val="%1."/>
      <w:lvlJc w:val="left"/>
      <w:pPr>
        <w:ind w:left="360" w:hanging="360"/>
      </w:pPr>
      <w:rPr>
        <w:b/>
        <w:bCs/>
      </w:rPr>
    </w:lvl>
    <w:lvl w:ilvl="1">
      <w:start w:val="1"/>
      <w:numFmt w:val="decimal"/>
      <w:lvlText w:val="%1.%2."/>
      <w:lvlJc w:val="left"/>
      <w:pPr>
        <w:ind w:left="70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6E106D1"/>
    <w:multiLevelType w:val="hybridMultilevel"/>
    <w:tmpl w:val="D32CD5D6"/>
    <w:lvl w:ilvl="0" w:tplc="7B04B24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6C0BEB"/>
    <w:multiLevelType w:val="multilevel"/>
    <w:tmpl w:val="43D6E0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B996263"/>
    <w:multiLevelType w:val="hybridMultilevel"/>
    <w:tmpl w:val="887C7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2102664">
    <w:abstractNumId w:val="7"/>
  </w:num>
  <w:num w:numId="2" w16cid:durableId="203060126">
    <w:abstractNumId w:val="9"/>
  </w:num>
  <w:num w:numId="3" w16cid:durableId="884558465">
    <w:abstractNumId w:val="1"/>
  </w:num>
  <w:num w:numId="4" w16cid:durableId="439646001">
    <w:abstractNumId w:val="6"/>
  </w:num>
  <w:num w:numId="5" w16cid:durableId="2053113834">
    <w:abstractNumId w:val="2"/>
  </w:num>
  <w:num w:numId="6" w16cid:durableId="2086414334">
    <w:abstractNumId w:val="10"/>
  </w:num>
  <w:num w:numId="7" w16cid:durableId="335771023">
    <w:abstractNumId w:val="4"/>
  </w:num>
  <w:num w:numId="8" w16cid:durableId="802382495">
    <w:abstractNumId w:val="3"/>
  </w:num>
  <w:num w:numId="9" w16cid:durableId="2095467733">
    <w:abstractNumId w:val="5"/>
  </w:num>
  <w:num w:numId="10" w16cid:durableId="1120107844">
    <w:abstractNumId w:val="0"/>
  </w:num>
  <w:num w:numId="11" w16cid:durableId="8110206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xxwexe8satpwevsd5vftzdrvawv9p2srrx&quot;&gt;My EndNote Library&lt;record-ids&gt;&lt;item&gt;13&lt;/item&gt;&lt;item&gt;15&lt;/item&gt;&lt;/record-ids&gt;&lt;/item&gt;&lt;/Libraries&gt;"/>
  </w:docVars>
  <w:rsids>
    <w:rsidRoot w:val="00971582"/>
    <w:rsid w:val="00002BB0"/>
    <w:rsid w:val="0002449B"/>
    <w:rsid w:val="000770C4"/>
    <w:rsid w:val="000849D1"/>
    <w:rsid w:val="001050E9"/>
    <w:rsid w:val="00137EEC"/>
    <w:rsid w:val="00147F0A"/>
    <w:rsid w:val="001940F9"/>
    <w:rsid w:val="00210858"/>
    <w:rsid w:val="00262FE7"/>
    <w:rsid w:val="00285BB4"/>
    <w:rsid w:val="00294670"/>
    <w:rsid w:val="00295887"/>
    <w:rsid w:val="002C4955"/>
    <w:rsid w:val="003022AC"/>
    <w:rsid w:val="003368C7"/>
    <w:rsid w:val="003524FA"/>
    <w:rsid w:val="003B498F"/>
    <w:rsid w:val="003B71EE"/>
    <w:rsid w:val="004136F1"/>
    <w:rsid w:val="00463852"/>
    <w:rsid w:val="004A7994"/>
    <w:rsid w:val="004B5D87"/>
    <w:rsid w:val="004C15FD"/>
    <w:rsid w:val="004D4056"/>
    <w:rsid w:val="004F7079"/>
    <w:rsid w:val="0053247C"/>
    <w:rsid w:val="00571B00"/>
    <w:rsid w:val="0058248E"/>
    <w:rsid w:val="006174BB"/>
    <w:rsid w:val="006573F6"/>
    <w:rsid w:val="00690624"/>
    <w:rsid w:val="006D1A06"/>
    <w:rsid w:val="007154D1"/>
    <w:rsid w:val="00756B95"/>
    <w:rsid w:val="00780432"/>
    <w:rsid w:val="007915E9"/>
    <w:rsid w:val="00797AD2"/>
    <w:rsid w:val="007C17C9"/>
    <w:rsid w:val="00804909"/>
    <w:rsid w:val="00817B76"/>
    <w:rsid w:val="00851781"/>
    <w:rsid w:val="008A2605"/>
    <w:rsid w:val="008B5D4B"/>
    <w:rsid w:val="008C48D8"/>
    <w:rsid w:val="008D1297"/>
    <w:rsid w:val="008F026A"/>
    <w:rsid w:val="009030C7"/>
    <w:rsid w:val="009511CE"/>
    <w:rsid w:val="00955F43"/>
    <w:rsid w:val="00966FD1"/>
    <w:rsid w:val="00971582"/>
    <w:rsid w:val="00987267"/>
    <w:rsid w:val="009930FF"/>
    <w:rsid w:val="009D2F11"/>
    <w:rsid w:val="00A22CE9"/>
    <w:rsid w:val="00A34EE9"/>
    <w:rsid w:val="00A55310"/>
    <w:rsid w:val="00A7038B"/>
    <w:rsid w:val="00A82943"/>
    <w:rsid w:val="00A97263"/>
    <w:rsid w:val="00AB0CDB"/>
    <w:rsid w:val="00B67504"/>
    <w:rsid w:val="00BB6877"/>
    <w:rsid w:val="00BF1896"/>
    <w:rsid w:val="00C2136D"/>
    <w:rsid w:val="00C46B0F"/>
    <w:rsid w:val="00C53E75"/>
    <w:rsid w:val="00C5628C"/>
    <w:rsid w:val="00CA0630"/>
    <w:rsid w:val="00CE67C9"/>
    <w:rsid w:val="00CF0BD8"/>
    <w:rsid w:val="00D92956"/>
    <w:rsid w:val="00DC1FBC"/>
    <w:rsid w:val="00DD2B4C"/>
    <w:rsid w:val="00DF56D6"/>
    <w:rsid w:val="00E37898"/>
    <w:rsid w:val="00EA2D45"/>
    <w:rsid w:val="00EB55AA"/>
    <w:rsid w:val="00EB7B06"/>
    <w:rsid w:val="00ED4304"/>
    <w:rsid w:val="00EF002A"/>
    <w:rsid w:val="00F04051"/>
    <w:rsid w:val="00F24ACD"/>
    <w:rsid w:val="00FE39D7"/>
    <w:rsid w:val="00FE5A5A"/>
    <w:rsid w:val="00FF46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F8D1D"/>
  <w15:chartTrackingRefBased/>
  <w15:docId w15:val="{9658211E-236C-4DE0-987A-7100D8D0C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582"/>
  </w:style>
  <w:style w:type="paragraph" w:styleId="Heading1">
    <w:name w:val="heading 1"/>
    <w:basedOn w:val="Normal"/>
    <w:next w:val="Normal"/>
    <w:link w:val="Heading1Char"/>
    <w:uiPriority w:val="9"/>
    <w:qFormat/>
    <w:rsid w:val="009715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15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15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15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15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1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5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15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15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15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15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1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582"/>
    <w:rPr>
      <w:rFonts w:eastAsiaTheme="majorEastAsia" w:cstheme="majorBidi"/>
      <w:color w:val="272727" w:themeColor="text1" w:themeTint="D8"/>
    </w:rPr>
  </w:style>
  <w:style w:type="paragraph" w:styleId="Title">
    <w:name w:val="Title"/>
    <w:basedOn w:val="Normal"/>
    <w:next w:val="Normal"/>
    <w:link w:val="TitleChar"/>
    <w:uiPriority w:val="10"/>
    <w:qFormat/>
    <w:rsid w:val="00971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582"/>
    <w:pPr>
      <w:spacing w:before="160"/>
      <w:jc w:val="center"/>
    </w:pPr>
    <w:rPr>
      <w:i/>
      <w:iCs/>
      <w:color w:val="404040" w:themeColor="text1" w:themeTint="BF"/>
    </w:rPr>
  </w:style>
  <w:style w:type="character" w:customStyle="1" w:styleId="QuoteChar">
    <w:name w:val="Quote Char"/>
    <w:basedOn w:val="DefaultParagraphFont"/>
    <w:link w:val="Quote"/>
    <w:uiPriority w:val="29"/>
    <w:rsid w:val="00971582"/>
    <w:rPr>
      <w:i/>
      <w:iCs/>
      <w:color w:val="404040" w:themeColor="text1" w:themeTint="BF"/>
    </w:rPr>
  </w:style>
  <w:style w:type="paragraph" w:styleId="ListParagraph">
    <w:name w:val="List Paragraph"/>
    <w:basedOn w:val="Normal"/>
    <w:uiPriority w:val="34"/>
    <w:qFormat/>
    <w:rsid w:val="00971582"/>
    <w:pPr>
      <w:ind w:left="720"/>
      <w:contextualSpacing/>
    </w:pPr>
  </w:style>
  <w:style w:type="character" w:styleId="IntenseEmphasis">
    <w:name w:val="Intense Emphasis"/>
    <w:basedOn w:val="DefaultParagraphFont"/>
    <w:uiPriority w:val="21"/>
    <w:qFormat/>
    <w:rsid w:val="00971582"/>
    <w:rPr>
      <w:i/>
      <w:iCs/>
      <w:color w:val="2F5496" w:themeColor="accent1" w:themeShade="BF"/>
    </w:rPr>
  </w:style>
  <w:style w:type="paragraph" w:styleId="IntenseQuote">
    <w:name w:val="Intense Quote"/>
    <w:basedOn w:val="Normal"/>
    <w:next w:val="Normal"/>
    <w:link w:val="IntenseQuoteChar"/>
    <w:uiPriority w:val="30"/>
    <w:qFormat/>
    <w:rsid w:val="009715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1582"/>
    <w:rPr>
      <w:i/>
      <w:iCs/>
      <w:color w:val="2F5496" w:themeColor="accent1" w:themeShade="BF"/>
    </w:rPr>
  </w:style>
  <w:style w:type="character" w:styleId="IntenseReference">
    <w:name w:val="Intense Reference"/>
    <w:basedOn w:val="DefaultParagraphFont"/>
    <w:uiPriority w:val="32"/>
    <w:qFormat/>
    <w:rsid w:val="00971582"/>
    <w:rPr>
      <w:b/>
      <w:bCs/>
      <w:smallCaps/>
      <w:color w:val="2F5496" w:themeColor="accent1" w:themeShade="BF"/>
      <w:spacing w:val="5"/>
    </w:rPr>
  </w:style>
  <w:style w:type="paragraph" w:styleId="Header">
    <w:name w:val="header"/>
    <w:basedOn w:val="Normal"/>
    <w:link w:val="HeaderChar"/>
    <w:uiPriority w:val="99"/>
    <w:unhideWhenUsed/>
    <w:rsid w:val="009715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582"/>
  </w:style>
  <w:style w:type="paragraph" w:styleId="Footer">
    <w:name w:val="footer"/>
    <w:basedOn w:val="Normal"/>
    <w:link w:val="FooterChar"/>
    <w:uiPriority w:val="99"/>
    <w:unhideWhenUsed/>
    <w:rsid w:val="009715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582"/>
  </w:style>
  <w:style w:type="paragraph" w:customStyle="1" w:styleId="EndNoteBibliographyTitle">
    <w:name w:val="EndNote Bibliography Title"/>
    <w:basedOn w:val="Normal"/>
    <w:link w:val="EndNoteBibliographyTitleChar"/>
    <w:rsid w:val="007C17C9"/>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7C17C9"/>
    <w:rPr>
      <w:rFonts w:ascii="Calibri" w:hAnsi="Calibri" w:cs="Calibri"/>
      <w:noProof/>
    </w:rPr>
  </w:style>
  <w:style w:type="paragraph" w:customStyle="1" w:styleId="EndNoteBibliography">
    <w:name w:val="EndNote Bibliography"/>
    <w:basedOn w:val="Normal"/>
    <w:link w:val="EndNoteBibliographyChar"/>
    <w:rsid w:val="007C17C9"/>
    <w:pPr>
      <w:spacing w:line="240" w:lineRule="auto"/>
      <w:jc w:val="both"/>
    </w:pPr>
    <w:rPr>
      <w:rFonts w:ascii="Calibri" w:hAnsi="Calibri" w:cs="Calibri"/>
      <w:noProof/>
    </w:rPr>
  </w:style>
  <w:style w:type="character" w:customStyle="1" w:styleId="EndNoteBibliographyChar">
    <w:name w:val="EndNote Bibliography Char"/>
    <w:basedOn w:val="DefaultParagraphFont"/>
    <w:link w:val="EndNoteBibliography"/>
    <w:rsid w:val="007C17C9"/>
    <w:rPr>
      <w:rFonts w:ascii="Calibri" w:hAnsi="Calibri" w:cs="Calibri"/>
      <w:noProof/>
    </w:rPr>
  </w:style>
  <w:style w:type="table" w:styleId="TableGrid">
    <w:name w:val="Table Grid"/>
    <w:basedOn w:val="TableNormal"/>
    <w:uiPriority w:val="39"/>
    <w:rsid w:val="00BF18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F189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29588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11CD9-C141-456D-A7E1-1863D942E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6251</Words>
  <Characters>35632</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ibrahimkamal07500750@gmail.com</dc:creator>
  <cp:keywords/>
  <dc:description/>
  <cp:lastModifiedBy>Abdulla Aziz</cp:lastModifiedBy>
  <cp:revision>2</cp:revision>
  <dcterms:created xsi:type="dcterms:W3CDTF">2026-04-23T12:09:00Z</dcterms:created>
  <dcterms:modified xsi:type="dcterms:W3CDTF">2026-04-23T12:09:00Z</dcterms:modified>
</cp:coreProperties>
</file>