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8A05" w14:textId="3FAE896C" w:rsidR="00BE656D" w:rsidRDefault="00BE656D" w:rsidP="00BE656D">
      <w:pPr>
        <w:jc w:val="center"/>
        <w:rPr>
          <w:b/>
          <w:bCs/>
          <w:noProof/>
          <w:sz w:val="32"/>
          <w:szCs w:val="32"/>
          <w:u w:val="single"/>
        </w:rPr>
      </w:pPr>
      <w:r w:rsidRPr="00BE656D">
        <w:rPr>
          <w:b/>
          <w:bCs/>
          <w:noProof/>
          <w:sz w:val="32"/>
          <w:szCs w:val="32"/>
          <w:highlight w:val="yellow"/>
          <w:u w:val="single"/>
        </w:rPr>
        <w:t>Polymorphism</w:t>
      </w:r>
    </w:p>
    <w:p w14:paraId="25DABB58" w14:textId="77777777" w:rsidR="00BE656D" w:rsidRPr="00BE656D" w:rsidRDefault="00BE656D" w:rsidP="00BE656D">
      <w:pPr>
        <w:jc w:val="center"/>
        <w:rPr>
          <w:b/>
          <w:bCs/>
          <w:noProof/>
          <w:sz w:val="32"/>
          <w:szCs w:val="32"/>
          <w:u w:val="single"/>
        </w:rPr>
      </w:pPr>
    </w:p>
    <w:p w14:paraId="690E0917" w14:textId="389CBFAE" w:rsidR="00361C04" w:rsidRDefault="00361C04" w:rsidP="00BE656D">
      <w:pPr>
        <w:jc w:val="both"/>
      </w:pPr>
      <w:r>
        <w:rPr>
          <w:noProof/>
        </w:rPr>
        <w:drawing>
          <wp:inline distT="0" distB="0" distL="0" distR="0" wp14:anchorId="69200B04" wp14:editId="16542831">
            <wp:extent cx="5435600" cy="3827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4076" w14:textId="6A1FEF4B" w:rsidR="00BE656D" w:rsidRDefault="00BE656D" w:rsidP="00BE656D"/>
    <w:p w14:paraId="662BF6F9" w14:textId="33BB8D1A" w:rsidR="00BE656D" w:rsidRPr="00BE656D" w:rsidRDefault="00BE656D" w:rsidP="00BE656D">
      <w:pPr>
        <w:jc w:val="center"/>
        <w:rPr>
          <w:b/>
          <w:bCs/>
          <w:sz w:val="36"/>
          <w:szCs w:val="36"/>
          <w:u w:val="single"/>
        </w:rPr>
      </w:pPr>
      <w:r w:rsidRPr="00BE656D">
        <w:rPr>
          <w:b/>
          <w:bCs/>
          <w:sz w:val="36"/>
          <w:szCs w:val="36"/>
          <w:highlight w:val="yellow"/>
          <w:u w:val="single"/>
        </w:rPr>
        <w:t>Override</w:t>
      </w:r>
    </w:p>
    <w:p w14:paraId="3D20EE19" w14:textId="04FB71DF" w:rsidR="00BE656D" w:rsidRDefault="00BE656D" w:rsidP="00BE656D">
      <w:pPr>
        <w:rPr>
          <w:sz w:val="24"/>
          <w:szCs w:val="24"/>
        </w:rPr>
      </w:pPr>
      <w:r w:rsidRPr="00BE656D">
        <w:rPr>
          <w:sz w:val="24"/>
          <w:szCs w:val="24"/>
        </w:rPr>
        <w:t>keyword is used to explicitly specify that a member function of a derived class is intended to override a virtual function declared in a base class. This helps in ensuring that you're actually overriding a base class function and not accidentally creating a new function with a similar signature. If the function in the derived class doesn't match the signature of any virtual function in the base class, a compilation error will occur.</w:t>
      </w:r>
    </w:p>
    <w:p w14:paraId="3D4C29EA" w14:textId="2DF0CECD" w:rsidR="00395426" w:rsidRDefault="00395426" w:rsidP="00BE656D">
      <w:pPr>
        <w:rPr>
          <w:sz w:val="24"/>
          <w:szCs w:val="24"/>
        </w:rPr>
      </w:pPr>
    </w:p>
    <w:p w14:paraId="22E62811" w14:textId="77777777" w:rsidR="00395426" w:rsidRDefault="00395426" w:rsidP="00BE656D">
      <w:proofErr w:type="spellStart"/>
      <w:r>
        <w:t>vtable</w:t>
      </w:r>
      <w:proofErr w:type="spellEnd"/>
      <w:r>
        <w:t xml:space="preserve"> </w:t>
      </w:r>
    </w:p>
    <w:p w14:paraId="5E8BF4B9" w14:textId="197C65AA" w:rsidR="00395426" w:rsidRDefault="00395426" w:rsidP="00BE656D">
      <w:r>
        <w:t xml:space="preserve">• Virtual functions introduce a concept called dynamic dispatch which typically implement using </w:t>
      </w:r>
      <w:proofErr w:type="spellStart"/>
      <w:r>
        <w:t>vtable</w:t>
      </w:r>
      <w:proofErr w:type="spellEnd"/>
      <w:r>
        <w:t xml:space="preserve">. </w:t>
      </w:r>
      <w:r>
        <w:t>For every class that contains virtual functions, the compiler constructs a virtual table</w:t>
      </w:r>
      <w:r>
        <w:t xml:space="preserve"> or</w:t>
      </w:r>
      <w:r>
        <w:t xml:space="preserve"> v</w:t>
      </w:r>
      <w:proofErr w:type="spellStart"/>
      <w:r>
        <w:t>table</w:t>
      </w:r>
      <w:proofErr w:type="spellEnd"/>
      <w:r>
        <w:t xml:space="preserve">. </w:t>
      </w:r>
    </w:p>
    <w:p w14:paraId="0A3A4B51" w14:textId="5454E161" w:rsidR="00395426" w:rsidRDefault="00395426" w:rsidP="00BE656D">
      <w:r>
        <w:t xml:space="preserve">• The </w:t>
      </w:r>
      <w:proofErr w:type="spellStart"/>
      <w:r>
        <w:t>vtable</w:t>
      </w:r>
      <w:proofErr w:type="spellEnd"/>
      <w:r>
        <w:t xml:space="preserve"> contains an entry for each virtual function accessible by the class and stores a pointer to its definition</w:t>
      </w:r>
    </w:p>
    <w:p w14:paraId="57573009" w14:textId="46DAB564" w:rsidR="00395426" w:rsidRDefault="00395426" w:rsidP="00BE656D"/>
    <w:p w14:paraId="16D5520A" w14:textId="77777777" w:rsidR="00395426" w:rsidRDefault="00395426" w:rsidP="00395426">
      <w:pPr>
        <w:jc w:val="center"/>
        <w:rPr>
          <w:sz w:val="32"/>
          <w:szCs w:val="32"/>
        </w:rPr>
      </w:pPr>
      <w:r w:rsidRPr="00395426">
        <w:rPr>
          <w:b/>
          <w:bCs/>
          <w:sz w:val="32"/>
          <w:szCs w:val="32"/>
          <w:highlight w:val="yellow"/>
          <w:u w:val="single"/>
        </w:rPr>
        <w:t>Pure Virtual Functions</w:t>
      </w:r>
      <w:r w:rsidRPr="00395426">
        <w:rPr>
          <w:sz w:val="32"/>
          <w:szCs w:val="32"/>
        </w:rPr>
        <w:t xml:space="preserve"> </w:t>
      </w:r>
    </w:p>
    <w:p w14:paraId="268D6D6B" w14:textId="515DA539" w:rsidR="00395426" w:rsidRDefault="00395426" w:rsidP="00395426">
      <w:r>
        <w:t xml:space="preserve">• Sometimes implementation of all the functions cannot be provided in the bass class because we don’t know the </w:t>
      </w:r>
      <w:proofErr w:type="gramStart"/>
      <w:r>
        <w:t>implementation</w:t>
      </w:r>
      <w:r>
        <w:t xml:space="preserve"> </w:t>
      </w:r>
      <w:r>
        <w:t xml:space="preserve"> </w:t>
      </w:r>
      <w:proofErr w:type="spellStart"/>
      <w:r>
        <w:t>calcArea</w:t>
      </w:r>
      <w:proofErr w:type="spellEnd"/>
      <w:proofErr w:type="gramEnd"/>
      <w:r>
        <w:t xml:space="preserve">() function in the Shape class </w:t>
      </w:r>
    </w:p>
    <w:p w14:paraId="4F6D9B4A" w14:textId="10985A32" w:rsidR="00395426" w:rsidRDefault="00395426" w:rsidP="00395426">
      <w:r>
        <w:t xml:space="preserve">• We can define these kinds of functions as pure virtual functions (or abstract functions) in the base </w:t>
      </w:r>
      <w:proofErr w:type="gramStart"/>
      <w:r>
        <w:t>class.–</w:t>
      </w:r>
      <w:proofErr w:type="gramEnd"/>
      <w:r>
        <w:t xml:space="preserve"> We do not have the implementation, but we declare it– It is declared by assigning 0 in the declaration.</w:t>
      </w:r>
    </w:p>
    <w:p w14:paraId="0ADBB3E9" w14:textId="77777777" w:rsidR="00395426" w:rsidRPr="00BE656D" w:rsidRDefault="00395426" w:rsidP="00395426">
      <w:pPr>
        <w:rPr>
          <w:sz w:val="24"/>
          <w:szCs w:val="24"/>
        </w:rPr>
      </w:pPr>
    </w:p>
    <w:sectPr w:rsidR="00395426" w:rsidRPr="00BE656D" w:rsidSect="00BE65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04"/>
    <w:rsid w:val="00361C04"/>
    <w:rsid w:val="00395426"/>
    <w:rsid w:val="00A74595"/>
    <w:rsid w:val="00B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C3E0"/>
  <w15:chartTrackingRefBased/>
  <w15:docId w15:val="{54DE1617-2A84-4C60-B164-5331C086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S.A</dc:creator>
  <cp:keywords/>
  <dc:description/>
  <cp:lastModifiedBy>Abdulla S.A</cp:lastModifiedBy>
  <cp:revision>2</cp:revision>
  <dcterms:created xsi:type="dcterms:W3CDTF">2024-02-10T07:52:00Z</dcterms:created>
  <dcterms:modified xsi:type="dcterms:W3CDTF">2024-02-10T10:10:00Z</dcterms:modified>
</cp:coreProperties>
</file>