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02" w:rsidRDefault="00DA1DE1" w:rsidP="00DA1DE1">
      <w:pPr>
        <w:jc w:val="center"/>
        <w:rPr>
          <w:rFonts w:ascii="Georgia" w:hAnsi="Georgia"/>
          <w:sz w:val="36"/>
          <w:szCs w:val="36"/>
        </w:rPr>
      </w:pPr>
      <w:r>
        <w:rPr>
          <w:rFonts w:ascii="Georgia" w:hAnsi="Georgia"/>
          <w:sz w:val="36"/>
          <w:szCs w:val="36"/>
        </w:rPr>
        <w:t>Associate Based Rule Learning</w:t>
      </w:r>
    </w:p>
    <w:p w:rsidR="00DA1DE1" w:rsidRDefault="00DA1DE1" w:rsidP="00DA1DE1">
      <w:pPr>
        <w:rPr>
          <w:rFonts w:ascii="Georgia" w:hAnsi="Georgia"/>
          <w:sz w:val="24"/>
          <w:szCs w:val="24"/>
        </w:rPr>
      </w:pPr>
      <w:r w:rsidRPr="00DA1DE1">
        <w:rPr>
          <w:rFonts w:ascii="Georgia" w:hAnsi="Georgia"/>
          <w:sz w:val="24"/>
          <w:szCs w:val="24"/>
        </w:rPr>
        <w:t>It makes product recommendations according to the rules learned through association analysis. It is a rule-based machine learning technique used to find patterns (pattern, relationship, structure) in data. It very often obtains the probabilities of the products bought together and provides some suggestions based on these probabilities.</w:t>
      </w:r>
      <w:r>
        <w:rPr>
          <w:rFonts w:ascii="Georgia" w:hAnsi="Georgia"/>
          <w:sz w:val="24"/>
          <w:szCs w:val="24"/>
        </w:rPr>
        <w:t xml:space="preserve"> </w:t>
      </w:r>
      <w:r w:rsidRPr="00DA1DE1">
        <w:rPr>
          <w:rFonts w:ascii="Georgia" w:hAnsi="Georgia"/>
          <w:sz w:val="24"/>
          <w:szCs w:val="24"/>
        </w:rPr>
        <w:t>One of the best examples of this is the work of American retail giant Walmart.</w:t>
      </w:r>
    </w:p>
    <w:p w:rsidR="00DA1DE1" w:rsidRDefault="00DA1DE1" w:rsidP="00DA1DE1">
      <w:pPr>
        <w:rPr>
          <w:rFonts w:ascii="Georgia" w:hAnsi="Georgia"/>
          <w:sz w:val="24"/>
          <w:szCs w:val="24"/>
        </w:rPr>
      </w:pPr>
      <w:r>
        <w:rPr>
          <w:rFonts w:ascii="Georgia" w:hAnsi="Georgia"/>
          <w:sz w:val="24"/>
          <w:szCs w:val="24"/>
        </w:rPr>
        <w:t xml:space="preserve">When Studies were conducted, it was concluded that </w:t>
      </w:r>
      <w:r w:rsidRPr="00DA1DE1">
        <w:rPr>
          <w:rFonts w:ascii="Georgia" w:hAnsi="Georgia"/>
          <w:sz w:val="24"/>
          <w:szCs w:val="24"/>
        </w:rPr>
        <w:t>As a result of these studies, it was noticed that there is a relationship between diapers and beer. It has been observed that a very large proportion of those who buy diapers in a certain period of time also buy beer. After this observation, the rows were arranged accordingly and the sales rates increased.</w:t>
      </w:r>
    </w:p>
    <w:p w:rsidR="00197F9C" w:rsidRPr="00197F9C" w:rsidRDefault="00197F9C" w:rsidP="00DA1DE1">
      <w:pPr>
        <w:rPr>
          <w:rFonts w:ascii="Georgia" w:hAnsi="Georgia"/>
          <w:b/>
          <w:bCs/>
          <w:sz w:val="32"/>
          <w:szCs w:val="32"/>
        </w:rPr>
      </w:pPr>
      <w:proofErr w:type="spellStart"/>
      <w:r w:rsidRPr="00197F9C">
        <w:rPr>
          <w:rFonts w:ascii="Georgia" w:hAnsi="Georgia"/>
          <w:b/>
          <w:bCs/>
          <w:sz w:val="32"/>
          <w:szCs w:val="32"/>
        </w:rPr>
        <w:t>Apr</w:t>
      </w:r>
      <w:r w:rsidR="00FD084C">
        <w:rPr>
          <w:rFonts w:ascii="Georgia" w:hAnsi="Georgia"/>
          <w:b/>
          <w:bCs/>
          <w:sz w:val="32"/>
          <w:szCs w:val="32"/>
        </w:rPr>
        <w:t>i</w:t>
      </w:r>
      <w:r w:rsidRPr="00197F9C">
        <w:rPr>
          <w:rFonts w:ascii="Georgia" w:hAnsi="Georgia"/>
          <w:b/>
          <w:bCs/>
          <w:sz w:val="32"/>
          <w:szCs w:val="32"/>
        </w:rPr>
        <w:t>ori</w:t>
      </w:r>
      <w:proofErr w:type="spellEnd"/>
      <w:r w:rsidRPr="00197F9C">
        <w:rPr>
          <w:rFonts w:ascii="Georgia" w:hAnsi="Georgia"/>
          <w:b/>
          <w:bCs/>
          <w:sz w:val="32"/>
          <w:szCs w:val="32"/>
        </w:rPr>
        <w:t xml:space="preserve"> Algorithm:</w:t>
      </w:r>
    </w:p>
    <w:p w:rsidR="00197F9C" w:rsidRDefault="00197F9C" w:rsidP="00DA1DE1">
      <w:pPr>
        <w:rPr>
          <w:rFonts w:ascii="Georgia" w:hAnsi="Georgia"/>
          <w:sz w:val="24"/>
          <w:szCs w:val="24"/>
        </w:rPr>
      </w:pPr>
      <w:r>
        <w:rPr>
          <w:rFonts w:ascii="Georgia" w:hAnsi="Georgia"/>
          <w:sz w:val="24"/>
          <w:szCs w:val="24"/>
        </w:rPr>
        <w:t>To identify relationships between the products, and there are 3 metrics:</w:t>
      </w:r>
    </w:p>
    <w:p w:rsidR="00197F9C" w:rsidRPr="00197F9C" w:rsidRDefault="00197F9C" w:rsidP="00197F9C">
      <w:pPr>
        <w:rPr>
          <w:rFonts w:ascii="Georgia" w:eastAsiaTheme="minorEastAsia" w:hAnsi="Georgia"/>
          <w:sz w:val="24"/>
          <w:szCs w:val="24"/>
        </w:rPr>
      </w:pPr>
      <m:oMathPara>
        <m:oMath>
          <m:r>
            <w:rPr>
              <w:rFonts w:ascii="Cambria Math" w:hAnsi="Cambria Math"/>
              <w:sz w:val="24"/>
              <w:szCs w:val="24"/>
            </w:rPr>
            <m:t xml:space="preserve">Support </m:t>
          </m:r>
          <m:d>
            <m:dPr>
              <m:ctrlPr>
                <w:rPr>
                  <w:rFonts w:ascii="Cambria Math" w:hAnsi="Cambria Math"/>
                  <w:i/>
                  <w:sz w:val="24"/>
                  <w:szCs w:val="24"/>
                </w:rPr>
              </m:ctrlPr>
            </m:dPr>
            <m:e>
              <m:r>
                <w:rPr>
                  <w:rFonts w:ascii="Cambria Math" w:hAnsi="Cambria Math"/>
                  <w:sz w:val="24"/>
                  <w:szCs w:val="24"/>
                </w:rPr>
                <m:t>X, 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Frequency</m:t>
              </m:r>
              <m:d>
                <m:dPr>
                  <m:ctrlPr>
                    <w:rPr>
                      <w:rFonts w:ascii="Cambria Math" w:hAnsi="Cambria Math"/>
                      <w:i/>
                      <w:sz w:val="24"/>
                      <w:szCs w:val="24"/>
                    </w:rPr>
                  </m:ctrlPr>
                </m:dPr>
                <m:e>
                  <m:r>
                    <w:rPr>
                      <w:rFonts w:ascii="Cambria Math" w:hAnsi="Cambria Math"/>
                      <w:sz w:val="24"/>
                      <w:szCs w:val="24"/>
                    </w:rPr>
                    <m:t>X, Y</m:t>
                  </m:r>
                </m:e>
              </m:d>
            </m:num>
            <m:den>
              <m:r>
                <w:rPr>
                  <w:rFonts w:ascii="Cambria Math" w:hAnsi="Cambria Math"/>
                  <w:sz w:val="24"/>
                  <w:szCs w:val="24"/>
                </w:rPr>
                <m:t>N</m:t>
              </m:r>
            </m:den>
          </m:f>
        </m:oMath>
      </m:oMathPara>
    </w:p>
    <w:p w:rsidR="00197F9C" w:rsidRDefault="00197F9C" w:rsidP="00197F9C">
      <w:pPr>
        <w:rPr>
          <w:rFonts w:ascii="Georgia" w:eastAsiaTheme="minorEastAsia" w:hAnsi="Georgia"/>
          <w:sz w:val="24"/>
          <w:szCs w:val="24"/>
        </w:rPr>
      </w:pPr>
      <w:r>
        <w:rPr>
          <w:rFonts w:ascii="Georgia" w:eastAsiaTheme="minorEastAsia" w:hAnsi="Georgia"/>
          <w:sz w:val="24"/>
          <w:szCs w:val="24"/>
        </w:rPr>
        <w:t xml:space="preserve">Here Support is the probability of X and Y occurring Together. </w:t>
      </w:r>
    </w:p>
    <w:p w:rsidR="00197F9C" w:rsidRPr="00197F9C" w:rsidRDefault="00197F9C" w:rsidP="00197F9C">
      <w:pPr>
        <w:rPr>
          <w:rFonts w:ascii="Georgia" w:eastAsiaTheme="minorEastAsia" w:hAnsi="Georgia"/>
          <w:sz w:val="24"/>
          <w:szCs w:val="24"/>
        </w:rPr>
      </w:pPr>
      <m:oMathPara>
        <m:oMath>
          <m:r>
            <w:rPr>
              <w:rFonts w:ascii="Cambria Math" w:hAnsi="Cambria Math"/>
              <w:sz w:val="24"/>
              <w:szCs w:val="24"/>
            </w:rPr>
            <m:t xml:space="preserve">Confidence </m:t>
          </m:r>
          <m:d>
            <m:dPr>
              <m:ctrlPr>
                <w:rPr>
                  <w:rFonts w:ascii="Cambria Math" w:hAnsi="Cambria Math"/>
                  <w:i/>
                  <w:sz w:val="24"/>
                  <w:szCs w:val="24"/>
                </w:rPr>
              </m:ctrlPr>
            </m:dPr>
            <m:e>
              <m:r>
                <w:rPr>
                  <w:rFonts w:ascii="Cambria Math" w:hAnsi="Cambria Math"/>
                  <w:sz w:val="24"/>
                  <w:szCs w:val="24"/>
                </w:rPr>
                <m:t>X, 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Frequency</m:t>
              </m:r>
              <m:d>
                <m:dPr>
                  <m:ctrlPr>
                    <w:rPr>
                      <w:rFonts w:ascii="Cambria Math" w:hAnsi="Cambria Math"/>
                      <w:i/>
                      <w:sz w:val="24"/>
                      <w:szCs w:val="24"/>
                    </w:rPr>
                  </m:ctrlPr>
                </m:dPr>
                <m:e>
                  <m:r>
                    <w:rPr>
                      <w:rFonts w:ascii="Cambria Math" w:hAnsi="Cambria Math"/>
                      <w:sz w:val="24"/>
                      <w:szCs w:val="24"/>
                    </w:rPr>
                    <m:t>X, Y</m:t>
                  </m:r>
                </m:e>
              </m:d>
            </m:num>
            <m:den>
              <m:r>
                <w:rPr>
                  <w:rFonts w:ascii="Cambria Math" w:hAnsi="Cambria Math"/>
                  <w:sz w:val="24"/>
                  <w:szCs w:val="24"/>
                </w:rPr>
                <m:t>Frequency(X)</m:t>
              </m:r>
            </m:den>
          </m:f>
        </m:oMath>
      </m:oMathPara>
    </w:p>
    <w:p w:rsidR="00197F9C" w:rsidRDefault="00197F9C" w:rsidP="00197F9C">
      <w:pPr>
        <w:rPr>
          <w:rFonts w:ascii="Georgia" w:eastAsiaTheme="minorEastAsia" w:hAnsi="Georgia"/>
          <w:sz w:val="24"/>
          <w:szCs w:val="24"/>
        </w:rPr>
      </w:pPr>
      <w:r>
        <w:rPr>
          <w:rFonts w:ascii="Georgia" w:eastAsiaTheme="minorEastAsia" w:hAnsi="Georgia"/>
          <w:sz w:val="24"/>
          <w:szCs w:val="24"/>
        </w:rPr>
        <w:t>Confidence is the probability of selling Y when X is brought.</w:t>
      </w:r>
    </w:p>
    <w:p w:rsidR="00197F9C" w:rsidRPr="00FD084C" w:rsidRDefault="00197F9C" w:rsidP="00FD084C">
      <w:pPr>
        <w:rPr>
          <w:rFonts w:ascii="Georgia" w:eastAsiaTheme="minorEastAsia" w:hAnsi="Georgia"/>
          <w:sz w:val="24"/>
          <w:szCs w:val="24"/>
        </w:rPr>
      </w:pPr>
      <m:oMathPara>
        <m:oMath>
          <m:r>
            <w:rPr>
              <w:rFonts w:ascii="Cambria Math" w:hAnsi="Cambria Math"/>
              <w:sz w:val="24"/>
              <w:szCs w:val="24"/>
            </w:rPr>
            <m:t>Lift=</m:t>
          </m:r>
          <m:f>
            <m:fPr>
              <m:ctrlPr>
                <w:rPr>
                  <w:rFonts w:ascii="Cambria Math" w:hAnsi="Cambria Math"/>
                  <w:i/>
                  <w:sz w:val="24"/>
                  <w:szCs w:val="24"/>
                </w:rPr>
              </m:ctrlPr>
            </m:fPr>
            <m:num>
              <m:r>
                <w:rPr>
                  <w:rFonts w:ascii="Cambria Math" w:hAnsi="Cambria Math"/>
                  <w:sz w:val="24"/>
                  <w:szCs w:val="24"/>
                </w:rPr>
                <m:t>Support</m:t>
              </m:r>
              <m:d>
                <m:dPr>
                  <m:ctrlPr>
                    <w:rPr>
                      <w:rFonts w:ascii="Cambria Math" w:hAnsi="Cambria Math"/>
                      <w:i/>
                      <w:sz w:val="24"/>
                      <w:szCs w:val="24"/>
                    </w:rPr>
                  </m:ctrlPr>
                </m:dPr>
                <m:e>
                  <m:r>
                    <w:rPr>
                      <w:rFonts w:ascii="Cambria Math" w:hAnsi="Cambria Math"/>
                      <w:sz w:val="24"/>
                      <w:szCs w:val="24"/>
                    </w:rPr>
                    <m:t>X, Y</m:t>
                  </m:r>
                </m:e>
              </m:d>
            </m:num>
            <m:den>
              <m:r>
                <w:rPr>
                  <w:rFonts w:ascii="Cambria Math" w:hAnsi="Cambria Math"/>
                  <w:sz w:val="24"/>
                  <w:szCs w:val="24"/>
                </w:rPr>
                <m:t>Support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*Support(Y)</m:t>
              </m:r>
            </m:den>
          </m:f>
        </m:oMath>
      </m:oMathPara>
    </w:p>
    <w:p w:rsidR="00FD084C" w:rsidRDefault="00FD084C" w:rsidP="00FD084C">
      <w:pPr>
        <w:rPr>
          <w:rFonts w:ascii="Georgia" w:eastAsiaTheme="minorEastAsia" w:hAnsi="Georgia"/>
          <w:sz w:val="24"/>
          <w:szCs w:val="24"/>
        </w:rPr>
      </w:pPr>
      <w:r w:rsidRPr="00FD084C">
        <w:rPr>
          <w:rFonts w:ascii="Georgia" w:eastAsiaTheme="minorEastAsia" w:hAnsi="Georgia"/>
          <w:sz w:val="24"/>
          <w:szCs w:val="24"/>
        </w:rPr>
        <w:t>The coefficient of increase in the probability of purchasing product Y when product X is purchased.</w:t>
      </w:r>
    </w:p>
    <w:p w:rsidR="00FD084C" w:rsidRDefault="00FD084C" w:rsidP="00FD084C">
      <w:pPr>
        <w:rPr>
          <w:rFonts w:ascii="Georgia" w:eastAsiaTheme="minorEastAsia" w:hAnsi="Georgia"/>
          <w:b/>
          <w:bCs/>
          <w:sz w:val="28"/>
          <w:szCs w:val="28"/>
        </w:rPr>
      </w:pPr>
      <w:r>
        <w:rPr>
          <w:rFonts w:ascii="Georgia" w:eastAsiaTheme="minorEastAsia" w:hAnsi="Georgia"/>
          <w:b/>
          <w:bCs/>
          <w:sz w:val="28"/>
          <w:szCs w:val="28"/>
        </w:rPr>
        <w:t>Working:</w:t>
      </w:r>
    </w:p>
    <w:p w:rsidR="00FD084C" w:rsidRDefault="00FD084C" w:rsidP="00FD084C">
      <w:pPr>
        <w:rPr>
          <w:rFonts w:ascii="Georgia" w:eastAsiaTheme="minorEastAsia" w:hAnsi="Georgia"/>
          <w:sz w:val="24"/>
          <w:szCs w:val="24"/>
        </w:rPr>
      </w:pPr>
      <w:r>
        <w:rPr>
          <w:rFonts w:ascii="Georgia" w:eastAsiaTheme="minorEastAsia" w:hAnsi="Georgia"/>
          <w:sz w:val="24"/>
          <w:szCs w:val="24"/>
        </w:rPr>
        <w:t xml:space="preserve">The </w:t>
      </w:r>
      <w:proofErr w:type="spellStart"/>
      <w:r>
        <w:rPr>
          <w:rFonts w:ascii="Georgia" w:eastAsiaTheme="minorEastAsia" w:hAnsi="Georgia"/>
          <w:sz w:val="24"/>
          <w:szCs w:val="24"/>
        </w:rPr>
        <w:t>apriori</w:t>
      </w:r>
      <w:proofErr w:type="spellEnd"/>
      <w:r>
        <w:rPr>
          <w:rFonts w:ascii="Georgia" w:eastAsiaTheme="minorEastAsia" w:hAnsi="Georgia"/>
          <w:sz w:val="24"/>
          <w:szCs w:val="24"/>
        </w:rPr>
        <w:t xml:space="preserve"> algorithm calculates the possible product pairs according to the support threshold value that is determined at the beginning of the process. </w:t>
      </w:r>
    </w:p>
    <w:p w:rsidR="00FD084C" w:rsidRDefault="00FD084C" w:rsidP="00FD084C">
      <w:pPr>
        <w:jc w:val="center"/>
        <w:rPr>
          <w:rFonts w:ascii="Georgia" w:hAnsi="Georgia"/>
          <w:b/>
          <w:bCs/>
          <w:sz w:val="28"/>
          <w:szCs w:val="28"/>
        </w:rPr>
      </w:pPr>
      <w:r>
        <w:rPr>
          <w:noProof/>
        </w:rPr>
        <w:drawing>
          <wp:inline distT="0" distB="0" distL="0" distR="0">
            <wp:extent cx="5117790" cy="1073828"/>
            <wp:effectExtent l="0" t="0" r="6985" b="0"/>
            <wp:docPr id="1" name="Picture 1" descr="https://miro.medium.com/v2/resize:fit:840/1*IX_5vPTsY1q3IVDwr_z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40/1*IX_5vPTsY1q3IVDwr_zTW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4538" cy="1081539"/>
                    </a:xfrm>
                    <a:prstGeom prst="rect">
                      <a:avLst/>
                    </a:prstGeom>
                    <a:noFill/>
                    <a:ln>
                      <a:noFill/>
                    </a:ln>
                  </pic:spPr>
                </pic:pic>
              </a:graphicData>
            </a:graphic>
          </wp:inline>
        </w:drawing>
      </w:r>
    </w:p>
    <w:p w:rsidR="00FD084C" w:rsidRDefault="00FD084C" w:rsidP="008B24ED">
      <w:pPr>
        <w:rPr>
          <w:rFonts w:ascii="Georgia" w:hAnsi="Georgia"/>
          <w:sz w:val="24"/>
          <w:szCs w:val="24"/>
        </w:rPr>
      </w:pPr>
      <w:r>
        <w:rPr>
          <w:rFonts w:ascii="Georgia" w:hAnsi="Georgia"/>
          <w:sz w:val="24"/>
          <w:szCs w:val="24"/>
        </w:rPr>
        <w:t xml:space="preserve">Consider the above table as a dataset. First step is to identify number of </w:t>
      </w:r>
      <w:r w:rsidR="008B24ED">
        <w:rPr>
          <w:rFonts w:ascii="Georgia" w:hAnsi="Georgia"/>
          <w:sz w:val="24"/>
          <w:szCs w:val="24"/>
        </w:rPr>
        <w:t xml:space="preserve">products and the occurring frequency. In the below table, we can see that we have 6 items in total. Now calculating each item’s Support using above formula. For milk: </w:t>
      </w:r>
      <m:oMath>
        <m:r>
          <w:rPr>
            <w:rFonts w:ascii="Cambria Math" w:hAnsi="Cambria Math"/>
            <w:sz w:val="24"/>
            <w:szCs w:val="24"/>
          </w:rPr>
          <m:t>No. of Occurance for Milk vs total Occurance</m:t>
        </m:r>
      </m:oMath>
      <w:r w:rsidR="008B24ED">
        <w:rPr>
          <w:rFonts w:ascii="Georgia" w:eastAsiaTheme="minorEastAsia" w:hAnsi="Georgia"/>
          <w:sz w:val="24"/>
          <w:szCs w:val="24"/>
        </w:rPr>
        <w:t xml:space="preserve"> OR 2 / 5 = 0.2</w:t>
      </w:r>
    </w:p>
    <w:p w:rsidR="008B24ED" w:rsidRDefault="008B24ED" w:rsidP="00FD084C">
      <w:pPr>
        <w:rPr>
          <w:rFonts w:ascii="Georgia" w:hAnsi="Georgia"/>
          <w:sz w:val="24"/>
          <w:szCs w:val="24"/>
        </w:rPr>
      </w:pPr>
      <w:r>
        <w:rPr>
          <w:noProof/>
        </w:rPr>
        <w:lastRenderedPageBreak/>
        <w:drawing>
          <wp:inline distT="0" distB="0" distL="0" distR="0">
            <wp:extent cx="6126480" cy="1479593"/>
            <wp:effectExtent l="0" t="0" r="7620" b="6350"/>
            <wp:docPr id="2" name="Picture 2" descr="https://miro.medium.com/v2/resize:fit:840/1*VrgA4Pr7SD4SscYzTEm5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40/1*VrgA4Pr7SD4SscYzTEm5M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480" cy="1479593"/>
                    </a:xfrm>
                    <a:prstGeom prst="rect">
                      <a:avLst/>
                    </a:prstGeom>
                    <a:noFill/>
                    <a:ln>
                      <a:noFill/>
                    </a:ln>
                  </pic:spPr>
                </pic:pic>
              </a:graphicData>
            </a:graphic>
          </wp:inline>
        </w:drawing>
      </w:r>
    </w:p>
    <w:p w:rsidR="00EE4059" w:rsidRDefault="00EE4059" w:rsidP="00FD084C">
      <w:pPr>
        <w:rPr>
          <w:rFonts w:ascii="Georgia" w:hAnsi="Georgia"/>
          <w:sz w:val="24"/>
          <w:szCs w:val="24"/>
        </w:rPr>
      </w:pPr>
      <w:r>
        <w:rPr>
          <w:rFonts w:ascii="Georgia" w:hAnsi="Georgia"/>
          <w:sz w:val="24"/>
          <w:szCs w:val="24"/>
        </w:rPr>
        <w:t xml:space="preserve">As some items occur only once, </w:t>
      </w:r>
      <w:proofErr w:type="gramStart"/>
      <w:r>
        <w:rPr>
          <w:rFonts w:ascii="Georgia" w:hAnsi="Georgia"/>
          <w:sz w:val="24"/>
          <w:szCs w:val="24"/>
        </w:rPr>
        <w:t>They</w:t>
      </w:r>
      <w:proofErr w:type="gramEnd"/>
      <w:r>
        <w:rPr>
          <w:rFonts w:ascii="Georgia" w:hAnsi="Georgia"/>
          <w:sz w:val="24"/>
          <w:szCs w:val="24"/>
        </w:rPr>
        <w:t xml:space="preserve"> are removed as they don’t show relationships. We set support values at 0.2, so less are eliminated. They updated table will be: </w:t>
      </w:r>
    </w:p>
    <w:p w:rsidR="00EE4059" w:rsidRDefault="00EE4059" w:rsidP="00FD084C">
      <w:pPr>
        <w:rPr>
          <w:rFonts w:ascii="Georgia" w:hAnsi="Georgia"/>
          <w:sz w:val="24"/>
          <w:szCs w:val="24"/>
        </w:rPr>
      </w:pPr>
      <w:r>
        <w:rPr>
          <w:noProof/>
        </w:rPr>
        <w:drawing>
          <wp:inline distT="0" distB="0" distL="0" distR="0">
            <wp:extent cx="6126480" cy="1151368"/>
            <wp:effectExtent l="0" t="0" r="7620" b="0"/>
            <wp:docPr id="3" name="Picture 3" descr="https://miro.medium.com/v2/resize:fit:840/1*ub7F729fc9cH7aV5nqjO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40/1*ub7F729fc9cH7aV5nqjOT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1151368"/>
                    </a:xfrm>
                    <a:prstGeom prst="rect">
                      <a:avLst/>
                    </a:prstGeom>
                    <a:noFill/>
                    <a:ln>
                      <a:noFill/>
                    </a:ln>
                  </pic:spPr>
                </pic:pic>
              </a:graphicData>
            </a:graphic>
          </wp:inline>
        </w:drawing>
      </w:r>
    </w:p>
    <w:p w:rsidR="00EE4059" w:rsidRDefault="00EE4059" w:rsidP="00EE4059">
      <w:pPr>
        <w:rPr>
          <w:rFonts w:ascii="Georgia" w:hAnsi="Georgia"/>
          <w:sz w:val="24"/>
          <w:szCs w:val="24"/>
        </w:rPr>
      </w:pPr>
      <w:r>
        <w:rPr>
          <w:rFonts w:ascii="Georgia" w:hAnsi="Georgia"/>
          <w:sz w:val="24"/>
          <w:szCs w:val="24"/>
        </w:rPr>
        <w:t xml:space="preserve">Now we have to identify possible combinations. Here we are checking combination of two items. Items whose combination exists are counted, and their support is also extracted. </w:t>
      </w:r>
    </w:p>
    <w:p w:rsidR="00EE4059" w:rsidRDefault="00EE4059" w:rsidP="00FD084C">
      <w:pPr>
        <w:rPr>
          <w:rFonts w:ascii="Georgia" w:hAnsi="Georgia"/>
          <w:sz w:val="24"/>
          <w:szCs w:val="24"/>
        </w:rPr>
      </w:pPr>
      <w:r>
        <w:rPr>
          <w:noProof/>
        </w:rPr>
        <w:drawing>
          <wp:inline distT="0" distB="0" distL="0" distR="0">
            <wp:extent cx="6126480" cy="1402453"/>
            <wp:effectExtent l="0" t="0" r="7620" b="7620"/>
            <wp:docPr id="4" name="Picture 4" descr="https://miro.medium.com/v2/resize:fit:840/1*ULnB8t83tJZ10oh9PG3X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40/1*ULnB8t83tJZ10oh9PG3Xg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1402453"/>
                    </a:xfrm>
                    <a:prstGeom prst="rect">
                      <a:avLst/>
                    </a:prstGeom>
                    <a:noFill/>
                    <a:ln>
                      <a:noFill/>
                    </a:ln>
                  </pic:spPr>
                </pic:pic>
              </a:graphicData>
            </a:graphic>
          </wp:inline>
        </w:drawing>
      </w:r>
    </w:p>
    <w:p w:rsidR="00EE4059" w:rsidRDefault="00EE4059" w:rsidP="00FD084C">
      <w:pPr>
        <w:rPr>
          <w:rFonts w:ascii="Georgia" w:hAnsi="Georgia"/>
          <w:sz w:val="24"/>
          <w:szCs w:val="24"/>
        </w:rPr>
      </w:pPr>
      <w:r>
        <w:rPr>
          <w:rFonts w:ascii="Georgia" w:hAnsi="Georgia"/>
          <w:sz w:val="24"/>
          <w:szCs w:val="24"/>
        </w:rPr>
        <w:t>Once we get the combinations, we will eliminate the product pairs that have higher support values as initially identified.</w:t>
      </w:r>
    </w:p>
    <w:p w:rsidR="00EE4059" w:rsidRDefault="00EE4059" w:rsidP="00FD084C">
      <w:pPr>
        <w:rPr>
          <w:rFonts w:ascii="Georgia" w:hAnsi="Georgia"/>
          <w:sz w:val="24"/>
          <w:szCs w:val="24"/>
        </w:rPr>
      </w:pPr>
      <w:r>
        <w:rPr>
          <w:noProof/>
        </w:rPr>
        <w:drawing>
          <wp:inline distT="0" distB="0" distL="0" distR="0">
            <wp:extent cx="6126480" cy="1064960"/>
            <wp:effectExtent l="0" t="0" r="7620" b="1905"/>
            <wp:docPr id="5" name="Picture 5" descr="https://miro.medium.com/v2/resize:fit:840/1*akqooxrIBnq_BCjavXc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40/1*akqooxrIBnq_BCjavXcmC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1064960"/>
                    </a:xfrm>
                    <a:prstGeom prst="rect">
                      <a:avLst/>
                    </a:prstGeom>
                    <a:noFill/>
                    <a:ln>
                      <a:noFill/>
                    </a:ln>
                  </pic:spPr>
                </pic:pic>
              </a:graphicData>
            </a:graphic>
          </wp:inline>
        </w:drawing>
      </w:r>
    </w:p>
    <w:p w:rsidR="00EE4059" w:rsidRDefault="00EE4059" w:rsidP="00FD084C">
      <w:pPr>
        <w:rPr>
          <w:rFonts w:ascii="Georgia" w:hAnsi="Georgia"/>
          <w:sz w:val="24"/>
          <w:szCs w:val="24"/>
        </w:rPr>
      </w:pPr>
      <w:r>
        <w:rPr>
          <w:rFonts w:ascii="Georgia" w:hAnsi="Georgia"/>
          <w:sz w:val="24"/>
          <w:szCs w:val="24"/>
        </w:rPr>
        <w:t xml:space="preserve">Now </w:t>
      </w:r>
      <w:proofErr w:type="gramStart"/>
      <w:r>
        <w:rPr>
          <w:rFonts w:ascii="Georgia" w:hAnsi="Georgia"/>
          <w:sz w:val="24"/>
          <w:szCs w:val="24"/>
        </w:rPr>
        <w:t>Identifying</w:t>
      </w:r>
      <w:proofErr w:type="gramEnd"/>
      <w:r>
        <w:rPr>
          <w:rFonts w:ascii="Georgia" w:hAnsi="Georgia"/>
          <w:sz w:val="24"/>
          <w:szCs w:val="24"/>
        </w:rPr>
        <w:t xml:space="preserve"> more product pairs, and calculating respective support values.</w:t>
      </w:r>
    </w:p>
    <w:p w:rsidR="00EE4059" w:rsidRDefault="00EE4059" w:rsidP="00FD084C">
      <w:pPr>
        <w:rPr>
          <w:rFonts w:ascii="Georgia" w:hAnsi="Georgia"/>
          <w:sz w:val="24"/>
          <w:szCs w:val="24"/>
        </w:rPr>
      </w:pPr>
      <w:r>
        <w:rPr>
          <w:noProof/>
        </w:rPr>
        <w:drawing>
          <wp:inline distT="0" distB="0" distL="0" distR="0">
            <wp:extent cx="6126480" cy="1080502"/>
            <wp:effectExtent l="0" t="0" r="0" b="5715"/>
            <wp:docPr id="6" name="Picture 6" descr="https://miro.medium.com/v2/resize:fit:840/1*3yi0FbI_wf1LR6DBwqnx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40/1*3yi0FbI_wf1LR6DBwqnx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1080502"/>
                    </a:xfrm>
                    <a:prstGeom prst="rect">
                      <a:avLst/>
                    </a:prstGeom>
                    <a:noFill/>
                    <a:ln>
                      <a:noFill/>
                    </a:ln>
                  </pic:spPr>
                </pic:pic>
              </a:graphicData>
            </a:graphic>
          </wp:inline>
        </w:drawing>
      </w:r>
    </w:p>
    <w:p w:rsidR="00EE4059" w:rsidRDefault="00EE4059" w:rsidP="00EE4059">
      <w:pPr>
        <w:rPr>
          <w:rFonts w:ascii="Georgia" w:hAnsi="Georgia"/>
          <w:sz w:val="24"/>
          <w:szCs w:val="24"/>
        </w:rPr>
      </w:pPr>
      <w:r w:rsidRPr="00EE4059">
        <w:rPr>
          <w:rFonts w:ascii="Georgia" w:hAnsi="Georgia"/>
          <w:sz w:val="24"/>
          <w:szCs w:val="24"/>
        </w:rPr>
        <w:lastRenderedPageBreak/>
        <w:t>Eliminate according to the determined support threshold.</w:t>
      </w:r>
    </w:p>
    <w:p w:rsidR="00107994" w:rsidRDefault="00107994" w:rsidP="00107994">
      <w:pPr>
        <w:rPr>
          <w:rFonts w:ascii="Georgia" w:hAnsi="Georgia"/>
          <w:sz w:val="24"/>
          <w:szCs w:val="24"/>
        </w:rPr>
      </w:pPr>
      <w:r>
        <w:rPr>
          <w:noProof/>
        </w:rPr>
        <w:drawing>
          <wp:anchor distT="0" distB="0" distL="114300" distR="114300" simplePos="0" relativeHeight="251658240" behindDoc="0" locked="0" layoutInCell="1" allowOverlap="1">
            <wp:simplePos x="823865" y="1113576"/>
            <wp:positionH relativeFrom="column">
              <wp:align>left</wp:align>
            </wp:positionH>
            <wp:positionV relativeFrom="paragraph">
              <wp:align>top</wp:align>
            </wp:positionV>
            <wp:extent cx="6126480" cy="607400"/>
            <wp:effectExtent l="0" t="0" r="0" b="2540"/>
            <wp:wrapSquare wrapText="bothSides"/>
            <wp:docPr id="7" name="Picture 7" descr="https://miro.medium.com/v2/resize:fit:840/1*bGk2T73Y9fQMRkIiuJq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840/1*bGk2T73Y9fQMRkIiuJqR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607400"/>
                    </a:xfrm>
                    <a:prstGeom prst="rect">
                      <a:avLst/>
                    </a:prstGeom>
                    <a:noFill/>
                    <a:ln>
                      <a:noFill/>
                    </a:ln>
                  </pic:spPr>
                </pic:pic>
              </a:graphicData>
            </a:graphic>
          </wp:anchor>
        </w:drawing>
      </w:r>
      <w:r>
        <w:rPr>
          <w:rFonts w:ascii="Georgia" w:hAnsi="Georgia"/>
          <w:sz w:val="24"/>
          <w:szCs w:val="24"/>
        </w:rPr>
        <w:br w:type="textWrapping" w:clear="all"/>
        <w:t xml:space="preserve">Now combining all the previous support tables. </w:t>
      </w:r>
    </w:p>
    <w:p w:rsidR="00107994" w:rsidRDefault="00107994" w:rsidP="00107994">
      <w:pPr>
        <w:rPr>
          <w:rFonts w:ascii="Georgia" w:hAnsi="Georgia"/>
          <w:sz w:val="24"/>
          <w:szCs w:val="24"/>
        </w:rPr>
      </w:pPr>
      <w:r>
        <w:rPr>
          <w:noProof/>
        </w:rPr>
        <w:drawing>
          <wp:inline distT="0" distB="0" distL="0" distR="0">
            <wp:extent cx="6126480" cy="2110943"/>
            <wp:effectExtent l="0" t="0" r="7620" b="3810"/>
            <wp:docPr id="8" name="Picture 8" descr="https://miro.medium.com/v2/resize:fit:840/1*1yF1kkSgcz4QNpTDL9a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840/1*1yF1kkSgcz4QNpTDL9az-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2110943"/>
                    </a:xfrm>
                    <a:prstGeom prst="rect">
                      <a:avLst/>
                    </a:prstGeom>
                    <a:noFill/>
                    <a:ln>
                      <a:noFill/>
                    </a:ln>
                  </pic:spPr>
                </pic:pic>
              </a:graphicData>
            </a:graphic>
          </wp:inline>
        </w:drawing>
      </w:r>
    </w:p>
    <w:p w:rsidR="00107994" w:rsidRDefault="00107994" w:rsidP="00107994">
      <w:pPr>
        <w:rPr>
          <w:rFonts w:ascii="Georgia" w:hAnsi="Georgia"/>
          <w:sz w:val="24"/>
          <w:szCs w:val="24"/>
        </w:rPr>
      </w:pPr>
      <w:r w:rsidRPr="00107994">
        <w:rPr>
          <w:rFonts w:ascii="Georgia" w:hAnsi="Georgia"/>
          <w:sz w:val="24"/>
          <w:szCs w:val="24"/>
        </w:rPr>
        <w:t>Eggs and beer are observed together in 40% of all purchases. 67% of customers who buy eggs also buy beer. Beer sales increase 1.11 times in egg purchases. According to the final table, these kinds of comments can be made.</w:t>
      </w:r>
      <w:bookmarkStart w:id="0" w:name="_GoBack"/>
      <w:bookmarkEnd w:id="0"/>
    </w:p>
    <w:p w:rsidR="00107994" w:rsidRPr="00FD084C" w:rsidRDefault="00107994" w:rsidP="00EE4059">
      <w:pPr>
        <w:rPr>
          <w:rFonts w:ascii="Georgia" w:hAnsi="Georgia"/>
          <w:sz w:val="24"/>
          <w:szCs w:val="24"/>
        </w:rPr>
      </w:pPr>
    </w:p>
    <w:sectPr w:rsidR="00107994" w:rsidRPr="00FD084C" w:rsidSect="008B24ED">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2D"/>
    <w:rsid w:val="00107994"/>
    <w:rsid w:val="00197F9C"/>
    <w:rsid w:val="004F0E02"/>
    <w:rsid w:val="0077702D"/>
    <w:rsid w:val="008B24ED"/>
    <w:rsid w:val="00DA1DE1"/>
    <w:rsid w:val="00EE4059"/>
    <w:rsid w:val="00FD0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F0FE"/>
  <w15:chartTrackingRefBased/>
  <w15:docId w15:val="{691BAEE1-E6CB-4ED7-B980-3CFB31C1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F9C"/>
    <w:rPr>
      <w:color w:val="808080"/>
    </w:rPr>
  </w:style>
  <w:style w:type="character" w:styleId="Hyperlink">
    <w:name w:val="Hyperlink"/>
    <w:basedOn w:val="DefaultParagraphFont"/>
    <w:uiPriority w:val="99"/>
    <w:unhideWhenUsed/>
    <w:rsid w:val="00FD0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2025-09-25T14:17:00Z</dcterms:created>
  <dcterms:modified xsi:type="dcterms:W3CDTF">2025-09-25T17:00:00Z</dcterms:modified>
</cp:coreProperties>
</file>