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KarobarAI — Complete Project Workflow</w:t>
      </w:r>
    </w:p>
    <w:p>
      <w:pPr>
        <w:jc w:val="center"/>
      </w:pPr>
      <w:r>
        <w:rPr>
          <w:color w:val="000000"/>
        </w:rPr>
        <w:t>Technologies, architecture and end-to-end flow of the system</w:t>
      </w:r>
    </w:p>
    <w:p>
      <w:pPr>
        <w:pStyle w:val="Heading1"/>
      </w:pPr>
      <w:r>
        <w:rPr>
          <w:color w:val="000000"/>
        </w:rPr>
        <w:t>1. Project Summary</w:t>
      </w:r>
    </w:p>
    <w:p>
      <w:pPr>
        <w:jc w:val="both"/>
      </w:pPr>
      <w:r>
        <w:rPr>
          <w:color w:val="000000"/>
        </w:rPr>
        <w:t>KarobarAI is a bilingual (Urdu and English) e-commerce platform for small sellers in Pakistan. A seller opens a store, uploads a product photo and gets an AI-written listing. Buyers browse, order and pay, couriers are chosen automatically, orders are tracked live, returns are checked with AI image comparison, and sellers are paid after commission. Two AI assistants help buyers and sellers, and an admin panel controls the whole platform.</w:t>
      </w:r>
    </w:p>
    <w:p>
      <w:pPr>
        <w:pStyle w:val="Heading1"/>
      </w:pPr>
      <w:r>
        <w:rPr>
          <w:color w:val="000000"/>
        </w:rPr>
        <w:t>2. Technology Stack</w:t>
      </w:r>
    </w:p>
    <w:p>
      <w:pPr>
        <w:jc w:val="center"/>
      </w:pPr>
      <w:r>
        <w:rPr>
          <w:b/>
          <w:color w:val="000000"/>
        </w:rPr>
        <w:t>Table 1: Technologies Used in KarobarAI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Pr>
                <w:b/>
                <w:sz w:val="22"/>
              </w:rPr>
              <w:t>Layer</w:t>
            </w:r>
          </w:p>
        </w:tc>
        <w:tc>
          <w:tcPr>
            <w:tcW w:type="dxa" w:w="3120"/>
          </w:tcPr>
          <w:p>
            <w:pPr>
              <w:spacing w:line="240" w:lineRule="auto"/>
            </w:pPr>
            <w:r>
              <w:rPr>
                <w:b/>
                <w:sz w:val="22"/>
              </w:rPr>
              <w:t>Technology</w:t>
            </w:r>
          </w:p>
        </w:tc>
        <w:tc>
          <w:tcPr>
            <w:tcW w:type="dxa" w:w="3120"/>
          </w:tcPr>
          <w:p>
            <w:pPr>
              <w:spacing w:line="240" w:lineRule="auto"/>
            </w:pPr>
            <w:r>
              <w:rPr>
                <w:b/>
                <w:sz w:val="22"/>
              </w:rPr>
              <w:t>What It Does</w:t>
            </w:r>
          </w:p>
        </w:tc>
      </w:tr>
      <w:tr>
        <w:tc>
          <w:tcPr>
            <w:tcW w:type="dxa" w:w="3120"/>
          </w:tcPr>
          <w:p>
            <w:pPr>
              <w:spacing w:line="240" w:lineRule="auto"/>
            </w:pPr>
            <w:r>
              <w:rPr>
                <w:b w:val="0"/>
                <w:sz w:val="22"/>
              </w:rPr>
              <w:t>Frontend</w:t>
            </w:r>
          </w:p>
        </w:tc>
        <w:tc>
          <w:tcPr>
            <w:tcW w:type="dxa" w:w="3120"/>
          </w:tcPr>
          <w:p>
            <w:pPr>
              <w:spacing w:line="240" w:lineRule="auto"/>
            </w:pPr>
            <w:r>
              <w:rPr>
                <w:b w:val="0"/>
                <w:sz w:val="22"/>
              </w:rPr>
              <w:t>React 18, TypeScript, Vite</w:t>
            </w:r>
          </w:p>
        </w:tc>
        <w:tc>
          <w:tcPr>
            <w:tcW w:type="dxa" w:w="3120"/>
          </w:tcPr>
          <w:p>
            <w:pPr>
              <w:spacing w:line="240" w:lineRule="auto"/>
            </w:pPr>
            <w:r>
              <w:rPr>
                <w:b w:val="0"/>
                <w:sz w:val="22"/>
              </w:rPr>
              <w:t>Single-page web app for buyers, sellers and admins</w:t>
            </w:r>
          </w:p>
        </w:tc>
      </w:tr>
      <w:tr>
        <w:tc>
          <w:tcPr>
            <w:tcW w:type="dxa" w:w="3120"/>
          </w:tcPr>
          <w:p>
            <w:pPr>
              <w:spacing w:line="240" w:lineRule="auto"/>
            </w:pPr>
            <w:r>
              <w:rPr>
                <w:b w:val="0"/>
                <w:sz w:val="22"/>
              </w:rPr>
              <w:t>Styling</w:t>
            </w:r>
          </w:p>
        </w:tc>
        <w:tc>
          <w:tcPr>
            <w:tcW w:type="dxa" w:w="3120"/>
          </w:tcPr>
          <w:p>
            <w:pPr>
              <w:spacing w:line="240" w:lineRule="auto"/>
            </w:pPr>
            <w:r>
              <w:rPr>
                <w:b w:val="0"/>
                <w:sz w:val="22"/>
              </w:rPr>
              <w:t>Tailwind CSS, Noto Nastaliq font</w:t>
            </w:r>
          </w:p>
        </w:tc>
        <w:tc>
          <w:tcPr>
            <w:tcW w:type="dxa" w:w="3120"/>
          </w:tcPr>
          <w:p>
            <w:pPr>
              <w:spacing w:line="240" w:lineRule="auto"/>
            </w:pPr>
            <w:r>
              <w:rPr>
                <w:b w:val="0"/>
                <w:sz w:val="22"/>
              </w:rPr>
              <w:t>Responsive design with Urdu right-to-left support</w:t>
            </w:r>
          </w:p>
        </w:tc>
      </w:tr>
      <w:tr>
        <w:tc>
          <w:tcPr>
            <w:tcW w:type="dxa" w:w="3120"/>
          </w:tcPr>
          <w:p>
            <w:pPr>
              <w:spacing w:line="240" w:lineRule="auto"/>
            </w:pPr>
            <w:r>
              <w:rPr>
                <w:b w:val="0"/>
                <w:sz w:val="22"/>
              </w:rPr>
              <w:t>App Type</w:t>
            </w:r>
          </w:p>
        </w:tc>
        <w:tc>
          <w:tcPr>
            <w:tcW w:type="dxa" w:w="3120"/>
          </w:tcPr>
          <w:p>
            <w:pPr>
              <w:spacing w:line="240" w:lineRule="auto"/>
            </w:pPr>
            <w:r>
              <w:rPr>
                <w:b w:val="0"/>
                <w:sz w:val="22"/>
              </w:rPr>
              <w:t>Progressive Web App (PWA)</w:t>
            </w:r>
          </w:p>
        </w:tc>
        <w:tc>
          <w:tcPr>
            <w:tcW w:type="dxa" w:w="3120"/>
          </w:tcPr>
          <w:p>
            <w:pPr>
              <w:spacing w:line="240" w:lineRule="auto"/>
            </w:pPr>
            <w:r>
              <w:rPr>
                <w:b w:val="0"/>
                <w:sz w:val="22"/>
              </w:rPr>
              <w:t>Can be installed on phone home screen and loads fast</w:t>
            </w:r>
          </w:p>
        </w:tc>
      </w:tr>
      <w:tr>
        <w:tc>
          <w:tcPr>
            <w:tcW w:type="dxa" w:w="3120"/>
          </w:tcPr>
          <w:p>
            <w:pPr>
              <w:spacing w:line="240" w:lineRule="auto"/>
            </w:pPr>
            <w:r>
              <w:rPr>
                <w:b w:val="0"/>
                <w:sz w:val="22"/>
              </w:rPr>
              <w:t>Backend</w:t>
            </w:r>
          </w:p>
        </w:tc>
        <w:tc>
          <w:tcPr>
            <w:tcW w:type="dxa" w:w="3120"/>
          </w:tcPr>
          <w:p>
            <w:pPr>
              <w:spacing w:line="240" w:lineRule="auto"/>
            </w:pPr>
            <w:r>
              <w:rPr>
                <w:b w:val="0"/>
                <w:sz w:val="22"/>
              </w:rPr>
              <w:t>Node.js 20, Express, TypeScript</w:t>
            </w:r>
          </w:p>
        </w:tc>
        <w:tc>
          <w:tcPr>
            <w:tcW w:type="dxa" w:w="3120"/>
          </w:tcPr>
          <w:p>
            <w:pPr>
              <w:spacing w:line="240" w:lineRule="auto"/>
            </w:pPr>
            <w:r>
              <w:rPr>
                <w:b w:val="0"/>
                <w:sz w:val="22"/>
              </w:rPr>
              <w:t>REST API and all business logic</w:t>
            </w:r>
          </w:p>
        </w:tc>
      </w:tr>
      <w:tr>
        <w:tc>
          <w:tcPr>
            <w:tcW w:type="dxa" w:w="3120"/>
          </w:tcPr>
          <w:p>
            <w:pPr>
              <w:spacing w:line="240" w:lineRule="auto"/>
            </w:pPr>
            <w:r>
              <w:rPr>
                <w:b w:val="0"/>
                <w:sz w:val="22"/>
              </w:rPr>
              <w:t>Database</w:t>
            </w:r>
          </w:p>
        </w:tc>
        <w:tc>
          <w:tcPr>
            <w:tcW w:type="dxa" w:w="3120"/>
          </w:tcPr>
          <w:p>
            <w:pPr>
              <w:spacing w:line="240" w:lineRule="auto"/>
            </w:pPr>
            <w:r>
              <w:rPr>
                <w:b w:val="0"/>
                <w:sz w:val="22"/>
              </w:rPr>
              <w:t>PostgreSQL 16 with pgvector</w:t>
            </w:r>
          </w:p>
        </w:tc>
        <w:tc>
          <w:tcPr>
            <w:tcW w:type="dxa" w:w="3120"/>
          </w:tcPr>
          <w:p>
            <w:pPr>
              <w:spacing w:line="240" w:lineRule="auto"/>
            </w:pPr>
            <w:r>
              <w:rPr>
                <w:b w:val="0"/>
                <w:sz w:val="22"/>
              </w:rPr>
              <w:t>Stores all data; full-text search and vector search</w:t>
            </w:r>
          </w:p>
        </w:tc>
      </w:tr>
      <w:tr>
        <w:tc>
          <w:tcPr>
            <w:tcW w:type="dxa" w:w="3120"/>
          </w:tcPr>
          <w:p>
            <w:pPr>
              <w:spacing w:line="240" w:lineRule="auto"/>
            </w:pPr>
            <w:r>
              <w:rPr>
                <w:b w:val="0"/>
                <w:sz w:val="22"/>
              </w:rPr>
              <w:t>ORM</w:t>
            </w:r>
          </w:p>
        </w:tc>
        <w:tc>
          <w:tcPr>
            <w:tcW w:type="dxa" w:w="3120"/>
          </w:tcPr>
          <w:p>
            <w:pPr>
              <w:spacing w:line="240" w:lineRule="auto"/>
            </w:pPr>
            <w:r>
              <w:rPr>
                <w:b w:val="0"/>
                <w:sz w:val="22"/>
              </w:rPr>
              <w:t>Prisma</w:t>
            </w:r>
          </w:p>
        </w:tc>
        <w:tc>
          <w:tcPr>
            <w:tcW w:type="dxa" w:w="3120"/>
          </w:tcPr>
          <w:p>
            <w:pPr>
              <w:spacing w:line="240" w:lineRule="auto"/>
            </w:pPr>
            <w:r>
              <w:rPr>
                <w:b w:val="0"/>
                <w:sz w:val="22"/>
              </w:rPr>
              <w:t>Type-safe database queries and migrations</w:t>
            </w:r>
          </w:p>
        </w:tc>
      </w:tr>
      <w:tr>
        <w:tc>
          <w:tcPr>
            <w:tcW w:type="dxa" w:w="3120"/>
          </w:tcPr>
          <w:p>
            <w:pPr>
              <w:spacing w:line="240" w:lineRule="auto"/>
            </w:pPr>
            <w:r>
              <w:rPr>
                <w:b w:val="0"/>
                <w:sz w:val="22"/>
              </w:rPr>
              <w:t>Cache and Queues</w:t>
            </w:r>
          </w:p>
        </w:tc>
        <w:tc>
          <w:tcPr>
            <w:tcW w:type="dxa" w:w="3120"/>
          </w:tcPr>
          <w:p>
            <w:pPr>
              <w:spacing w:line="240" w:lineRule="auto"/>
            </w:pPr>
            <w:r>
              <w:rPr>
                <w:b w:val="0"/>
                <w:sz w:val="22"/>
              </w:rPr>
              <w:t>Redis 7, BullMQ</w:t>
            </w:r>
          </w:p>
        </w:tc>
        <w:tc>
          <w:tcPr>
            <w:tcW w:type="dxa" w:w="3120"/>
          </w:tcPr>
          <w:p>
            <w:pPr>
              <w:spacing w:line="240" w:lineRule="auto"/>
            </w:pPr>
            <w:r>
              <w:rPr>
                <w:b w:val="0"/>
                <w:sz w:val="22"/>
              </w:rPr>
              <w:t>Rate limiting, background jobs (notifications, embeddings)</w:t>
            </w:r>
          </w:p>
        </w:tc>
      </w:tr>
      <w:tr>
        <w:tc>
          <w:tcPr>
            <w:tcW w:type="dxa" w:w="3120"/>
          </w:tcPr>
          <w:p>
            <w:pPr>
              <w:spacing w:line="240" w:lineRule="auto"/>
            </w:pPr>
            <w:r>
              <w:rPr>
                <w:b w:val="0"/>
                <w:sz w:val="22"/>
              </w:rPr>
              <w:t>Real Time</w:t>
            </w:r>
          </w:p>
        </w:tc>
        <w:tc>
          <w:tcPr>
            <w:tcW w:type="dxa" w:w="3120"/>
          </w:tcPr>
          <w:p>
            <w:pPr>
              <w:spacing w:line="240" w:lineRule="auto"/>
            </w:pPr>
            <w:r>
              <w:rPr>
                <w:b w:val="0"/>
                <w:sz w:val="22"/>
              </w:rPr>
              <w:t>Socket.IO</w:t>
            </w:r>
          </w:p>
        </w:tc>
        <w:tc>
          <w:tcPr>
            <w:tcW w:type="dxa" w:w="3120"/>
          </w:tcPr>
          <w:p>
            <w:pPr>
              <w:spacing w:line="240" w:lineRule="auto"/>
            </w:pPr>
            <w:r>
              <w:rPr>
                <w:b w:val="0"/>
                <w:sz w:val="22"/>
              </w:rPr>
              <w:t>Pushes live order tracking updates to the browser</w:t>
            </w:r>
          </w:p>
        </w:tc>
      </w:tr>
      <w:tr>
        <w:tc>
          <w:tcPr>
            <w:tcW w:type="dxa" w:w="3120"/>
          </w:tcPr>
          <w:p>
            <w:pPr>
              <w:spacing w:line="240" w:lineRule="auto"/>
            </w:pPr>
            <w:r>
              <w:rPr>
                <w:b w:val="0"/>
                <w:sz w:val="22"/>
              </w:rPr>
              <w:t>AI Service</w:t>
            </w:r>
          </w:p>
        </w:tc>
        <w:tc>
          <w:tcPr>
            <w:tcW w:type="dxa" w:w="3120"/>
          </w:tcPr>
          <w:p>
            <w:pPr>
              <w:spacing w:line="240" w:lineRule="auto"/>
            </w:pPr>
            <w:r>
              <w:rPr>
                <w:b w:val="0"/>
                <w:sz w:val="22"/>
              </w:rPr>
              <w:t>Python 3.11, FastAPI</w:t>
            </w:r>
          </w:p>
        </w:tc>
        <w:tc>
          <w:tcPr>
            <w:tcW w:type="dxa" w:w="3120"/>
          </w:tcPr>
          <w:p>
            <w:pPr>
              <w:spacing w:line="240" w:lineRule="auto"/>
            </w:pPr>
            <w:r>
              <w:rPr>
                <w:b w:val="0"/>
                <w:sz w:val="22"/>
              </w:rPr>
              <w:t>Separate internal service for all AI work</w:t>
            </w:r>
          </w:p>
        </w:tc>
      </w:tr>
      <w:tr>
        <w:tc>
          <w:tcPr>
            <w:tcW w:type="dxa" w:w="3120"/>
          </w:tcPr>
          <w:p>
            <w:pPr>
              <w:spacing w:line="240" w:lineRule="auto"/>
            </w:pPr>
            <w:r>
              <w:rPr>
                <w:b w:val="0"/>
                <w:sz w:val="22"/>
              </w:rPr>
              <w:t>Listing AI</w:t>
            </w:r>
          </w:p>
        </w:tc>
        <w:tc>
          <w:tcPr>
            <w:tcW w:type="dxa" w:w="3120"/>
          </w:tcPr>
          <w:p>
            <w:pPr>
              <w:spacing w:line="240" w:lineRule="auto"/>
            </w:pPr>
            <w:r>
              <w:rPr>
                <w:b w:val="0"/>
                <w:sz w:val="22"/>
              </w:rPr>
              <w:t>Google Gemini Flash-Lite (vision)</w:t>
            </w:r>
          </w:p>
        </w:tc>
        <w:tc>
          <w:tcPr>
            <w:tcW w:type="dxa" w:w="3120"/>
          </w:tcPr>
          <w:p>
            <w:pPr>
              <w:spacing w:line="240" w:lineRule="auto"/>
            </w:pPr>
            <w:r>
              <w:rPr>
                <w:b w:val="0"/>
                <w:sz w:val="22"/>
              </w:rPr>
              <w:t>Writes bilingual product listings from photos</w:t>
            </w:r>
          </w:p>
        </w:tc>
      </w:tr>
      <w:tr>
        <w:tc>
          <w:tcPr>
            <w:tcW w:type="dxa" w:w="3120"/>
          </w:tcPr>
          <w:p>
            <w:pPr>
              <w:spacing w:line="240" w:lineRule="auto"/>
            </w:pPr>
            <w:r>
              <w:rPr>
                <w:b w:val="0"/>
                <w:sz w:val="22"/>
              </w:rPr>
              <w:t>Chat AI</w:t>
            </w:r>
          </w:p>
        </w:tc>
        <w:tc>
          <w:tcPr>
            <w:tcW w:type="dxa" w:w="3120"/>
          </w:tcPr>
          <w:p>
            <w:pPr>
              <w:spacing w:line="240" w:lineRule="auto"/>
            </w:pPr>
            <w:r>
              <w:rPr>
                <w:b w:val="0"/>
                <w:sz w:val="22"/>
              </w:rPr>
              <w:t>Qwen model through Ollama (local)</w:t>
            </w:r>
          </w:p>
        </w:tc>
        <w:tc>
          <w:tcPr>
            <w:tcW w:type="dxa" w:w="3120"/>
          </w:tcPr>
          <w:p>
            <w:pPr>
              <w:spacing w:line="240" w:lineRule="auto"/>
            </w:pPr>
            <w:r>
              <w:rPr>
                <w:b w:val="0"/>
                <w:sz w:val="22"/>
              </w:rPr>
              <w:t>Powers the buyer and seller assistants</w:t>
            </w:r>
          </w:p>
        </w:tc>
      </w:tr>
      <w:tr>
        <w:tc>
          <w:tcPr>
            <w:tcW w:type="dxa" w:w="3120"/>
          </w:tcPr>
          <w:p>
            <w:pPr>
              <w:spacing w:line="240" w:lineRule="auto"/>
            </w:pPr>
            <w:r>
              <w:rPr>
                <w:b w:val="0"/>
                <w:sz w:val="22"/>
              </w:rPr>
              <w:t>Embeddings</w:t>
            </w:r>
          </w:p>
        </w:tc>
        <w:tc>
          <w:tcPr>
            <w:tcW w:type="dxa" w:w="3120"/>
          </w:tcPr>
          <w:p>
            <w:pPr>
              <w:spacing w:line="240" w:lineRule="auto"/>
            </w:pPr>
            <w:r>
              <w:rPr>
                <w:b w:val="0"/>
                <w:sz w:val="22"/>
              </w:rPr>
              <w:t>nomic-embed-text (Ollama)</w:t>
            </w:r>
          </w:p>
        </w:tc>
        <w:tc>
          <w:tcPr>
            <w:tcW w:type="dxa" w:w="3120"/>
          </w:tcPr>
          <w:p>
            <w:pPr>
              <w:spacing w:line="240" w:lineRule="auto"/>
            </w:pPr>
            <w:r>
              <w:rPr>
                <w:b w:val="0"/>
                <w:sz w:val="22"/>
              </w:rPr>
              <w:t>Converts product text into vectors for smart search</w:t>
            </w:r>
          </w:p>
        </w:tc>
      </w:tr>
      <w:tr>
        <w:tc>
          <w:tcPr>
            <w:tcW w:type="dxa" w:w="3120"/>
          </w:tcPr>
          <w:p>
            <w:pPr>
              <w:spacing w:line="240" w:lineRule="auto"/>
            </w:pPr>
            <w:r>
              <w:rPr>
                <w:b w:val="0"/>
                <w:sz w:val="22"/>
              </w:rPr>
              <w:t>Return AI</w:t>
            </w:r>
          </w:p>
        </w:tc>
        <w:tc>
          <w:tcPr>
            <w:tcW w:type="dxa" w:w="3120"/>
          </w:tcPr>
          <w:p>
            <w:pPr>
              <w:spacing w:line="240" w:lineRule="auto"/>
            </w:pPr>
            <w:r>
              <w:rPr>
                <w:b w:val="0"/>
                <w:sz w:val="22"/>
              </w:rPr>
              <w:t>DINOv2-small (Meta)</w:t>
            </w:r>
          </w:p>
        </w:tc>
        <w:tc>
          <w:tcPr>
            <w:tcW w:type="dxa" w:w="3120"/>
          </w:tcPr>
          <w:p>
            <w:pPr>
              <w:spacing w:line="240" w:lineRule="auto"/>
            </w:pPr>
            <w:r>
              <w:rPr>
                <w:b w:val="0"/>
                <w:sz w:val="22"/>
              </w:rPr>
              <w:t>Compares return photos with dispatch photos</w:t>
            </w:r>
          </w:p>
        </w:tc>
      </w:tr>
      <w:tr>
        <w:tc>
          <w:tcPr>
            <w:tcW w:type="dxa" w:w="3120"/>
          </w:tcPr>
          <w:p>
            <w:pPr>
              <w:spacing w:line="240" w:lineRule="auto"/>
            </w:pPr>
            <w:r>
              <w:rPr>
                <w:b w:val="0"/>
                <w:sz w:val="22"/>
              </w:rPr>
              <w:t>Payments</w:t>
            </w:r>
          </w:p>
        </w:tc>
        <w:tc>
          <w:tcPr>
            <w:tcW w:type="dxa" w:w="3120"/>
          </w:tcPr>
          <w:p>
            <w:pPr>
              <w:spacing w:line="240" w:lineRule="auto"/>
            </w:pPr>
            <w:r>
              <w:rPr>
                <w:b w:val="0"/>
                <w:sz w:val="22"/>
              </w:rPr>
              <w:t>Stripe (test mode), Cash on Delivery</w:t>
            </w:r>
          </w:p>
        </w:tc>
        <w:tc>
          <w:tcPr>
            <w:tcW w:type="dxa" w:w="3120"/>
          </w:tcPr>
          <w:p>
            <w:pPr>
              <w:spacing w:line="240" w:lineRule="auto"/>
            </w:pPr>
            <w:r>
              <w:rPr>
                <w:b w:val="0"/>
                <w:sz w:val="22"/>
              </w:rPr>
              <w:t>Card and COD payments; JazzCash/Easypaisa interfaces ready</w:t>
            </w:r>
          </w:p>
        </w:tc>
      </w:tr>
      <w:tr>
        <w:tc>
          <w:tcPr>
            <w:tcW w:type="dxa" w:w="3120"/>
          </w:tcPr>
          <w:p>
            <w:pPr>
              <w:spacing w:line="240" w:lineRule="auto"/>
            </w:pPr>
            <w:r>
              <w:rPr>
                <w:b w:val="0"/>
                <w:sz w:val="22"/>
              </w:rPr>
              <w:t>Couriers</w:t>
            </w:r>
          </w:p>
        </w:tc>
        <w:tc>
          <w:tcPr>
            <w:tcW w:type="dxa" w:w="3120"/>
          </w:tcPr>
          <w:p>
            <w:pPr>
              <w:spacing w:line="240" w:lineRule="auto"/>
            </w:pPr>
            <w:r>
              <w:rPr>
                <w:b w:val="0"/>
                <w:sz w:val="22"/>
              </w:rPr>
              <w:t>TCS, Leopards, Trax adapters (simulated)</w:t>
            </w:r>
          </w:p>
        </w:tc>
        <w:tc>
          <w:tcPr>
            <w:tcW w:type="dxa" w:w="3120"/>
          </w:tcPr>
          <w:p>
            <w:pPr>
              <w:spacing w:line="240" w:lineRule="auto"/>
            </w:pPr>
            <w:r>
              <w:rPr>
                <w:b w:val="0"/>
                <w:sz w:val="22"/>
              </w:rPr>
              <w:t>Quotes, booking and tracking</w:t>
            </w:r>
          </w:p>
        </w:tc>
      </w:tr>
      <w:tr>
        <w:tc>
          <w:tcPr>
            <w:tcW w:type="dxa" w:w="3120"/>
          </w:tcPr>
          <w:p>
            <w:pPr>
              <w:spacing w:line="240" w:lineRule="auto"/>
            </w:pPr>
            <w:r>
              <w:rPr>
                <w:b w:val="0"/>
                <w:sz w:val="22"/>
              </w:rPr>
              <w:t>Messaging</w:t>
            </w:r>
          </w:p>
        </w:tc>
        <w:tc>
          <w:tcPr>
            <w:tcW w:type="dxa" w:w="3120"/>
          </w:tcPr>
          <w:p>
            <w:pPr>
              <w:spacing w:line="240" w:lineRule="auto"/>
            </w:pPr>
            <w:r>
              <w:rPr>
                <w:b w:val="0"/>
                <w:sz w:val="22"/>
              </w:rPr>
              <w:t>SMS and email adapters (simulated), in-app</w:t>
            </w:r>
          </w:p>
        </w:tc>
        <w:tc>
          <w:tcPr>
            <w:tcW w:type="dxa" w:w="3120"/>
          </w:tcPr>
          <w:p>
            <w:pPr>
              <w:spacing w:line="240" w:lineRule="auto"/>
            </w:pPr>
            <w:r>
              <w:rPr>
                <w:b w:val="0"/>
                <w:sz w:val="22"/>
              </w:rPr>
              <w:t>Notifications to users</w:t>
            </w:r>
          </w:p>
        </w:tc>
      </w:tr>
      <w:tr>
        <w:tc>
          <w:tcPr>
            <w:tcW w:type="dxa" w:w="3120"/>
          </w:tcPr>
          <w:p>
            <w:pPr>
              <w:spacing w:line="240" w:lineRule="auto"/>
            </w:pPr>
            <w:r>
              <w:rPr>
                <w:b w:val="0"/>
                <w:sz w:val="22"/>
              </w:rPr>
              <w:t>File Storage</w:t>
            </w:r>
          </w:p>
        </w:tc>
        <w:tc>
          <w:tcPr>
            <w:tcW w:type="dxa" w:w="3120"/>
          </w:tcPr>
          <w:p>
            <w:pPr>
              <w:spacing w:line="240" w:lineRule="auto"/>
            </w:pPr>
            <w:r>
              <w:rPr>
                <w:b w:val="0"/>
                <w:sz w:val="22"/>
              </w:rPr>
              <w:t>MinIO (S3 compatible)</w:t>
            </w:r>
          </w:p>
        </w:tc>
        <w:tc>
          <w:tcPr>
            <w:tcW w:type="dxa" w:w="3120"/>
          </w:tcPr>
          <w:p>
            <w:pPr>
              <w:spacing w:line="240" w:lineRule="auto"/>
            </w:pPr>
            <w:r>
              <w:rPr>
                <w:b w:val="0"/>
                <w:sz w:val="22"/>
              </w:rPr>
              <w:t>Product, dispatch and return images</w:t>
            </w:r>
          </w:p>
        </w:tc>
      </w:tr>
      <w:tr>
        <w:tc>
          <w:tcPr>
            <w:tcW w:type="dxa" w:w="3120"/>
          </w:tcPr>
          <w:p>
            <w:pPr>
              <w:spacing w:line="240" w:lineRule="auto"/>
            </w:pPr>
            <w:r>
              <w:rPr>
                <w:b w:val="0"/>
                <w:sz w:val="22"/>
              </w:rPr>
              <w:t>Web Server</w:t>
            </w:r>
          </w:p>
        </w:tc>
        <w:tc>
          <w:tcPr>
            <w:tcW w:type="dxa" w:w="3120"/>
          </w:tcPr>
          <w:p>
            <w:pPr>
              <w:spacing w:line="240" w:lineRule="auto"/>
            </w:pPr>
            <w:r>
              <w:rPr>
                <w:b w:val="0"/>
                <w:sz w:val="22"/>
              </w:rPr>
              <w:t>Nginx</w:t>
            </w:r>
          </w:p>
        </w:tc>
        <w:tc>
          <w:tcPr>
            <w:tcW w:type="dxa" w:w="3120"/>
          </w:tcPr>
          <w:p>
            <w:pPr>
              <w:spacing w:line="240" w:lineRule="auto"/>
            </w:pPr>
            <w:r>
              <w:rPr>
                <w:b w:val="0"/>
                <w:sz w:val="22"/>
              </w:rPr>
              <w:t>Reverse proxy in front of frontend and API</w:t>
            </w:r>
          </w:p>
        </w:tc>
      </w:tr>
      <w:tr>
        <w:tc>
          <w:tcPr>
            <w:tcW w:type="dxa" w:w="3120"/>
          </w:tcPr>
          <w:p>
            <w:pPr>
              <w:spacing w:line="240" w:lineRule="auto"/>
            </w:pPr>
            <w:r>
              <w:rPr>
                <w:b w:val="0"/>
                <w:sz w:val="22"/>
              </w:rPr>
              <w:t>DevOps</w:t>
            </w:r>
          </w:p>
        </w:tc>
        <w:tc>
          <w:tcPr>
            <w:tcW w:type="dxa" w:w="3120"/>
          </w:tcPr>
          <w:p>
            <w:pPr>
              <w:spacing w:line="240" w:lineRule="auto"/>
            </w:pPr>
            <w:r>
              <w:rPr>
                <w:b w:val="0"/>
                <w:sz w:val="22"/>
              </w:rPr>
              <w:t>Docker Compose, pnpm workspaces, Git</w:t>
            </w:r>
          </w:p>
        </w:tc>
        <w:tc>
          <w:tcPr>
            <w:tcW w:type="dxa" w:w="3120"/>
          </w:tcPr>
          <w:p>
            <w:pPr>
              <w:spacing w:line="240" w:lineRule="auto"/>
            </w:pPr>
            <w:r>
              <w:rPr>
                <w:b w:val="0"/>
                <w:sz w:val="22"/>
              </w:rPr>
              <w:t>Runs the full stack with one command; monorepo</w:t>
            </w:r>
          </w:p>
        </w:tc>
      </w:tr>
      <w:tr>
        <w:tc>
          <w:tcPr>
            <w:tcW w:type="dxa" w:w="3120"/>
          </w:tcPr>
          <w:p>
            <w:pPr>
              <w:spacing w:line="240" w:lineRule="auto"/>
            </w:pPr>
            <w:r>
              <w:rPr>
                <w:b w:val="0"/>
                <w:sz w:val="22"/>
              </w:rPr>
              <w:t>Testing</w:t>
            </w:r>
          </w:p>
        </w:tc>
        <w:tc>
          <w:tcPr>
            <w:tcW w:type="dxa" w:w="3120"/>
          </w:tcPr>
          <w:p>
            <w:pPr>
              <w:spacing w:line="240" w:lineRule="auto"/>
            </w:pPr>
            <w:r>
              <w:rPr>
                <w:b w:val="0"/>
                <w:sz w:val="22"/>
              </w:rPr>
              <w:t>Jest, Supertest, Pytest</w:t>
            </w:r>
          </w:p>
        </w:tc>
        <w:tc>
          <w:tcPr>
            <w:tcW w:type="dxa" w:w="3120"/>
          </w:tcPr>
          <w:p>
            <w:pPr>
              <w:spacing w:line="240" w:lineRule="auto"/>
            </w:pPr>
            <w:r>
              <w:rPr>
                <w:b w:val="0"/>
                <w:sz w:val="22"/>
              </w:rPr>
              <w:t>Automated backend and AI service tests</w:t>
            </w:r>
          </w:p>
        </w:tc>
      </w:tr>
    </w:tbl>
    <w:p/>
    <w:p>
      <w:pPr>
        <w:pStyle w:val="Heading1"/>
      </w:pPr>
      <w:r>
        <w:rPr>
          <w:color w:val="000000"/>
        </w:rPr>
        <w:t>3. System Architecture</w:t>
      </w:r>
    </w:p>
    <w:p>
      <w:pPr>
        <w:jc w:val="both"/>
      </w:pPr>
      <w:r>
        <w:rPr>
          <w:color w:val="000000"/>
        </w:rPr>
        <w:t>The system has three applications in one monorepo plus supporting services.</w:t>
      </w:r>
    </w:p>
    <w:p>
      <w:pPr>
        <w:pStyle w:val="ListBullet"/>
        <w:spacing w:after="40"/>
        <w:jc w:val="both"/>
      </w:pPr>
      <w:r>
        <w:rPr>
          <w:color w:val="000000"/>
        </w:rPr>
        <w:t>Frontend (apps/frontend): what users see. It talks to the backend only through REST APIs and a Socket.IO connection.</w:t>
      </w:r>
    </w:p>
    <w:p>
      <w:pPr>
        <w:pStyle w:val="ListBullet"/>
        <w:spacing w:after="40"/>
        <w:jc w:val="both"/>
      </w:pPr>
      <w:r>
        <w:rPr>
          <w:color w:val="000000"/>
        </w:rPr>
        <w:t>Backend (apps/backend): the brain of the system. It checks login and roles, applies business rules, saves data in PostgreSQL and calls outside services through adapters.</w:t>
      </w:r>
    </w:p>
    <w:p>
      <w:pPr>
        <w:pStyle w:val="ListBullet"/>
        <w:spacing w:after="40"/>
        <w:jc w:val="both"/>
      </w:pPr>
      <w:r>
        <w:rPr>
          <w:color w:val="000000"/>
        </w:rPr>
        <w:t>AI Service (apps/ai-service): a private Python service. Only the backend can call it; it is not open to the internet.</w:t>
      </w:r>
    </w:p>
    <w:p>
      <w:pPr>
        <w:pStyle w:val="ListBullet"/>
        <w:spacing w:after="40"/>
        <w:jc w:val="both"/>
      </w:pPr>
      <w:r>
        <w:rPr>
          <w:color w:val="000000"/>
        </w:rPr>
        <w:t>Shared package (packages/shared): common types and error codes used by frontend and backend.</w:t>
      </w:r>
    </w:p>
    <w:p>
      <w:pPr>
        <w:pStyle w:val="ListBullet"/>
        <w:spacing w:after="40"/>
        <w:jc w:val="both"/>
      </w:pPr>
      <w:r>
        <w:rPr>
          <w:color w:val="000000"/>
        </w:rPr>
        <w:t>Supporting services: PostgreSQL, Redis, MinIO and Nginx, all started by Docker Compose.</w:t>
      </w:r>
    </w:p>
    <w:p>
      <w:pPr>
        <w:jc w:val="both"/>
      </w:pPr>
      <w:r>
        <w:rPr>
          <w:color w:val="000000"/>
        </w:rPr>
        <w:t>Request path: Browser → Nginx → Backend API → (PostgreSQL / Redis / MinIO / AI Service / Stripe / courier and SMS adapters) → response back to the browser.</w:t>
      </w:r>
    </w:p>
    <w:p>
      <w:pPr>
        <w:pStyle w:val="Heading2"/>
      </w:pPr>
      <w:r>
        <w:rPr>
          <w:color w:val="000000"/>
        </w:rPr>
        <w:t>3.1 Backend Module Structure</w:t>
      </w:r>
    </w:p>
    <w:p>
      <w:pPr>
        <w:jc w:val="both"/>
      </w:pPr>
      <w:r>
        <w:rPr>
          <w:color w:val="000000"/>
        </w:rPr>
        <w:t>Every backend module follows the same layers: Route → Controller → Service → Repository → Database. Routes define the URL, controllers handle the request and response, services contain business rules, and repositories run Prisma queries. Outside providers (payment, courier, SMS, email, storage) sit behind adapters, so a simulated adapter can later be replaced by a real one without changing business logic.</w:t>
      </w:r>
    </w:p>
    <w:p>
      <w:pPr>
        <w:jc w:val="center"/>
      </w:pPr>
      <w:r>
        <w:rPr>
          <w:b/>
          <w:color w:val="000000"/>
        </w:rPr>
        <w:t>Table 2: Backend Modules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Pr>
                <w:b/>
                <w:sz w:val="22"/>
              </w:rPr>
              <w:t>Module</w:t>
            </w:r>
          </w:p>
        </w:tc>
        <w:tc>
          <w:tcPr>
            <w:tcW w:type="dxa" w:w="4680"/>
          </w:tcPr>
          <w:p>
            <w:pPr>
              <w:spacing w:line="240" w:lineRule="auto"/>
            </w:pPr>
            <w:r>
              <w:rPr>
                <w:b/>
                <w:sz w:val="22"/>
              </w:rPr>
              <w:t>Responsibility</w:t>
            </w:r>
          </w:p>
        </w:tc>
      </w:tr>
      <w:tr>
        <w:tc>
          <w:tcPr>
            <w:tcW w:type="dxa" w:w="4680"/>
          </w:tcPr>
          <w:p>
            <w:pPr>
              <w:spacing w:line="240" w:lineRule="auto"/>
            </w:pPr>
            <w:r>
              <w:rPr>
                <w:b w:val="0"/>
                <w:sz w:val="22"/>
              </w:rPr>
              <w:t>auth</w:t>
            </w:r>
          </w:p>
        </w:tc>
        <w:tc>
          <w:tcPr>
            <w:tcW w:type="dxa" w:w="4680"/>
          </w:tcPr>
          <w:p>
            <w:pPr>
              <w:spacing w:line="240" w:lineRule="auto"/>
            </w:pPr>
            <w:r>
              <w:rPr>
                <w:b w:val="0"/>
                <w:sz w:val="22"/>
              </w:rPr>
              <w:t>Register, OTP, login, tokens, lockout, password reset</w:t>
            </w:r>
          </w:p>
        </w:tc>
      </w:tr>
      <w:tr>
        <w:tc>
          <w:tcPr>
            <w:tcW w:type="dxa" w:w="4680"/>
          </w:tcPr>
          <w:p>
            <w:pPr>
              <w:spacing w:line="240" w:lineRule="auto"/>
            </w:pPr>
            <w:r>
              <w:rPr>
                <w:b w:val="0"/>
                <w:sz w:val="22"/>
              </w:rPr>
              <w:t>profile, address</w:t>
            </w:r>
          </w:p>
        </w:tc>
        <w:tc>
          <w:tcPr>
            <w:tcW w:type="dxa" w:w="4680"/>
          </w:tcPr>
          <w:p>
            <w:pPr>
              <w:spacing w:line="240" w:lineRule="auto"/>
            </w:pPr>
            <w:r>
              <w:rPr>
                <w:b w:val="0"/>
                <w:sz w:val="22"/>
              </w:rPr>
              <w:t>User profile, settings and delivery addresses</w:t>
            </w:r>
          </w:p>
        </w:tc>
      </w:tr>
      <w:tr>
        <w:tc>
          <w:tcPr>
            <w:tcW w:type="dxa" w:w="4680"/>
          </w:tcPr>
          <w:p>
            <w:pPr>
              <w:spacing w:line="240" w:lineRule="auto"/>
            </w:pPr>
            <w:r>
              <w:rPr>
                <w:b w:val="0"/>
                <w:sz w:val="22"/>
              </w:rPr>
              <w:t>catalog</w:t>
            </w:r>
          </w:p>
        </w:tc>
        <w:tc>
          <w:tcPr>
            <w:tcW w:type="dxa" w:w="4680"/>
          </w:tcPr>
          <w:p>
            <w:pPr>
              <w:spacing w:line="240" w:lineRule="auto"/>
            </w:pPr>
            <w:r>
              <w:rPr>
                <w:b w:val="0"/>
                <w:sz w:val="22"/>
              </w:rPr>
              <w:t>Stores, products, images, categories, search</w:t>
            </w:r>
          </w:p>
        </w:tc>
      </w:tr>
      <w:tr>
        <w:tc>
          <w:tcPr>
            <w:tcW w:type="dxa" w:w="4680"/>
          </w:tcPr>
          <w:p>
            <w:pPr>
              <w:spacing w:line="240" w:lineRule="auto"/>
            </w:pPr>
            <w:r>
              <w:rPr>
                <w:b w:val="0"/>
                <w:sz w:val="22"/>
              </w:rPr>
              <w:t>ai-store-builder</w:t>
            </w:r>
          </w:p>
        </w:tc>
        <w:tc>
          <w:tcPr>
            <w:tcW w:type="dxa" w:w="4680"/>
          </w:tcPr>
          <w:p>
            <w:pPr>
              <w:spacing w:line="240" w:lineRule="auto"/>
            </w:pPr>
            <w:r>
              <w:rPr>
                <w:b w:val="0"/>
                <w:sz w:val="22"/>
              </w:rPr>
              <w:t>Sends product images to the AI service and validates the draft</w:t>
            </w:r>
          </w:p>
        </w:tc>
      </w:tr>
      <w:tr>
        <w:tc>
          <w:tcPr>
            <w:tcW w:type="dxa" w:w="4680"/>
          </w:tcPr>
          <w:p>
            <w:pPr>
              <w:spacing w:line="240" w:lineRule="auto"/>
            </w:pPr>
            <w:r>
              <w:rPr>
                <w:b w:val="0"/>
                <w:sz w:val="22"/>
              </w:rPr>
              <w:t>cart</w:t>
            </w:r>
          </w:p>
        </w:tc>
        <w:tc>
          <w:tcPr>
            <w:tcW w:type="dxa" w:w="4680"/>
          </w:tcPr>
          <w:p>
            <w:pPr>
              <w:spacing w:line="240" w:lineRule="auto"/>
            </w:pPr>
            <w:r>
              <w:rPr>
                <w:b w:val="0"/>
                <w:sz w:val="22"/>
              </w:rPr>
              <w:t>Persistent server-side cart</w:t>
            </w:r>
          </w:p>
        </w:tc>
      </w:tr>
      <w:tr>
        <w:tc>
          <w:tcPr>
            <w:tcW w:type="dxa" w:w="4680"/>
          </w:tcPr>
          <w:p>
            <w:pPr>
              <w:spacing w:line="240" w:lineRule="auto"/>
            </w:pPr>
            <w:r>
              <w:rPr>
                <w:b w:val="0"/>
                <w:sz w:val="22"/>
              </w:rPr>
              <w:t>order</w:t>
            </w:r>
          </w:p>
        </w:tc>
        <w:tc>
          <w:tcPr>
            <w:tcW w:type="dxa" w:w="4680"/>
          </w:tcPr>
          <w:p>
            <w:pPr>
              <w:spacing w:line="240" w:lineRule="auto"/>
            </w:pPr>
            <w:r>
              <w:rPr>
                <w:b w:val="0"/>
                <w:sz w:val="22"/>
              </w:rPr>
              <w:t>Checkout and order lifecycle</w:t>
            </w:r>
          </w:p>
        </w:tc>
      </w:tr>
      <w:tr>
        <w:tc>
          <w:tcPr>
            <w:tcW w:type="dxa" w:w="4680"/>
          </w:tcPr>
          <w:p>
            <w:pPr>
              <w:spacing w:line="240" w:lineRule="auto"/>
            </w:pPr>
            <w:r>
              <w:rPr>
                <w:b w:val="0"/>
                <w:sz w:val="22"/>
              </w:rPr>
              <w:t>payment</w:t>
            </w:r>
          </w:p>
        </w:tc>
        <w:tc>
          <w:tcPr>
            <w:tcW w:type="dxa" w:w="4680"/>
          </w:tcPr>
          <w:p>
            <w:pPr>
              <w:spacing w:line="240" w:lineRule="auto"/>
            </w:pPr>
            <w:r>
              <w:rPr>
                <w:b w:val="0"/>
                <w:sz w:val="22"/>
              </w:rPr>
              <w:t>COD and Stripe payments, webhooks, refunds</w:t>
            </w:r>
          </w:p>
        </w:tc>
      </w:tr>
      <w:tr>
        <w:tc>
          <w:tcPr>
            <w:tcW w:type="dxa" w:w="4680"/>
          </w:tcPr>
          <w:p>
            <w:pPr>
              <w:spacing w:line="240" w:lineRule="auto"/>
            </w:pPr>
            <w:r>
              <w:rPr>
                <w:b w:val="0"/>
                <w:sz w:val="22"/>
              </w:rPr>
              <w:t>logistics</w:t>
            </w:r>
          </w:p>
        </w:tc>
        <w:tc>
          <w:tcPr>
            <w:tcW w:type="dxa" w:w="4680"/>
          </w:tcPr>
          <w:p>
            <w:pPr>
              <w:spacing w:line="240" w:lineRule="auto"/>
            </w:pPr>
            <w:r>
              <w:rPr>
                <w:b w:val="0"/>
                <w:sz w:val="22"/>
              </w:rPr>
              <w:t>Courier quotes, scoring and booking</w:t>
            </w:r>
          </w:p>
        </w:tc>
      </w:tr>
      <w:tr>
        <w:tc>
          <w:tcPr>
            <w:tcW w:type="dxa" w:w="4680"/>
          </w:tcPr>
          <w:p>
            <w:pPr>
              <w:spacing w:line="240" w:lineRule="auto"/>
            </w:pPr>
            <w:r>
              <w:rPr>
                <w:b w:val="0"/>
                <w:sz w:val="22"/>
              </w:rPr>
              <w:t>tracking</w:t>
            </w:r>
          </w:p>
        </w:tc>
        <w:tc>
          <w:tcPr>
            <w:tcW w:type="dxa" w:w="4680"/>
          </w:tcPr>
          <w:p>
            <w:pPr>
              <w:spacing w:line="240" w:lineRule="auto"/>
            </w:pPr>
            <w:r>
              <w:rPr>
                <w:b w:val="0"/>
                <w:sz w:val="22"/>
              </w:rPr>
              <w:t>Tracking events and live Socket.IO updates</w:t>
            </w:r>
          </w:p>
        </w:tc>
      </w:tr>
      <w:tr>
        <w:tc>
          <w:tcPr>
            <w:tcW w:type="dxa" w:w="4680"/>
          </w:tcPr>
          <w:p>
            <w:pPr>
              <w:spacing w:line="240" w:lineRule="auto"/>
            </w:pPr>
            <w:r>
              <w:rPr>
                <w:b w:val="0"/>
                <w:sz w:val="22"/>
              </w:rPr>
              <w:t>notification</w:t>
            </w:r>
          </w:p>
        </w:tc>
        <w:tc>
          <w:tcPr>
            <w:tcW w:type="dxa" w:w="4680"/>
          </w:tcPr>
          <w:p>
            <w:pPr>
              <w:spacing w:line="240" w:lineRule="auto"/>
            </w:pPr>
            <w:r>
              <w:rPr>
                <w:b w:val="0"/>
                <w:sz w:val="22"/>
              </w:rPr>
              <w:t>Queued in-app, SMS and email notifications</w:t>
            </w:r>
          </w:p>
        </w:tc>
      </w:tr>
      <w:tr>
        <w:tc>
          <w:tcPr>
            <w:tcW w:type="dxa" w:w="4680"/>
          </w:tcPr>
          <w:p>
            <w:pPr>
              <w:spacing w:line="240" w:lineRule="auto"/>
            </w:pPr>
            <w:r>
              <w:rPr>
                <w:b w:val="0"/>
                <w:sz w:val="22"/>
              </w:rPr>
              <w:t>returns</w:t>
            </w:r>
          </w:p>
        </w:tc>
        <w:tc>
          <w:tcPr>
            <w:tcW w:type="dxa" w:w="4680"/>
          </w:tcPr>
          <w:p>
            <w:pPr>
              <w:spacing w:line="240" w:lineRule="auto"/>
            </w:pPr>
            <w:r>
              <w:rPr>
                <w:b w:val="0"/>
                <w:sz w:val="22"/>
              </w:rPr>
              <w:t>Return requests, image checks, disputes</w:t>
            </w:r>
          </w:p>
        </w:tc>
      </w:tr>
      <w:tr>
        <w:tc>
          <w:tcPr>
            <w:tcW w:type="dxa" w:w="4680"/>
          </w:tcPr>
          <w:p>
            <w:pPr>
              <w:spacing w:line="240" w:lineRule="auto"/>
            </w:pPr>
            <w:r>
              <w:rPr>
                <w:b w:val="0"/>
                <w:sz w:val="22"/>
              </w:rPr>
              <w:t>settlement</w:t>
            </w:r>
          </w:p>
        </w:tc>
        <w:tc>
          <w:tcPr>
            <w:tcW w:type="dxa" w:w="4680"/>
          </w:tcPr>
          <w:p>
            <w:pPr>
              <w:spacing w:line="240" w:lineRule="auto"/>
            </w:pPr>
            <w:r>
              <w:rPr>
                <w:b w:val="0"/>
                <w:sz w:val="22"/>
              </w:rPr>
              <w:t>Commission and seller payouts</w:t>
            </w:r>
          </w:p>
        </w:tc>
      </w:tr>
      <w:tr>
        <w:tc>
          <w:tcPr>
            <w:tcW w:type="dxa" w:w="4680"/>
          </w:tcPr>
          <w:p>
            <w:pPr>
              <w:spacing w:line="240" w:lineRule="auto"/>
            </w:pPr>
            <w:r>
              <w:rPr>
                <w:b w:val="0"/>
                <w:sz w:val="22"/>
              </w:rPr>
              <w:t>analytics</w:t>
            </w:r>
          </w:p>
        </w:tc>
        <w:tc>
          <w:tcPr>
            <w:tcW w:type="dxa" w:w="4680"/>
          </w:tcPr>
          <w:p>
            <w:pPr>
              <w:spacing w:line="240" w:lineRule="auto"/>
            </w:pPr>
            <w:r>
              <w:rPr>
                <w:b w:val="0"/>
                <w:sz w:val="22"/>
              </w:rPr>
              <w:t>Daily seller stats and recommendations</w:t>
            </w:r>
          </w:p>
        </w:tc>
      </w:tr>
      <w:tr>
        <w:tc>
          <w:tcPr>
            <w:tcW w:type="dxa" w:w="4680"/>
          </w:tcPr>
          <w:p>
            <w:pPr>
              <w:spacing w:line="240" w:lineRule="auto"/>
            </w:pPr>
            <w:r>
              <w:rPr>
                <w:b w:val="0"/>
                <w:sz w:val="22"/>
              </w:rPr>
              <w:t>chatbot</w:t>
            </w:r>
          </w:p>
        </w:tc>
        <w:tc>
          <w:tcPr>
            <w:tcW w:type="dxa" w:w="4680"/>
          </w:tcPr>
          <w:p>
            <w:pPr>
              <w:spacing w:line="240" w:lineRule="auto"/>
            </w:pPr>
            <w:r>
              <w:rPr>
                <w:b w:val="0"/>
                <w:sz w:val="22"/>
              </w:rPr>
              <w:t>Buyer store assistant and seller business assistant</w:t>
            </w:r>
          </w:p>
        </w:tc>
      </w:tr>
      <w:tr>
        <w:tc>
          <w:tcPr>
            <w:tcW w:type="dxa" w:w="4680"/>
          </w:tcPr>
          <w:p>
            <w:pPr>
              <w:spacing w:line="240" w:lineRule="auto"/>
            </w:pPr>
            <w:r>
              <w:rPr>
                <w:b w:val="0"/>
                <w:sz w:val="22"/>
              </w:rPr>
              <w:t>admin</w:t>
            </w:r>
          </w:p>
        </w:tc>
        <w:tc>
          <w:tcPr>
            <w:tcW w:type="dxa" w:w="4680"/>
          </w:tcPr>
          <w:p>
            <w:pPr>
              <w:spacing w:line="240" w:lineRule="auto"/>
            </w:pPr>
            <w:r>
              <w:rPr>
                <w:b w:val="0"/>
                <w:sz w:val="22"/>
              </w:rPr>
              <w:t>Users, moderation, disputes, config, reports, audit log</w:t>
            </w:r>
          </w:p>
        </w:tc>
      </w:tr>
    </w:tbl>
    <w:p/>
    <w:p>
      <w:pPr>
        <w:pStyle w:val="Heading1"/>
      </w:pPr>
      <w:r>
        <w:rPr>
          <w:color w:val="000000"/>
        </w:rPr>
        <w:t>4. Complete Workflow</w:t>
      </w:r>
    </w:p>
    <w:p>
      <w:pPr>
        <w:pStyle w:val="Heading2"/>
      </w:pPr>
      <w:r>
        <w:rPr>
          <w:color w:val="000000"/>
        </w:rPr>
        <w:t>4.1 Registration and Login</w:t>
      </w:r>
    </w:p>
    <w:p>
      <w:pPr>
        <w:pStyle w:val="ListBullet"/>
        <w:spacing w:after="40"/>
        <w:jc w:val="both"/>
      </w:pPr>
      <w:r>
        <w:rPr>
          <w:color w:val="000000"/>
        </w:rPr>
        <w:t>User opens the Register page and enters name, email or phone and password.</w:t>
      </w:r>
    </w:p>
    <w:p>
      <w:pPr>
        <w:pStyle w:val="ListBullet"/>
        <w:spacing w:after="40"/>
        <w:jc w:val="both"/>
      </w:pPr>
      <w:r>
        <w:rPr>
          <w:color w:val="000000"/>
        </w:rPr>
        <w:t>Backend hashes the password with bcrypt, creates the account and sends a 6-digit OTP (valid 10 minutes).</w:t>
      </w:r>
    </w:p>
    <w:p>
      <w:pPr>
        <w:pStyle w:val="ListBullet"/>
        <w:spacing w:after="40"/>
        <w:jc w:val="both"/>
      </w:pPr>
      <w:r>
        <w:rPr>
          <w:color w:val="000000"/>
        </w:rPr>
        <w:t>User enters the OTP on the Verify OTP page; the account becomes active and the user is sent to Login.</w:t>
      </w:r>
    </w:p>
    <w:p>
      <w:pPr>
        <w:pStyle w:val="ListBullet"/>
        <w:spacing w:after="40"/>
        <w:jc w:val="both"/>
      </w:pPr>
      <w:r>
        <w:rPr>
          <w:color w:val="000000"/>
        </w:rPr>
        <w:t>On login, the backend returns a short-lived JWT access token and a refresh token. Repeated wrong passwords lock the account for a while.</w:t>
      </w:r>
    </w:p>
    <w:p>
      <w:pPr>
        <w:pStyle w:val="ListBullet"/>
        <w:spacing w:after="40"/>
        <w:jc w:val="both"/>
      </w:pPr>
      <w:r>
        <w:rPr>
          <w:color w:val="000000"/>
        </w:rPr>
        <w:t>Each request carries the token; the backend checks the role (Buyer, Seller, Admin) and ownership of the data.</w:t>
      </w:r>
    </w:p>
    <w:p>
      <w:pPr>
        <w:pStyle w:val="Heading2"/>
      </w:pPr>
      <w:r>
        <w:rPr>
          <w:color w:val="000000"/>
        </w:rPr>
        <w:t>4.2 Seller Onboarding</w:t>
      </w:r>
    </w:p>
    <w:p>
      <w:pPr>
        <w:pStyle w:val="ListBullet"/>
        <w:spacing w:after="40"/>
        <w:jc w:val="both"/>
      </w:pPr>
      <w:r>
        <w:rPr>
          <w:color w:val="000000"/>
        </w:rPr>
        <w:t>A new seller is taken to the Store Setup wizard.</w:t>
      </w:r>
    </w:p>
    <w:p>
      <w:pPr>
        <w:pStyle w:val="ListBullet"/>
        <w:spacing w:after="40"/>
        <w:jc w:val="both"/>
      </w:pPr>
      <w:r>
        <w:rPr>
          <w:color w:val="000000"/>
        </w:rPr>
        <w:t>The seller enters store name, description, logo, banner and payout wallet.</w:t>
      </w:r>
    </w:p>
    <w:p>
      <w:pPr>
        <w:pStyle w:val="ListBullet"/>
        <w:spacing w:after="40"/>
        <w:jc w:val="both"/>
      </w:pPr>
      <w:r>
        <w:rPr>
          <w:color w:val="000000"/>
        </w:rPr>
        <w:t>The store gets a public page at /store/{store-name} that buyers can visit.</w:t>
      </w:r>
    </w:p>
    <w:p>
      <w:pPr>
        <w:pStyle w:val="Heading2"/>
      </w:pPr>
      <w:r>
        <w:rPr>
          <w:color w:val="000000"/>
        </w:rPr>
        <w:t>4.3 AI Listing Generation (AI Store Builder)</w:t>
      </w:r>
    </w:p>
    <w:p>
      <w:pPr>
        <w:pStyle w:val="ListBullet"/>
        <w:spacing w:after="40"/>
        <w:jc w:val="both"/>
      </w:pPr>
      <w:r>
        <w:rPr>
          <w:color w:val="000000"/>
        </w:rPr>
        <w:t>Seller opens Add Product and uploads one or more photos (JPEG, PNG or WebP).</w:t>
      </w:r>
    </w:p>
    <w:p>
      <w:pPr>
        <w:pStyle w:val="ListBullet"/>
        <w:spacing w:after="40"/>
        <w:jc w:val="both"/>
      </w:pPr>
      <w:r>
        <w:rPr>
          <w:color w:val="000000"/>
        </w:rPr>
        <w:t>Backend checks file type and size, then saves the images in MinIO.</w:t>
      </w:r>
    </w:p>
    <w:p>
      <w:pPr>
        <w:pStyle w:val="ListBullet"/>
        <w:spacing w:after="40"/>
        <w:jc w:val="both"/>
      </w:pPr>
      <w:r>
        <w:rPr>
          <w:color w:val="000000"/>
        </w:rPr>
        <w:t>Backend sends the image links to the AI service.</w:t>
      </w:r>
    </w:p>
    <w:p>
      <w:pPr>
        <w:pStyle w:val="ListBullet"/>
        <w:spacing w:after="40"/>
        <w:jc w:val="both"/>
      </w:pPr>
      <w:r>
        <w:rPr>
          <w:color w:val="000000"/>
        </w:rPr>
        <w:t>AI service sends the images with a prompt to Gemini, which returns a JSON draft: English and Urdu title, descriptions, tags and suggested category.</w:t>
      </w:r>
    </w:p>
    <w:p>
      <w:pPr>
        <w:pStyle w:val="ListBullet"/>
        <w:spacing w:after="40"/>
        <w:jc w:val="both"/>
      </w:pPr>
      <w:r>
        <w:rPr>
          <w:color w:val="000000"/>
        </w:rPr>
        <w:t>The draft is validated against a fixed schema; wrong fields are dropped and the category is matched with existing categories.</w:t>
      </w:r>
    </w:p>
    <w:p>
      <w:pPr>
        <w:pStyle w:val="ListBullet"/>
        <w:spacing w:after="40"/>
        <w:jc w:val="both"/>
      </w:pPr>
      <w:r>
        <w:rPr>
          <w:color w:val="000000"/>
        </w:rPr>
        <w:t>The seller reviews and edits the draft, then clicks Publish or Save as Draft.</w:t>
      </w:r>
    </w:p>
    <w:p>
      <w:pPr>
        <w:pStyle w:val="ListBullet"/>
        <w:spacing w:after="40"/>
        <w:jc w:val="both"/>
      </w:pPr>
      <w:r>
        <w:rPr>
          <w:color w:val="000000"/>
        </w:rPr>
        <w:t>If the AI fails or times out, an error is shown and the seller can fill the form manually.</w:t>
      </w:r>
    </w:p>
    <w:p>
      <w:pPr>
        <w:pStyle w:val="ListBullet"/>
        <w:spacing w:after="40"/>
        <w:jc w:val="both"/>
      </w:pPr>
      <w:r>
        <w:rPr>
          <w:color w:val="000000"/>
        </w:rPr>
        <w:t>After saving, a background job creates an embedding of the product text with nomic-embed-text and stores it in pgvector for the store assistant.</w:t>
      </w:r>
    </w:p>
    <w:p>
      <w:pPr>
        <w:pStyle w:val="Heading2"/>
      </w:pPr>
      <w:r>
        <w:rPr>
          <w:color w:val="000000"/>
        </w:rPr>
        <w:t>4.4 Browsing and Search</w:t>
      </w:r>
    </w:p>
    <w:p>
      <w:pPr>
        <w:pStyle w:val="ListBullet"/>
        <w:spacing w:after="40"/>
        <w:jc w:val="both"/>
      </w:pPr>
      <w:r>
        <w:rPr>
          <w:color w:val="000000"/>
        </w:rPr>
        <w:t>Buyers and guests browse categories or type in the search bar.</w:t>
      </w:r>
    </w:p>
    <w:p>
      <w:pPr>
        <w:pStyle w:val="ListBullet"/>
        <w:spacing w:after="40"/>
        <w:jc w:val="both"/>
      </w:pPr>
      <w:r>
        <w:rPr>
          <w:color w:val="000000"/>
        </w:rPr>
        <w:t>PostgreSQL full-text search finds products in Urdu or English, with suggestions while typing.</w:t>
      </w:r>
    </w:p>
    <w:p>
      <w:pPr>
        <w:pStyle w:val="ListBullet"/>
        <w:spacing w:after="40"/>
        <w:jc w:val="both"/>
      </w:pPr>
      <w:r>
        <w:rPr>
          <w:color w:val="000000"/>
        </w:rPr>
        <w:t>Filters (category, price, condition) and sorting refine results.</w:t>
      </w:r>
    </w:p>
    <w:p>
      <w:pPr>
        <w:pStyle w:val="ListBullet"/>
        <w:spacing w:after="40"/>
        <w:jc w:val="both"/>
      </w:pPr>
      <w:r>
        <w:rPr>
          <w:color w:val="000000"/>
        </w:rPr>
        <w:t>The product page shows images, bilingual description, price, stock and the seller's store.</w:t>
      </w:r>
    </w:p>
    <w:p>
      <w:pPr>
        <w:pStyle w:val="Heading2"/>
      </w:pPr>
      <w:r>
        <w:rPr>
          <w:color w:val="000000"/>
        </w:rPr>
        <w:t>4.5 Store Assistant (Buyer Storefront Agent)</w:t>
      </w:r>
    </w:p>
    <w:p>
      <w:pPr>
        <w:pStyle w:val="ListBullet"/>
        <w:spacing w:after="40"/>
        <w:jc w:val="both"/>
      </w:pPr>
      <w:r>
        <w:rPr>
          <w:color w:val="000000"/>
        </w:rPr>
        <w:t>On a store page, the buyer opens the chat and asks a question.</w:t>
      </w:r>
    </w:p>
    <w:p>
      <w:pPr>
        <w:pStyle w:val="ListBullet"/>
        <w:spacing w:after="40"/>
        <w:jc w:val="both"/>
      </w:pPr>
      <w:r>
        <w:rPr>
          <w:color w:val="000000"/>
        </w:rPr>
        <w:t>The question is turned into a vector and the closest products of that same store are fetched from pgvector (RAG).</w:t>
      </w:r>
    </w:p>
    <w:p>
      <w:pPr>
        <w:pStyle w:val="ListBullet"/>
        <w:spacing w:after="40"/>
        <w:jc w:val="both"/>
      </w:pPr>
      <w:r>
        <w:rPr>
          <w:color w:val="000000"/>
        </w:rPr>
        <w:t>Only these products, with current price and stock, are given to the Qwen model to write the answer.</w:t>
      </w:r>
    </w:p>
    <w:p>
      <w:pPr>
        <w:pStyle w:val="ListBullet"/>
        <w:spacing w:after="40"/>
        <w:jc w:val="both"/>
      </w:pPr>
      <w:r>
        <w:rPr>
          <w:color w:val="000000"/>
        </w:rPr>
        <w:t>A scope guard blocks off-topic questions, and a grounding check replaces the answer if it mentions products or stock not in the data. Requests are rate-limited with Redis.</w:t>
      </w:r>
    </w:p>
    <w:p>
      <w:pPr>
        <w:pStyle w:val="Heading2"/>
      </w:pPr>
      <w:r>
        <w:rPr>
          <w:color w:val="000000"/>
        </w:rPr>
        <w:t>4.6 Cart and Checkout</w:t>
      </w:r>
    </w:p>
    <w:p>
      <w:pPr>
        <w:pStyle w:val="ListBullet"/>
        <w:spacing w:after="40"/>
        <w:jc w:val="both"/>
      </w:pPr>
      <w:r>
        <w:rPr>
          <w:color w:val="000000"/>
        </w:rPr>
        <w:t>Buyer adds products to the cart, which is saved on the server and works across devices.</w:t>
      </w:r>
    </w:p>
    <w:p>
      <w:pPr>
        <w:pStyle w:val="ListBullet"/>
        <w:spacing w:after="40"/>
        <w:jc w:val="both"/>
      </w:pPr>
      <w:r>
        <w:rPr>
          <w:color w:val="000000"/>
        </w:rPr>
        <w:t>Stock is checked when adding items.</w:t>
      </w:r>
    </w:p>
    <w:p>
      <w:pPr>
        <w:pStyle w:val="ListBullet"/>
        <w:spacing w:after="40"/>
        <w:jc w:val="both"/>
      </w:pPr>
      <w:r>
        <w:rPr>
          <w:color w:val="000000"/>
        </w:rPr>
        <w:t>At checkout the buyer selects a delivery address and payment method and sees item total plus shipping.</w:t>
      </w:r>
    </w:p>
    <w:p>
      <w:pPr>
        <w:pStyle w:val="ListBullet"/>
        <w:spacing w:after="40"/>
        <w:jc w:val="both"/>
      </w:pPr>
      <w:r>
        <w:rPr>
          <w:color w:val="000000"/>
        </w:rPr>
        <w:t>In one database transaction, stock is reserved, the order and payment records are created and the cart is cleared. Each order belongs to one seller.</w:t>
      </w:r>
    </w:p>
    <w:p>
      <w:pPr>
        <w:pStyle w:val="Heading2"/>
      </w:pPr>
      <w:r>
        <w:rPr>
          <w:color w:val="000000"/>
        </w:rPr>
        <w:t>4.7 Payment</w:t>
      </w:r>
    </w:p>
    <w:p>
      <w:pPr>
        <w:pStyle w:val="ListBullet"/>
        <w:spacing w:after="40"/>
        <w:jc w:val="both"/>
      </w:pPr>
      <w:r>
        <w:rPr>
          <w:color w:val="000000"/>
        </w:rPr>
        <w:t>Cash on Delivery: the order is confirmed straight away; money is collected by the courier and tracked as a COD remittance.</w:t>
      </w:r>
    </w:p>
    <w:p>
      <w:pPr>
        <w:pStyle w:val="ListBullet"/>
        <w:spacing w:after="40"/>
        <w:jc w:val="both"/>
      </w:pPr>
      <w:r>
        <w:rPr>
          <w:color w:val="000000"/>
        </w:rPr>
        <w:t>Card (Stripe test mode): the backend creates a Stripe PaymentIntent, the buyer pays on the checkout page, and Stripe sends a signed webhook. The backend verifies the signature, stores the event (so duplicates are ignored) and only then confirms the order.</w:t>
      </w:r>
    </w:p>
    <w:p>
      <w:pPr>
        <w:pStyle w:val="ListBullet"/>
        <w:spacing w:after="40"/>
        <w:jc w:val="both"/>
      </w:pPr>
      <w:r>
        <w:rPr>
          <w:color w:val="000000"/>
        </w:rPr>
        <w:t>JazzCash and Easypaisa have adapter interfaces ready but are disabled until merchant accounts are available.</w:t>
      </w:r>
    </w:p>
    <w:p>
      <w:pPr>
        <w:pStyle w:val="Heading2"/>
      </w:pPr>
      <w:r>
        <w:rPr>
          <w:color w:val="000000"/>
        </w:rPr>
        <w:t>4.8 Order Processing and Courier Booking</w:t>
      </w:r>
    </w:p>
    <w:p>
      <w:pPr>
        <w:pStyle w:val="ListBullet"/>
        <w:spacing w:after="40"/>
        <w:jc w:val="both"/>
      </w:pPr>
      <w:r>
        <w:rPr>
          <w:color w:val="000000"/>
        </w:rPr>
        <w:t>Seller sees the new order in Seller Orders, grouped by status tabs.</w:t>
      </w:r>
    </w:p>
    <w:p>
      <w:pPr>
        <w:pStyle w:val="ListBullet"/>
        <w:spacing w:after="40"/>
        <w:jc w:val="both"/>
      </w:pPr>
      <w:r>
        <w:rPr>
          <w:color w:val="000000"/>
        </w:rPr>
        <w:t>Order statuses: Payment Pending → Payment Confirmed → Processing → Packed → Handed Over to Courier → Picked Up → In Transit → Out for Delivery → Delivered → Completed (or Cancelled before hand-over).</w:t>
      </w:r>
    </w:p>
    <w:p>
      <w:pPr>
        <w:pStyle w:val="ListBullet"/>
        <w:spacing w:after="40"/>
        <w:jc w:val="both"/>
      </w:pPr>
      <w:r>
        <w:rPr>
          <w:color w:val="000000"/>
        </w:rPr>
        <w:t>When the order is ready, the logistics module asks TCS, Leopards and Trax adapters for quotes in parallel.</w:t>
      </w:r>
    </w:p>
    <w:p>
      <w:pPr>
        <w:pStyle w:val="ListBullet"/>
        <w:spacing w:after="40"/>
        <w:jc w:val="both"/>
      </w:pPr>
      <w:r>
        <w:rPr>
          <w:color w:val="000000"/>
        </w:rPr>
        <w:t>Each courier is scored: cost 40%, delivery speed 30%, reliability 20%, rating 10%. COD orders go only to couriers that support COD.</w:t>
      </w:r>
    </w:p>
    <w:p>
      <w:pPr>
        <w:pStyle w:val="ListBullet"/>
        <w:spacing w:after="40"/>
        <w:jc w:val="both"/>
      </w:pPr>
      <w:r>
        <w:rPr>
          <w:color w:val="000000"/>
        </w:rPr>
        <w:t>The seller clicks Confirm and Book Courier; the best courier is booked and the tracking number saved. The seller can override the choice.</w:t>
      </w:r>
    </w:p>
    <w:p>
      <w:pPr>
        <w:pStyle w:val="ListBullet"/>
        <w:spacing w:after="40"/>
        <w:jc w:val="both"/>
      </w:pPr>
      <w:r>
        <w:rPr>
          <w:color w:val="000000"/>
        </w:rPr>
        <w:t>If all couriers fail, the order becomes Pending Manual Logistics and the seller is alerted.</w:t>
      </w:r>
    </w:p>
    <w:p>
      <w:pPr>
        <w:pStyle w:val="Heading2"/>
      </w:pPr>
      <w:r>
        <w:rPr>
          <w:color w:val="000000"/>
        </w:rPr>
        <w:t>4.9 Live Tracking</w:t>
      </w:r>
    </w:p>
    <w:p>
      <w:pPr>
        <w:pStyle w:val="ListBullet"/>
        <w:spacing w:after="40"/>
        <w:jc w:val="both"/>
      </w:pPr>
      <w:r>
        <w:rPr>
          <w:color w:val="000000"/>
        </w:rPr>
        <w:t>Every courier status change is saved as a tracking event.</w:t>
      </w:r>
    </w:p>
    <w:p>
      <w:pPr>
        <w:pStyle w:val="ListBullet"/>
        <w:spacing w:after="40"/>
        <w:jc w:val="both"/>
      </w:pPr>
      <w:r>
        <w:rPr>
          <w:color w:val="000000"/>
        </w:rPr>
        <w:t>The backend pushes the event through Socket.IO to everyone viewing that order, so the timeline updates without refresh.</w:t>
      </w:r>
    </w:p>
    <w:p>
      <w:pPr>
        <w:pStyle w:val="ListBullet"/>
        <w:spacing w:after="40"/>
        <w:jc w:val="both"/>
      </w:pPr>
      <w:r>
        <w:rPr>
          <w:color w:val="000000"/>
        </w:rPr>
        <w:t>Each order also has a public link (/t/{token}) that works without login.</w:t>
      </w:r>
    </w:p>
    <w:p>
      <w:pPr>
        <w:pStyle w:val="Heading2"/>
      </w:pPr>
      <w:r>
        <w:rPr>
          <w:color w:val="000000"/>
        </w:rPr>
        <w:t>4.10 Notifications</w:t>
      </w:r>
    </w:p>
    <w:p>
      <w:pPr>
        <w:pStyle w:val="ListBullet"/>
        <w:spacing w:after="40"/>
        <w:jc w:val="both"/>
      </w:pPr>
      <w:r>
        <w:rPr>
          <w:color w:val="000000"/>
        </w:rPr>
        <w:t>Order, payment and return events add a job to the BullMQ notification queue in Redis.</w:t>
      </w:r>
    </w:p>
    <w:p>
      <w:pPr>
        <w:pStyle w:val="ListBullet"/>
        <w:spacing w:after="40"/>
        <w:jc w:val="both"/>
      </w:pPr>
      <w:r>
        <w:rPr>
          <w:color w:val="000000"/>
        </w:rPr>
        <w:t>A worker sends the message on enabled channels: in-app (notification bell), SMS and email (simulated adapters).</w:t>
      </w:r>
    </w:p>
    <w:p>
      <w:pPr>
        <w:pStyle w:val="ListBullet"/>
        <w:spacing w:after="40"/>
        <w:jc w:val="both"/>
      </w:pPr>
      <w:r>
        <w:rPr>
          <w:color w:val="000000"/>
        </w:rPr>
        <w:t>Messages use Urdu or English based on the user's preference; non-critical ones can be turned off.</w:t>
      </w:r>
    </w:p>
    <w:p>
      <w:pPr>
        <w:pStyle w:val="Heading2"/>
      </w:pPr>
      <w:r>
        <w:rPr>
          <w:color w:val="000000"/>
        </w:rPr>
        <w:t>4.11 Returns (ReturnsAI)</w:t>
      </w:r>
    </w:p>
    <w:p>
      <w:pPr>
        <w:pStyle w:val="ListBullet"/>
        <w:spacing w:after="40"/>
        <w:jc w:val="both"/>
      </w:pPr>
      <w:r>
        <w:rPr>
          <w:color w:val="000000"/>
        </w:rPr>
        <w:t>When shipping, the seller's dispatch photos are saved as evidence.</w:t>
      </w:r>
    </w:p>
    <w:p>
      <w:pPr>
        <w:pStyle w:val="ListBullet"/>
        <w:spacing w:after="40"/>
        <w:jc w:val="both"/>
      </w:pPr>
      <w:r>
        <w:rPr>
          <w:color w:val="000000"/>
        </w:rPr>
        <w:t>Within 14 days of delivery, the buyer can request a return with a reason and at least 3 photos (one return per order).</w:t>
      </w:r>
    </w:p>
    <w:p>
      <w:pPr>
        <w:pStyle w:val="ListBullet"/>
        <w:spacing w:after="40"/>
        <w:jc w:val="both"/>
      </w:pPr>
      <w:r>
        <w:rPr>
          <w:color w:val="000000"/>
        </w:rPr>
        <w:t>The AI service creates DINOv2 embeddings of the return and dispatch photos and compares them with cosine similarity.</w:t>
      </w:r>
    </w:p>
    <w:p>
      <w:pPr>
        <w:pStyle w:val="ListBullet"/>
        <w:spacing w:after="40"/>
        <w:jc w:val="both"/>
      </w:pPr>
      <w:r>
        <w:rPr>
          <w:color w:val="000000"/>
        </w:rPr>
        <w:t>Score 0.90 or above = match, below 0.65 = mismatch, in between (or inconsistent photos) = manual review. Thresholds are configurable.</w:t>
      </w:r>
    </w:p>
    <w:p>
      <w:pPr>
        <w:pStyle w:val="ListBullet"/>
        <w:spacing w:after="40"/>
        <w:jc w:val="both"/>
      </w:pPr>
      <w:r>
        <w:rPr>
          <w:color w:val="000000"/>
        </w:rPr>
        <w:t>Approved: return pickup is arranged and a refund is issued to the original payment method. Rejected: buyer sees the reason and can appeal.</w:t>
      </w:r>
    </w:p>
    <w:p>
      <w:pPr>
        <w:pStyle w:val="ListBullet"/>
        <w:spacing w:after="40"/>
        <w:jc w:val="both"/>
      </w:pPr>
      <w:r>
        <w:rPr>
          <w:color w:val="000000"/>
        </w:rPr>
        <w:t>An appeal opens a dispute in the admin panel; the admin's decision (with a required reason) is final and written to the audit log.</w:t>
      </w:r>
    </w:p>
    <w:p>
      <w:pPr>
        <w:pStyle w:val="Heading2"/>
      </w:pPr>
      <w:r>
        <w:rPr>
          <w:color w:val="000000"/>
        </w:rPr>
        <w:t>4.12 Settlement</w:t>
      </w:r>
    </w:p>
    <w:p>
      <w:pPr>
        <w:pStyle w:val="ListBullet"/>
        <w:spacing w:after="40"/>
        <w:jc w:val="both"/>
      </w:pPr>
      <w:r>
        <w:rPr>
          <w:color w:val="000000"/>
        </w:rPr>
        <w:t>After delivery and once the return window closes, the settlement engine calculates the seller's amount: order total minus platform commission (default 5%).</w:t>
      </w:r>
    </w:p>
    <w:p>
      <w:pPr>
        <w:pStyle w:val="ListBullet"/>
        <w:spacing w:after="40"/>
        <w:jc w:val="both"/>
      </w:pPr>
      <w:r>
        <w:rPr>
          <w:color w:val="000000"/>
        </w:rPr>
        <w:t>For COD orders, payout waits until the courier's cash remittance is recorded.</w:t>
      </w:r>
    </w:p>
    <w:p>
      <w:pPr>
        <w:pStyle w:val="Heading2"/>
      </w:pPr>
      <w:r>
        <w:rPr>
          <w:color w:val="000000"/>
        </w:rPr>
        <w:t>4.13 Seller Analytics</w:t>
      </w:r>
    </w:p>
    <w:p>
      <w:pPr>
        <w:pStyle w:val="ListBullet"/>
        <w:spacing w:after="40"/>
        <w:jc w:val="both"/>
      </w:pPr>
      <w:r>
        <w:rPr>
          <w:color w:val="000000"/>
        </w:rPr>
        <w:t>Daily statistics per seller (revenue, orders, returns, top products) are stored in a summary table.</w:t>
      </w:r>
    </w:p>
    <w:p>
      <w:pPr>
        <w:pStyle w:val="ListBullet"/>
        <w:spacing w:after="40"/>
        <w:jc w:val="both"/>
      </w:pPr>
      <w:r>
        <w:rPr>
          <w:color w:val="000000"/>
        </w:rPr>
        <w:t>The Analytics page shows charts with date-range filters and plain-language recommendations, such as products with high return rates.</w:t>
      </w:r>
    </w:p>
    <w:p>
      <w:pPr>
        <w:pStyle w:val="Heading2"/>
      </w:pPr>
      <w:r>
        <w:rPr>
          <w:color w:val="000000"/>
        </w:rPr>
        <w:t>4.14 Seller Business Assistant</w:t>
      </w:r>
    </w:p>
    <w:p>
      <w:pPr>
        <w:pStyle w:val="ListBullet"/>
        <w:spacing w:after="40"/>
        <w:jc w:val="both"/>
      </w:pPr>
      <w:r>
        <w:rPr>
          <w:color w:val="000000"/>
        </w:rPr>
        <w:t>In the Seller Center, the seller asks questions like "How were my sales this week?" or "Which products are low on stock?".</w:t>
      </w:r>
    </w:p>
    <w:p>
      <w:pPr>
        <w:pStyle w:val="ListBullet"/>
        <w:spacing w:after="40"/>
        <w:jc w:val="both"/>
      </w:pPr>
      <w:r>
        <w:rPr>
          <w:color w:val="000000"/>
        </w:rPr>
        <w:t>The Qwen model can only call nine read-only tools that query this seller's own orders, products, returns and earnings.</w:t>
      </w:r>
    </w:p>
    <w:p>
      <w:pPr>
        <w:pStyle w:val="ListBullet"/>
        <w:spacing w:after="40"/>
        <w:jc w:val="both"/>
      </w:pPr>
      <w:r>
        <w:rPr>
          <w:color w:val="000000"/>
        </w:rPr>
        <w:t>Chats are saved, rate-limited and blocked for non-seller accounts. The assistant never changes any data.</w:t>
      </w:r>
    </w:p>
    <w:p>
      <w:pPr>
        <w:pStyle w:val="Heading2"/>
      </w:pPr>
      <w:r>
        <w:rPr>
          <w:color w:val="000000"/>
        </w:rPr>
        <w:t>4.15 Admin Panel</w:t>
      </w:r>
    </w:p>
    <w:p>
      <w:pPr>
        <w:pStyle w:val="ListBullet"/>
        <w:spacing w:after="40"/>
        <w:jc w:val="both"/>
      </w:pPr>
      <w:r>
        <w:rPr>
          <w:color w:val="000000"/>
        </w:rPr>
        <w:t>Admins see platform reports (GMV, active users, orders).</w:t>
      </w:r>
    </w:p>
    <w:p>
      <w:pPr>
        <w:pStyle w:val="ListBullet"/>
        <w:spacing w:after="40"/>
        <w:jc w:val="both"/>
      </w:pPr>
      <w:r>
        <w:rPr>
          <w:color w:val="000000"/>
        </w:rPr>
        <w:t>They search, suspend or reactivate users, moderate listings, resolve return disputes and change settings such as commission rate, return window and courier weights.</w:t>
      </w:r>
    </w:p>
    <w:p>
      <w:pPr>
        <w:pStyle w:val="ListBullet"/>
        <w:spacing w:after="40"/>
        <w:jc w:val="both"/>
      </w:pPr>
      <w:r>
        <w:rPr>
          <w:color w:val="000000"/>
        </w:rPr>
        <w:t>Every privileged action needs a reason and is saved in the audit log.</w:t>
      </w:r>
    </w:p>
    <w:p>
      <w:pPr>
        <w:pStyle w:val="Heading1"/>
      </w:pPr>
      <w:r>
        <w:rPr>
          <w:color w:val="000000"/>
        </w:rPr>
        <w:t>5. Data and Security</w:t>
      </w:r>
    </w:p>
    <w:p>
      <w:pPr>
        <w:pStyle w:val="ListBullet"/>
        <w:spacing w:after="40"/>
        <w:jc w:val="both"/>
      </w:pPr>
      <w:r>
        <w:rPr>
          <w:color w:val="000000"/>
        </w:rPr>
        <w:t>One PostgreSQL database with 38 tables managed through Prisma migrations; JSON fields hold flexible AI data and pgvector holds embeddings.</w:t>
      </w:r>
    </w:p>
    <w:p>
      <w:pPr>
        <w:pStyle w:val="ListBullet"/>
        <w:spacing w:after="40"/>
        <w:jc w:val="both"/>
      </w:pPr>
      <w:r>
        <w:rPr>
          <w:color w:val="000000"/>
        </w:rPr>
        <w:t>Passwords hashed with bcrypt; JWT access tokens with rotating refresh tokens; account lockout on repeated failures.</w:t>
      </w:r>
    </w:p>
    <w:p>
      <w:pPr>
        <w:pStyle w:val="ListBullet"/>
        <w:spacing w:after="40"/>
        <w:jc w:val="both"/>
      </w:pPr>
      <w:r>
        <w:rPr>
          <w:color w:val="000000"/>
        </w:rPr>
        <w:t>Role and ownership checks on every endpoint, so one seller can never see another seller's data.</w:t>
      </w:r>
    </w:p>
    <w:p>
      <w:pPr>
        <w:pStyle w:val="ListBullet"/>
        <w:spacing w:after="40"/>
        <w:jc w:val="both"/>
      </w:pPr>
      <w:r>
        <w:rPr>
          <w:color w:val="000000"/>
        </w:rPr>
        <w:t>Stripe webhooks verified by signature; no card data stored.</w:t>
      </w:r>
    </w:p>
    <w:p>
      <w:pPr>
        <w:pStyle w:val="ListBullet"/>
        <w:spacing w:after="40"/>
        <w:jc w:val="both"/>
      </w:pPr>
      <w:r>
        <w:rPr>
          <w:color w:val="000000"/>
        </w:rPr>
        <w:t>File uploads checked for type and size on the server.</w:t>
      </w:r>
    </w:p>
    <w:p>
      <w:pPr>
        <w:pStyle w:val="ListBullet"/>
        <w:spacing w:after="40"/>
        <w:jc w:val="both"/>
      </w:pPr>
      <w:r>
        <w:rPr>
          <w:color w:val="000000"/>
        </w:rPr>
        <w:t>Secrets kept in environment variables; the AI service is reachable only inside the Docker network.</w:t>
      </w:r>
    </w:p>
    <w:p>
      <w:pPr>
        <w:pStyle w:val="Heading1"/>
      </w:pPr>
      <w:r>
        <w:rPr>
          <w:color w:val="000000"/>
        </w:rPr>
        <w:t>6. Running the Project</w:t>
      </w:r>
    </w:p>
    <w:p>
      <w:pPr>
        <w:pStyle w:val="ListBullet"/>
        <w:spacing w:after="40"/>
        <w:jc w:val="both"/>
      </w:pPr>
      <w:r>
        <w:rPr>
          <w:color w:val="000000"/>
        </w:rPr>
        <w:t>Full stack: copy .env.example to .env and run "docker compose -f infra/docker-compose.yml up --build".</w:t>
      </w:r>
    </w:p>
    <w:p>
      <w:pPr>
        <w:pStyle w:val="ListBullet"/>
        <w:spacing w:after="40"/>
        <w:jc w:val="both"/>
      </w:pPr>
      <w:r>
        <w:rPr>
          <w:color w:val="000000"/>
        </w:rPr>
        <w:t>Web app: http://localhost:8080 (through Nginx) or http://localhost:5173 (Vite).</w:t>
      </w:r>
    </w:p>
    <w:p>
      <w:pPr>
        <w:pStyle w:val="ListBullet"/>
        <w:spacing w:after="40"/>
        <w:jc w:val="both"/>
      </w:pPr>
      <w:r>
        <w:rPr>
          <w:color w:val="000000"/>
        </w:rPr>
        <w:t>API health check: http://localhost:4000/health.</w:t>
      </w:r>
    </w:p>
    <w:p>
      <w:pPr>
        <w:pStyle w:val="ListBullet"/>
        <w:spacing w:after="40"/>
        <w:jc w:val="both"/>
      </w:pPr>
      <w:r>
        <w:rPr>
          <w:color w:val="000000"/>
        </w:rPr>
        <w:t>MinIO console: http://localhost:9001.</w:t>
      </w:r>
    </w:p>
    <w:p>
      <w:pPr>
        <w:pStyle w:val="ListBullet"/>
        <w:spacing w:after="40"/>
        <w:jc w:val="both"/>
      </w:pPr>
      <w:r>
        <w:rPr>
          <w:color w:val="000000"/>
        </w:rPr>
        <w:t>Without Docker: install with pnpm, run Prisma migrate and seed, then start the backend, frontend and AI service separately.</w:t>
      </w:r>
    </w:p>
    <w:p>
      <w:pPr>
        <w:pStyle w:val="Heading1"/>
      </w:pPr>
      <w:r>
        <w:rPr>
          <w:color w:val="000000"/>
        </w:rPr>
        <w:t>7. End-to-End Flow in One Line</w:t>
      </w:r>
    </w:p>
    <w:p>
      <w:pPr>
        <w:jc w:val="both"/>
      </w:pPr>
      <w:r>
        <w:rPr>
          <w:color w:val="000000"/>
        </w:rPr>
        <w:t>Seller registers → sets up store → uploads photo → AI writes listing → buyer searches or asks the assistant → adds to cart → pays (COD or card) → courier is scored and booked → live tracking and notifications → delivery → optional return checked by AI → seller is settled after commission → analytics and assistant help the seller improve.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fldChar w:fldCharType="begin"/>
    </w:r>
    <w:r>
      <w:instrText>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i/>
        <w:sz w:val="20"/>
      </w:rPr>
      <w:t>KarobarAI: Project Workflow and Technology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240"/>
      <w:contextualSpacing/>
      <w:jc w:val="center"/>
    </w:pPr>
    <w:rPr>
      <w:rFonts w:ascii="Times New Roman" w:hAnsi="Times New Roman" w:cs="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