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PROAUTH IQ</w:t>
      </w:r>
    </w:p>
    <w:p>
      <w:pPr>
        <w:jc w:val="center"/>
      </w:pPr>
      <w:r>
        <w:rPr>
          <w:b/>
          <w:sz w:val="36"/>
        </w:rPr>
        <w:t>AWS Deployment &amp; Operations Guide</w:t>
      </w:r>
    </w:p>
    <w:p>
      <w:pPr>
        <w:jc w:val="center"/>
      </w:pPr>
      <w:r>
        <w:rPr>
          <w:i/>
        </w:rPr>
        <w:t>ECS Fargate • AWS Copilot • RDS PostgreSQL + pgvector • S3 • ALB • SSM</w:t>
      </w:r>
    </w:p>
    <w:p>
      <w:pPr>
        <w:jc w:val="center"/>
      </w:pPr>
      <w:r>
        <w:rPr>
          <w:b/>
        </w:rPr>
        <w:t>Application: proauth-iq  |  Environment: test  |  Region: ap-south-1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is the deployment and operations reference for ProAuth IQ on AWS. It records the deployment order, architecture, commands, data migration procedure, verification steps, and redeployment process.</w:t>
        <w:br/>
        <w:br/>
        <w:t>The deployment uses three services: a React frontend, a Node.js/Express backend, and a private Python FastAPI ML/RAG service. AWS Copilot manages the ECS Fargate environment and service infrastructure.</w:t>
      </w:r>
    </w:p>
    <w:p>
      <w:pPr>
        <w:pStyle w:val="Heading1"/>
      </w:pPr>
      <w:r>
        <w:t>2. Deployment Architecture</w:t>
      </w:r>
    </w:p>
    <w:p>
      <w:r>
        <w:t>Frontend and backend are exposed through a shared Application Load Balancer. The Python ML/RAG service is a private Copilot Backend Service and is reached by the backend through Service Connect (http://ml:8002). PostgreSQL runs on private RDS. pgvector stores policy embeddings in the same PostgreSQL database. S3 stores trained model artifacts. MongoDB Atlas stores LangGraph checkpoint state.</w:t>
      </w:r>
    </w:p>
    <w:p>
      <w:pPr>
        <w:pStyle w:val="Heading1"/>
      </w:pPr>
      <w:r>
        <w:t>3. Why AWS Copilot CLI</w:t>
      </w:r>
    </w:p>
    <w:p>
      <w:r>
        <w:t>Copilot provides the ECS, VPC, ALB, ECR, IAM, networking, service discovery, and CloudFormation plumbing from service manifests. This gives ProAuth IQ a production-shaped deployment without manually maintaining the complete CloudFormation/Terraform infrastructure.</w:t>
      </w:r>
    </w:p>
    <w:p>
      <w:pPr>
        <w:pStyle w:val="Heading1"/>
      </w:pPr>
      <w:r>
        <w:t>4. AWS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2"/>
          </w:tcPr>
          <w:p>
            <w:r>
              <w:t>Component</w:t>
            </w:r>
          </w:p>
        </w:tc>
        <w:tc>
          <w:tcPr>
            <w:tcW w:type="dxa" w:w="3360"/>
            <w:shd w:fill="D9EAF2"/>
          </w:tcPr>
          <w:p>
            <w:r>
              <w:t>Technology</w:t>
            </w:r>
          </w:p>
        </w:tc>
        <w:tc>
          <w:tcPr>
            <w:tcW w:type="dxa" w:w="3360"/>
            <w:shd w:fill="D9EAF2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ECS Fargate + ALB</w:t>
            </w:r>
          </w:p>
        </w:tc>
        <w:tc>
          <w:tcPr>
            <w:tcW w:type="dxa" w:w="3360"/>
          </w:tcPr>
          <w:p>
            <w:r>
              <w:t>React/Vite web application.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ECS Fargate + ALB</w:t>
            </w:r>
          </w:p>
        </w:tc>
        <w:tc>
          <w:tcPr>
            <w:tcW w:type="dxa" w:w="3360"/>
          </w:tcPr>
          <w:p>
            <w:r>
              <w:t>Node/Express API and application workflow.</w:t>
            </w:r>
          </w:p>
        </w:tc>
      </w:tr>
      <w:tr>
        <w:tc>
          <w:tcPr>
            <w:tcW w:type="dxa" w:w="3360"/>
          </w:tcPr>
          <w:p>
            <w:r>
              <w:t>ML/RAG</w:t>
            </w:r>
          </w:p>
        </w:tc>
        <w:tc>
          <w:tcPr>
            <w:tcW w:type="dxa" w:w="3360"/>
          </w:tcPr>
          <w:p>
            <w:r>
              <w:t>ECS Fargate + Service Connect</w:t>
            </w:r>
          </w:p>
        </w:tc>
        <w:tc>
          <w:tcPr>
            <w:tcW w:type="dxa" w:w="3360"/>
          </w:tcPr>
          <w:p>
            <w:r>
              <w:t>FastAPI, RAG, LangGraph agents and trained models.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RDS PostgreSQL 17</w:t>
            </w:r>
          </w:p>
        </w:tc>
        <w:tc>
          <w:tcPr>
            <w:tcW w:type="dxa" w:w="3360"/>
          </w:tcPr>
          <w:p>
            <w:r>
              <w:t>Application, policy, authorization and triage data.</w:t>
            </w:r>
          </w:p>
        </w:tc>
      </w:tr>
      <w:tr>
        <w:tc>
          <w:tcPr>
            <w:tcW w:type="dxa" w:w="3360"/>
          </w:tcPr>
          <w:p>
            <w:r>
              <w:t>Vector retrieval</w:t>
            </w:r>
          </w:p>
        </w:tc>
        <w:tc>
          <w:tcPr>
            <w:tcW w:type="dxa" w:w="3360"/>
          </w:tcPr>
          <w:p>
            <w:r>
              <w:t>PostgreSQL + pgvector</w:t>
            </w:r>
          </w:p>
        </w:tc>
        <w:tc>
          <w:tcPr>
            <w:tcW w:type="dxa" w:w="3360"/>
          </w:tcPr>
          <w:p>
            <w:r>
              <w:t>Policy embeddings and semantic retrieval.</w:t>
            </w:r>
          </w:p>
        </w:tc>
      </w:tr>
      <w:tr>
        <w:tc>
          <w:tcPr>
            <w:tcW w:type="dxa" w:w="3360"/>
          </w:tcPr>
          <w:p>
            <w:r>
              <w:t>Model storage</w:t>
            </w:r>
          </w:p>
        </w:tc>
        <w:tc>
          <w:tcPr>
            <w:tcW w:type="dxa" w:w="3360"/>
          </w:tcPr>
          <w:p>
            <w:r>
              <w:t>S3</w:t>
            </w:r>
          </w:p>
        </w:tc>
        <w:tc>
          <w:tcPr>
            <w:tcW w:type="dxa" w:w="3360"/>
          </w:tcPr>
          <w:p>
            <w:r>
              <w:t>Triage and XGBoost ranker artifacts.</w:t>
            </w:r>
          </w:p>
        </w:tc>
      </w:tr>
      <w:tr>
        <w:tc>
          <w:tcPr>
            <w:tcW w:type="dxa" w:w="3360"/>
          </w:tcPr>
          <w:p>
            <w:r>
              <w:t>Secrets</w:t>
            </w:r>
          </w:p>
        </w:tc>
        <w:tc>
          <w:tcPr>
            <w:tcW w:type="dxa" w:w="3360"/>
          </w:tcPr>
          <w:p>
            <w:r>
              <w:t>SSM / Secrets Manager</w:t>
            </w:r>
          </w:p>
        </w:tc>
        <w:tc>
          <w:tcPr>
            <w:tcW w:type="dxa" w:w="3360"/>
          </w:tcPr>
          <w:p>
            <w:r>
              <w:t>Credentials, API keys and encryption configuration.</w:t>
            </w:r>
          </w:p>
        </w:tc>
      </w:tr>
      <w:tr>
        <w:tc>
          <w:tcPr>
            <w:tcW w:type="dxa" w:w="3360"/>
          </w:tcPr>
          <w:p>
            <w:r>
              <w:t>Networking</w:t>
            </w:r>
          </w:p>
        </w:tc>
        <w:tc>
          <w:tcPr>
            <w:tcW w:type="dxa" w:w="3360"/>
          </w:tcPr>
          <w:p>
            <w:r>
              <w:t>VPC/private subnets</w:t>
            </w:r>
          </w:p>
        </w:tc>
        <w:tc>
          <w:tcPr>
            <w:tcW w:type="dxa" w:w="3360"/>
          </w:tcPr>
          <w:p>
            <w:r>
              <w:t>Protects RDS and the ML service from direct public access.</w:t>
            </w:r>
          </w:p>
        </w:tc>
      </w:tr>
    </w:tbl>
    <w:p>
      <w:pPr>
        <w:pStyle w:val="Heading1"/>
      </w:pPr>
      <w:r>
        <w:t>5. Prerequisites</w:t>
      </w:r>
    </w:p>
    <w:p>
      <w:pPr>
        <w:pStyle w:val="ListBullet"/>
      </w:pPr>
      <w:r>
        <w:t>AWS CLI configured</w:t>
      </w:r>
    </w:p>
    <w:p>
      <w:pPr>
        <w:pStyle w:val="ListBullet"/>
      </w:pPr>
      <w:r>
        <w:t>AWS Copilot CLI installed</w:t>
      </w:r>
    </w:p>
    <w:p>
      <w:pPr>
        <w:pStyle w:val="ListBullet"/>
      </w:pPr>
      <w:r>
        <w:t>Docker running</w:t>
      </w:r>
    </w:p>
    <w:p>
      <w:pPr>
        <w:pStyle w:val="ListBullet"/>
      </w:pPr>
      <w:r>
        <w:t>Node.js/npm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MongoDB Atlas URI</w:t>
      </w:r>
    </w:p>
    <w:p>
      <w:pPr>
        <w:pStyle w:val="ListBullet"/>
      </w:pPr>
      <w:r>
        <w:t>Groq API key pool</w:t>
      </w:r>
    </w:p>
    <w:p>
      <w:pPr>
        <w:pStyle w:val="ListBullet"/>
      </w:pPr>
      <w:r>
        <w:t>Access to the project's real secrets</w:t>
      </w:r>
    </w:p>
    <w:p>
      <w:r>
        <w:t>Never commit database passwords, JWT secrets, encryption keys, Groq keys, or connection strings to source control.</w:t>
      </w:r>
    </w:p>
    <w:p>
      <w:pPr>
        <w:pStyle w:val="Heading1"/>
      </w:pPr>
      <w:r>
        <w:t>6. Step 1 — Local Docker Validation</w:t>
      </w:r>
    </w:p>
    <w:p>
      <w:r>
        <w:t>Validate all three images before provisioning or deploying cloud services.</w:t>
      </w:r>
    </w:p>
    <w:p>
      <w:pPr>
        <w:spacing w:after="100"/>
        <w:ind w:left="288"/>
      </w:pPr>
      <w:r>
        <w:rPr>
          <w:rFonts w:ascii="Menlo" w:hAnsi="Menlo"/>
          <w:sz w:val="16"/>
        </w:rPr>
        <w:t>docker compose build frontend</w:t>
        <w:br/>
        <w:t>docker compose build backend</w:t>
        <w:br/>
        <w:t>docker compose build ml</w:t>
        <w:br/>
        <w:br/>
        <w:t>docker compose up -d postgres</w:t>
        <w:br/>
        <w:t>docker compose up -d ml &amp;&amp; docker compose ps ml</w:t>
        <w:br/>
        <w:t>docker compose up -d backend &amp;&amp; docker compose ps backend</w:t>
        <w:br/>
        <w:t>docker compose up -d frontend &amp;&amp; docker compose ps frontend</w:t>
        <w:br/>
        <w:br/>
        <w:t>docker compose down</w:t>
      </w:r>
    </w:p>
    <w:p>
      <w:pPr>
        <w:pStyle w:val="Heading1"/>
      </w:pPr>
      <w:r>
        <w:t>7. Step 2 — Bootstrap Copilot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app init proauth-iq</w:t>
        <w:br/>
        <w:t>copilot env init --name test --region ap-south-1 --default-config</w:t>
        <w:br/>
        <w:t>copilot env deploy --name test</w:t>
      </w:r>
    </w:p>
    <w:p>
      <w:r>
        <w:t>The environment deployment creates the VPC, subnets, ECS cluster, ALB-related infrastructure and configured environment addons.</w:t>
      </w:r>
    </w:p>
    <w:p>
      <w:pPr>
        <w:pStyle w:val="Heading1"/>
      </w:pPr>
      <w:r>
        <w:t>8. Step 3 — Enable pgvector</w:t>
      </w:r>
    </w:p>
    <w:p>
      <w:r>
        <w:t>RDS PostgreSQL 17 is provisioned without the application extension. Create pgvector from a one-off task inside the VPC because RDS is private.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task run \</w:t>
        <w:br/>
        <w:t xml:space="preserve">  --app proauth-iq --env test \</w:t>
        <w:br/>
        <w:t xml:space="preserve">  --task-group-name pgvector-init \</w:t>
        <w:br/>
        <w:t xml:space="preserve">  --image postgres:17-alpine \</w:t>
        <w:br/>
        <w:t xml:space="preserve">  --secrets PGPASSWORD=&lt;DB_PASSWORD_SECRET_ARN&gt; \</w:t>
        <w:br/>
        <w:t xml:space="preserve">  --command 'psql -h &lt;rds-endpoint&gt; -U proauth -d proauth_ai -c "CREATE EXTENSION IF NOT EXISTS vector;"' \</w:t>
        <w:br/>
        <w:t xml:space="preserve">  --acknowledge-secrets-access --follow</w:t>
      </w:r>
    </w:p>
    <w:p>
      <w:r>
        <w:t>Expected output: CREATE EXTENSION.</w:t>
      </w:r>
    </w:p>
    <w:p>
      <w:pPr>
        <w:pStyle w:val="Heading1"/>
      </w:pPr>
      <w:r>
        <w:t>9. Step 4 — Configure Secrets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secret init -n JWT_SECRET --values test='&lt;random value&gt;'</w:t>
        <w:br/>
        <w:t>copilot secret init -n DATA_ENCRYPTION_KEY --values test='&lt;base64 key&gt;'</w:t>
        <w:br/>
        <w:t>copilot secret init -n DATABASE_URL --values test='postgresql://proauth:&lt;password&gt;@&lt;rds-endpoint&gt;:5432/proauth_ai'</w:t>
        <w:br/>
        <w:t>copilot secret init -n MONGODB_URI --values test='&lt;mongodb+srv URI&gt;'</w:t>
        <w:br/>
        <w:br/>
        <w:t>copilot secret init -n GROQ_API_KEYS</w:t>
        <w:br/>
        <w:t># Select test and paste the comma-separated key list when prompted</w:t>
      </w:r>
    </w:p>
    <w:p>
      <w:r>
        <w:t>Generate new cryptographic values when creating a new environment:</w:t>
      </w:r>
    </w:p>
    <w:p>
      <w:pPr>
        <w:spacing w:after="100"/>
        <w:ind w:left="288"/>
      </w:pPr>
      <w:r>
        <w:rPr>
          <w:rFonts w:ascii="Menlo" w:hAnsi="Menlo"/>
          <w:sz w:val="16"/>
        </w:rPr>
        <w:t>openssl rand -base64 48</w:t>
        <w:br/>
        <w:t>openssl rand -base64 32</w:t>
      </w:r>
    </w:p>
    <w:p>
      <w:r>
        <w:t>The RDS password can be retrieved from its Secrets Manager secret:</w:t>
      </w:r>
    </w:p>
    <w:p>
      <w:pPr>
        <w:spacing w:after="100"/>
        <w:ind w:left="288"/>
      </w:pPr>
      <w:r>
        <w:rPr>
          <w:rFonts w:ascii="Menlo" w:hAnsi="Menlo"/>
          <w:sz w:val="16"/>
        </w:rPr>
        <w:t>aws secretsmanager get-secret-value --region ap-south-1 \</w:t>
        <w:br/>
        <w:t xml:space="preserve">  --secret-id "&lt;DB_PASSWORD_SECRET_ARN&gt;" \</w:t>
        <w:br/>
        <w:t xml:space="preserve">  --query "SecretString" --output text</w:t>
      </w:r>
    </w:p>
    <w:p>
      <w:pPr>
        <w:pStyle w:val="Heading1"/>
      </w:pPr>
      <w:r>
        <w:t>10. Step 5 — Register Services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svc init --name ml --svc-type "Backend Service" --dockerfile ./ProAuth_AI_ML/Dockerfile --port 8002</w:t>
        <w:br/>
        <w:t>copilot svc init --name backend --svc-type "Load Balanced Web Service" --dockerfile ./ProAuth_AI_BackEnd/Dockerfile --port 5001</w:t>
        <w:br/>
        <w:t>copilot svc init --name frontend --svc-type "Load Balanced Web Service" --dockerfile ./ProAuth_AI_FrontEnd/Dockerfile --port 8080</w:t>
      </w:r>
    </w:p>
    <w:p>
      <w:r>
        <w:t>ML has no public ALB endpoint. Backend and frontend share the ALB.</w:t>
      </w:r>
    </w:p>
    <w:p>
      <w:pPr>
        <w:pStyle w:val="Heading1"/>
      </w:pPr>
      <w:r>
        <w:t>11. Step 6 — Deploy ML/RAG and Upload Models</w:t>
      </w:r>
    </w:p>
    <w:p>
      <w:r>
        <w:t>The ML container downloads its trained artifacts from S3 at startup. Therefore the first boot may restart if the expected objects are not yet present.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svc deploy --name ml --env test</w:t>
        <w:br/>
        <w:br/>
        <w:t>aws s3 cp ProAuth_AI_ML/policy-rag/ml/models/proauth_best_model.pkl \</w:t>
        <w:br/>
        <w:t xml:space="preserve">  s3://&lt;ml-model-bucket&gt;/models/proauth_best_model.pkl</w:t>
        <w:br/>
        <w:br/>
        <w:t>aws s3 cp ProAuth_AI_ML/priority_intelligence/models/priority_ranker.joblib \</w:t>
        <w:br/>
        <w:t xml:space="preserve">  s3://&lt;ml-model-bucket&gt;/models/priority_ranker.joblib</w:t>
        <w:br/>
        <w:br/>
        <w:t>aws s3 cp ProAuth_AI_ML/priority_intelligence/models/priority_ranker_metadata.json \</w:t>
        <w:br/>
        <w:t xml:space="preserve">  s3://&lt;ml-model-bucket&gt;/models/priority_ranker_metadata.json</w:t>
        <w:br/>
        <w:br/>
        <w:t>copilot svc deploy --name ml --env test</w:t>
      </w:r>
    </w:p>
    <w:p>
      <w:pPr>
        <w:pStyle w:val="Heading1"/>
      </w:pPr>
      <w:r>
        <w:t>12. Recorded ML Deployment Recovery</w:t>
      </w:r>
    </w:p>
    <w:p>
      <w:r>
        <w:t>The deployment record encountered a Copilot workload-addon output issue where from_cfn: ModelsBucketName did not resolve as expected. The recovery used the deterministic bucket name in the ML manifest and removed failed stacks before retrying.</w:t>
      </w:r>
    </w:p>
    <w:p>
      <w:pPr>
        <w:spacing w:after="100"/>
        <w:ind w:left="288"/>
      </w:pPr>
      <w:r>
        <w:rPr>
          <w:rFonts w:ascii="Menlo" w:hAnsi="Menlo"/>
          <w:sz w:val="16"/>
        </w:rPr>
        <w:t>aws cloudformation delete-stack --region ap-south-1 --stack-name proauth-iq-test-ml</w:t>
        <w:br/>
        <w:t>aws cloudformation wait stack-delete-complete --region ap-south-1 --stack-name proauth-iq-test-ml</w:t>
        <w:br/>
        <w:t>aws cloudformation delete-stack --region ap-south-1 --stack-name proauth-iq-test-ml-AddonsStack-&lt;id&gt;</w:t>
      </w:r>
    </w:p>
    <w:p>
      <w:r>
        <w:t>Inspect CloudFormation events before deleting any stack. Do not apply this recovery procedure blindly to production resources.</w:t>
      </w:r>
    </w:p>
    <w:p>
      <w:pPr>
        <w:pStyle w:val="Heading1"/>
      </w:pPr>
      <w:r>
        <w:t>13. Step 7 — Deploy Backend and Frontend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svc deploy --name backend --env test</w:t>
        <w:br/>
        <w:t>copilot svc deploy --name frontend --env test</w:t>
      </w:r>
    </w:p>
    <w:p>
      <w:r>
        <w:t>After the frontend ALB URL is known, restrict backend CORS to that origin.</w:t>
      </w:r>
    </w:p>
    <w:p>
      <w:pPr>
        <w:spacing w:after="100"/>
        <w:ind w:left="288"/>
      </w:pPr>
      <w:r>
        <w:rPr>
          <w:rFonts w:ascii="Menlo" w:hAnsi="Menlo"/>
          <w:sz w:val="16"/>
        </w:rPr>
        <w:t># copilot/backend/manifest.yml</w:t>
        <w:br/>
        <w:t>variables:</w:t>
        <w:br/>
        <w:t xml:space="preserve">  FRONTEND_URL: &lt;frontend-ALB-origin&gt;</w:t>
        <w:br/>
        <w:br/>
        <w:t>copilot svc deploy --name backend --env test</w:t>
      </w:r>
    </w:p>
    <w:p>
      <w:pPr>
        <w:pStyle w:val="Heading1"/>
      </w:pPr>
      <w:r>
        <w:t>14. Step 8 — Migrate Local PostgreSQL Data to RDS</w:t>
      </w:r>
    </w:p>
    <w:p>
      <w:r>
        <w:t>The cloud database needs the application data and the policy_chunks vector embeddings used by RAG. The recorded deployment intentionally performs a data-only migration so historical local schema drift is not copied into the clean RDS schema.</w:t>
      </w:r>
    </w:p>
    <w:p>
      <w:pPr>
        <w:pStyle w:val="Heading2"/>
      </w:pPr>
      <w:r>
        <w:t>14.1 Create an SSM tunnel</w:t>
      </w:r>
    </w:p>
    <w:p>
      <w:pPr>
        <w:spacing w:after="100"/>
        <w:ind w:left="288"/>
      </w:pPr>
      <w:r>
        <w:rPr>
          <w:rFonts w:ascii="Menlo" w:hAnsi="Menlo"/>
          <w:sz w:val="16"/>
        </w:rPr>
        <w:t>aws ecs list-tasks --cluster &lt;cluster&gt; \</w:t>
        <w:br/>
        <w:t xml:space="preserve">  --service-name proauth-iq-test-backend-Service-&lt;id&gt; \</w:t>
        <w:br/>
        <w:t xml:space="preserve">  --region ap-south-1 --query "taskArns[0]"</w:t>
        <w:br/>
        <w:br/>
        <w:t>aws ecs describe-tasks --cluster &lt;cluster&gt; --tasks &lt;task-id&gt; --region ap-south-1 \</w:t>
        <w:br/>
        <w:t xml:space="preserve">  --query "tasks[0].containers[?name=='backend'].runtimeId"</w:t>
        <w:br/>
        <w:br/>
        <w:t>aws ssm start-session \</w:t>
        <w:br/>
        <w:t xml:space="preserve">  --target "ecs:&lt;cluster&gt;_&lt;task-id&gt;_&lt;runtime-id&gt;" \</w:t>
        <w:br/>
        <w:t xml:space="preserve">  --document-name AWS-StartPortForwardingSessionToRemoteHost \</w:t>
        <w:br/>
        <w:t xml:space="preserve">  --parameters '{"host":["&lt;rds-endpoint&gt;"],"portNumber":["5432"],"localPortNumber":["15432"]}' \</w:t>
        <w:br/>
        <w:t xml:space="preserve">  --region ap-south-1</w:t>
      </w:r>
    </w:p>
    <w:p>
      <w:pPr>
        <w:pStyle w:val="Heading2"/>
      </w:pPr>
      <w:r>
        <w:t>14.2 Dump local data</w:t>
      </w:r>
    </w:p>
    <w:p>
      <w:pPr>
        <w:spacing w:after="100"/>
        <w:ind w:left="288"/>
      </w:pPr>
      <w:r>
        <w:rPr>
          <w:rFonts w:ascii="Menlo" w:hAnsi="Menlo"/>
          <w:sz w:val="16"/>
        </w:rPr>
        <w:t>docker exec proauth-postgres pg_dump -U proauth -d proauth_ai \</w:t>
        <w:br/>
        <w:t xml:space="preserve">  --data-only --disable-triggers --no-owner --no-privileges \</w:t>
        <w:br/>
        <w:t xml:space="preserve">  -f /tmp/proauth_data.sql</w:t>
      </w:r>
    </w:p>
    <w:p>
      <w:pPr>
        <w:pStyle w:val="Heading2"/>
      </w:pPr>
      <w:r>
        <w:t>14.3 Clear test RDS data</w:t>
      </w:r>
    </w:p>
    <w:p>
      <w:pPr>
        <w:spacing w:after="100"/>
        <w:ind w:left="288"/>
      </w:pPr>
      <w:r>
        <w:rPr>
          <w:rFonts w:ascii="Menlo" w:hAnsi="Menlo"/>
          <w:sz w:val="16"/>
        </w:rPr>
        <w:t>PGPASSWORD='&lt;db password&gt;' psql -h 127.0.0.1 -p 15432 -U proauth -d proauth_ai -c "</w:t>
        <w:br/>
        <w:t>TRUNCATE TABLE users, patients, providers, insurance_plans, policies, policy_versions,</w:t>
        <w:br/>
        <w:t xml:space="preserve">  policy_criteria, policy_chunks, authorizations, authorization_evaluations,</w:t>
        <w:br/>
        <w:t xml:space="preserve">  triage_evaluations, documents, notifications, audit_events RESTART IDENTITY CASCADE;</w:t>
        <w:br/>
        <w:t xml:space="preserve">" </w:t>
      </w:r>
    </w:p>
    <w:p>
      <w:pPr>
        <w:pStyle w:val="Heading2"/>
      </w:pPr>
      <w:r>
        <w:t>14.4 Import</w:t>
      </w:r>
    </w:p>
    <w:p>
      <w:pPr>
        <w:spacing w:after="100"/>
        <w:ind w:left="288"/>
      </w:pPr>
      <w:r>
        <w:rPr>
          <w:rFonts w:ascii="Menlo" w:hAnsi="Menlo"/>
          <w:sz w:val="16"/>
        </w:rPr>
        <w:t>docker exec proauth-postgres bash -c "</w:t>
        <w:br/>
        <w:t xml:space="preserve">  PGPASSWORD='&lt;db password&gt;' psql -h host.docker.internal -p 15432 -U proauth -d proauth_ai \</w:t>
        <w:br/>
        <w:t xml:space="preserve">    -f /tmp/proauth_data.sql</w:t>
        <w:br/>
        <w:t xml:space="preserve">" </w:t>
      </w:r>
    </w:p>
    <w:p>
      <w:r>
        <w:t>The recorded import produced permission messages for DISABLE TRIGGER because the RDS master user is not a PostgreSQL superuser. Verify row counts and application behavior rather than judging success from those messages alone.</w:t>
      </w:r>
    </w:p>
    <w:p>
      <w:pPr>
        <w:pStyle w:val="Heading1"/>
      </w:pPr>
      <w:r>
        <w:t>15. Encryption Key During Data Migration</w:t>
      </w:r>
    </w:p>
    <w:p>
      <w:r>
        <w:t>Encrypted clinical/decision fields copied from local PostgreSQL can only be decrypted using the same DATA_ENCRYPTION_KEY that encrypted them. If the AWS environment uses a newly generated key, migrated ciphertext will not decrypt.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secret init -n DATA_ENCRYPTION_KEY --values test='&lt;local encryption key&gt;' --overwrite</w:t>
        <w:br/>
        <w:br/>
        <w:t>aws ecs update-service --cluster &lt;cluster&gt; \</w:t>
        <w:br/>
        <w:t xml:space="preserve">  --service proauth-iq-test-backend-Service-&lt;id&gt; \</w:t>
        <w:br/>
        <w:t xml:space="preserve">  --force-new-deployment --region ap-south-1</w:t>
      </w:r>
    </w:p>
    <w:p>
      <w:r>
        <w:t>For production, use an explicit key-management and migration policy rather than casually reusing development keys.</w:t>
      </w:r>
    </w:p>
    <w:p>
      <w:pPr>
        <w:pStyle w:val="Heading1"/>
      </w:pPr>
      <w:r>
        <w:t>16. pgvector / RAG Verification</w:t>
      </w:r>
    </w:p>
    <w:p>
      <w:pPr>
        <w:pStyle w:val="ListBullet"/>
      </w:pPr>
      <w:r>
        <w:t>Confirm policies exist in RDS.</w:t>
      </w:r>
    </w:p>
    <w:p>
      <w:pPr>
        <w:pStyle w:val="ListBullet"/>
      </w:pPr>
      <w:r>
        <w:t>Confirm policy_chunks exist.</w:t>
      </w:r>
    </w:p>
    <w:p>
      <w:pPr>
        <w:pStyle w:val="ListBullet"/>
      </w:pPr>
      <w:r>
        <w:t>Confirm embedding/vector values exist.</w:t>
      </w:r>
    </w:p>
    <w:p>
      <w:pPr>
        <w:pStyle w:val="ListBullet"/>
      </w:pPr>
      <w:r>
        <w:t>Run a real authorization evaluation.</w:t>
      </w:r>
    </w:p>
    <w:p>
      <w:pPr>
        <w:pStyle w:val="ListBullet"/>
      </w:pPr>
      <w:r>
        <w:t>Confirm RAG retrieves an expected policy/evidence match.</w:t>
      </w:r>
    </w:p>
    <w:p>
      <w:pPr>
        <w:pStyle w:val="Heading1"/>
      </w:pPr>
      <w:r>
        <w:t>17. Health and End-to-End Verification</w:t>
      </w:r>
    </w:p>
    <w:p>
      <w:pPr>
        <w:spacing w:after="100"/>
        <w:ind w:left="288"/>
      </w:pPr>
      <w:r>
        <w:rPr>
          <w:rFonts w:ascii="Menlo" w:hAnsi="Menlo"/>
          <w:sz w:val="16"/>
        </w:rPr>
        <w:t>curl http://&lt;ALB&gt;/api/health</w:t>
        <w:br/>
        <w:t>curl http://&lt;ALB&gt;/healthz</w:t>
        <w:br/>
        <w:br/>
        <w:t>copilot svc logs --name ml --env test --since 10m</w:t>
      </w:r>
    </w:p>
    <w:p>
      <w:r>
        <w:t>Then verify: login → authorization submission → /api/triage/evaluate → policy retrieval → decision persistence → frontend result → PEND priority ranking.</w:t>
      </w:r>
    </w:p>
    <w:p>
      <w:pPr>
        <w:pStyle w:val="Heading1"/>
      </w:pPr>
      <w:r>
        <w:t>18.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2"/>
          </w:tcPr>
          <w:p>
            <w:r>
              <w:t>Symptom</w:t>
            </w:r>
          </w:p>
        </w:tc>
        <w:tc>
          <w:tcPr>
            <w:tcW w:type="dxa" w:w="5040"/>
            <w:shd w:fill="D9EAF2"/>
          </w:tcPr>
          <w:p>
            <w:r>
              <w:t>Check</w:t>
            </w:r>
          </w:p>
        </w:tc>
      </w:tr>
      <w:tr>
        <w:tc>
          <w:tcPr>
            <w:tcW w:type="dxa" w:w="5040"/>
          </w:tcPr>
          <w:p>
            <w:r>
              <w:t>ML restarts</w:t>
            </w:r>
          </w:p>
        </w:tc>
        <w:tc>
          <w:tcPr>
            <w:tcW w:type="dxa" w:w="5040"/>
          </w:tcPr>
          <w:p>
            <w:r>
              <w:t>Check model objects in S3, startup logs and injected secrets.</w:t>
            </w:r>
          </w:p>
        </w:tc>
      </w:tr>
      <w:tr>
        <w:tc>
          <w:tcPr>
            <w:tcW w:type="dxa" w:w="5040"/>
          </w:tcPr>
          <w:p>
            <w:r>
              <w:t>HeadObject: Not Found</w:t>
            </w:r>
          </w:p>
        </w:tc>
        <w:tc>
          <w:tcPr>
            <w:tcW w:type="dxa" w:w="5040"/>
          </w:tcPr>
          <w:p>
            <w:r>
              <w:t>Upload the exact model filenames expected by the ML entrypoint.</w:t>
            </w:r>
          </w:p>
        </w:tc>
      </w:tr>
      <w:tr>
        <w:tc>
          <w:tcPr>
            <w:tcW w:type="dxa" w:w="5040"/>
          </w:tcPr>
          <w:p>
            <w:r>
              <w:t>Triage returns 503</w:t>
            </w:r>
          </w:p>
        </w:tc>
        <w:tc>
          <w:tcPr>
            <w:tcW w:type="dxa" w:w="5040"/>
          </w:tcPr>
          <w:p>
            <w:r>
              <w:t>Check ML health and backend → http://ml:8002 connectivity.</w:t>
            </w:r>
          </w:p>
        </w:tc>
      </w:tr>
      <w:tr>
        <w:tc>
          <w:tcPr>
            <w:tcW w:type="dxa" w:w="5040"/>
          </w:tcPr>
          <w:p>
            <w:r>
              <w:t>Browser CORS error</w:t>
            </w:r>
          </w:p>
        </w:tc>
        <w:tc>
          <w:tcPr>
            <w:tcW w:type="dxa" w:w="5040"/>
          </w:tcPr>
          <w:p>
            <w:r>
              <w:t>Set FRONTEND_URL to the exact frontend origin and redeploy backend.</w:t>
            </w:r>
          </w:p>
        </w:tc>
      </w:tr>
      <w:tr>
        <w:tc>
          <w:tcPr>
            <w:tcW w:type="dxa" w:w="5040"/>
          </w:tcPr>
          <w:p>
            <w:r>
              <w:t>Vector extension error</w:t>
            </w:r>
          </w:p>
        </w:tc>
        <w:tc>
          <w:tcPr>
            <w:tcW w:type="dxa" w:w="5040"/>
          </w:tcPr>
          <w:p>
            <w:r>
              <w:t>Create the vector extension on RDS.</w:t>
            </w:r>
          </w:p>
        </w:tc>
      </w:tr>
      <w:tr>
        <w:tc>
          <w:tcPr>
            <w:tcW w:type="dxa" w:w="5040"/>
          </w:tcPr>
          <w:p>
            <w:r>
              <w:t>Decryption failure</w:t>
            </w:r>
          </w:p>
        </w:tc>
        <w:tc>
          <w:tcPr>
            <w:tcW w:type="dxa" w:w="5040"/>
          </w:tcPr>
          <w:p>
            <w:r>
              <w:t>Verify DATA_ENCRYPTION_KEY matches the key used for migrated ciphertext.</w:t>
            </w:r>
          </w:p>
        </w:tc>
      </w:tr>
      <w:tr>
        <w:tc>
          <w:tcPr>
            <w:tcW w:type="dxa" w:w="5040"/>
          </w:tcPr>
          <w:p>
            <w:r>
              <w:t>RDS unreachable</w:t>
            </w:r>
          </w:p>
        </w:tc>
        <w:tc>
          <w:tcPr>
            <w:tcW w:type="dxa" w:w="5040"/>
          </w:tcPr>
          <w:p>
            <w:r>
              <w:t>Use the SSM port-forward through a running ECS task.</w:t>
            </w:r>
          </w:p>
        </w:tc>
      </w:tr>
      <w:tr>
        <w:tc>
          <w:tcPr>
            <w:tcW w:type="dxa" w:w="5040"/>
          </w:tcPr>
          <w:p>
            <w:r>
              <w:t>RAG retrieval missing</w:t>
            </w:r>
          </w:p>
        </w:tc>
        <w:tc>
          <w:tcPr>
            <w:tcW w:type="dxa" w:w="5040"/>
          </w:tcPr>
          <w:p>
            <w:r>
              <w:t>Verify policy_chunks and vector embeddings were migrated.</w:t>
            </w:r>
          </w:p>
        </w:tc>
      </w:tr>
      <w:tr>
        <w:tc>
          <w:tcPr>
            <w:tcW w:type="dxa" w:w="5040"/>
          </w:tcPr>
          <w:p>
            <w:r>
              <w:t>CloudFormation rollback</w:t>
            </w:r>
          </w:p>
        </w:tc>
        <w:tc>
          <w:tcPr>
            <w:tcW w:type="dxa" w:w="5040"/>
          </w:tcPr>
          <w:p>
            <w:r>
              <w:t>Inspect stack events and only delete/recreate a confirmed failed stack.</w:t>
            </w:r>
          </w:p>
        </w:tc>
      </w:tr>
    </w:tbl>
    <w:p>
      <w:pPr>
        <w:pStyle w:val="Heading1"/>
      </w:pPr>
      <w:r>
        <w:t>19. Redeploy After a Code Change</w:t>
      </w:r>
    </w:p>
    <w:p>
      <w:pPr>
        <w:spacing w:after="100"/>
        <w:ind w:left="288"/>
      </w:pPr>
      <w:r>
        <w:rPr>
          <w:rFonts w:ascii="Menlo" w:hAnsi="Menlo"/>
          <w:sz w:val="16"/>
        </w:rPr>
        <w:t>copilot svc deploy --name backend --env test</w:t>
        <w:br/>
        <w:t>copilot svc deploy --name ml --env test</w:t>
        <w:br/>
        <w:t>copilot svc deploy --name frontend --env test</w:t>
      </w:r>
    </w:p>
    <w:p>
      <w:r>
        <w:t>If a secret changed and tasks need to reload it:</w:t>
      </w:r>
    </w:p>
    <w:p>
      <w:pPr>
        <w:spacing w:after="100"/>
        <w:ind w:left="288"/>
      </w:pPr>
      <w:r>
        <w:rPr>
          <w:rFonts w:ascii="Menlo" w:hAnsi="Menlo"/>
          <w:sz w:val="16"/>
        </w:rPr>
        <w:t>aws ecs update-service --cluster &lt;cluster&gt; \</w:t>
        <w:br/>
        <w:t xml:space="preserve">  --service &lt;service-name&gt; \</w:t>
        <w:br/>
        <w:t xml:space="preserve">  --force-new-deployment --region ap-south-1</w:t>
      </w:r>
    </w:p>
    <w:p>
      <w:pPr>
        <w:pStyle w:val="Heading1"/>
      </w:pPr>
      <w:r>
        <w:t>20. Live Deployment Endpoints</w:t>
      </w:r>
    </w:p>
    <w:p>
      <w:r>
        <w:t>Recorded deployment:</w:t>
      </w:r>
    </w:p>
    <w:p>
      <w:pPr>
        <w:pStyle w:val="ListBullet"/>
      </w:pPr>
      <w:r>
        <w:t>Frontend: http://proaut-Publi-o9CFLIlXCkqI-540122485.ap-south-1.elb.amazonaws.com</w:t>
      </w:r>
    </w:p>
    <w:p>
      <w:pPr>
        <w:pStyle w:val="ListBullet"/>
      </w:pPr>
      <w:r>
        <w:t>Backend API: http://proaut-Publi-o9CFLIlXCkqI-540122485.ap-south-1.elb.amazonaws.com/api</w:t>
      </w:r>
    </w:p>
    <w:p>
      <w:r>
        <w:t>These URLs are deployment-specific and may change when the environment is recreated.</w:t>
      </w:r>
    </w:p>
    <w:p>
      <w:pPr>
        <w:pStyle w:val="Heading1"/>
      </w:pPr>
      <w:r>
        <w:t>21. Final Deployment Checklist</w:t>
      </w:r>
    </w:p>
    <w:p>
      <w:pPr>
        <w:pStyle w:val="ListBullet"/>
      </w:pPr>
      <w:r>
        <w:t>☐ Copilot app/environment available</w:t>
      </w:r>
    </w:p>
    <w:p>
      <w:pPr>
        <w:pStyle w:val="ListBullet"/>
      </w:pPr>
      <w:r>
        <w:t>☐ RDS PostgreSQL 17 healthy</w:t>
      </w:r>
    </w:p>
    <w:p>
      <w:pPr>
        <w:pStyle w:val="ListBullet"/>
      </w:pPr>
      <w:r>
        <w:t>☐ pgvector enabled</w:t>
      </w:r>
    </w:p>
    <w:p>
      <w:pPr>
        <w:pStyle w:val="ListBullet"/>
      </w:pPr>
      <w:r>
        <w:t>☐ Secrets configured</w:t>
      </w:r>
    </w:p>
    <w:p>
      <w:pPr>
        <w:pStyle w:val="ListBullet"/>
      </w:pPr>
      <w:r>
        <w:t>☐ ML service healthy and private</w:t>
      </w:r>
    </w:p>
    <w:p>
      <w:pPr>
        <w:pStyle w:val="ListBullet"/>
      </w:pPr>
      <w:r>
        <w:t>☐ Triage model in S3</w:t>
      </w:r>
    </w:p>
    <w:p>
      <w:pPr>
        <w:pStyle w:val="ListBullet"/>
      </w:pPr>
      <w:r>
        <w:t>☐ Priority XGBoost model in S3</w:t>
      </w:r>
    </w:p>
    <w:p>
      <w:pPr>
        <w:pStyle w:val="ListBullet"/>
      </w:pPr>
      <w:r>
        <w:t>☐ Backend healthy</w:t>
      </w:r>
    </w:p>
    <w:p>
      <w:pPr>
        <w:pStyle w:val="ListBullet"/>
      </w:pPr>
      <w:r>
        <w:t>☐ Frontend healthy</w:t>
      </w:r>
    </w:p>
    <w:p>
      <w:pPr>
        <w:pStyle w:val="ListBullet"/>
      </w:pPr>
      <w:r>
        <w:t>☐ CORS configured</w:t>
      </w:r>
    </w:p>
    <w:p>
      <w:pPr>
        <w:pStyle w:val="ListBullet"/>
      </w:pPr>
      <w:r>
        <w:t>☐ Application data migrated</w:t>
      </w:r>
    </w:p>
    <w:p>
      <w:pPr>
        <w:pStyle w:val="ListBullet"/>
      </w:pPr>
      <w:r>
        <w:t>☐ policy_chunks embeddings present</w:t>
      </w:r>
    </w:p>
    <w:p>
      <w:pPr>
        <w:pStyle w:val="ListBullet"/>
      </w:pPr>
      <w:r>
        <w:t>☐ Migrated encrypted data decrypts</w:t>
      </w:r>
    </w:p>
    <w:p>
      <w:pPr>
        <w:pStyle w:val="ListBullet"/>
      </w:pPr>
      <w:r>
        <w:t>☐ Backend reaches ML via Service Connect</w:t>
      </w:r>
    </w:p>
    <w:p>
      <w:pPr>
        <w:pStyle w:val="ListBullet"/>
      </w:pPr>
      <w:r>
        <w:t>☐ Real triage evaluation succeeds</w:t>
      </w:r>
    </w:p>
    <w:p>
      <w:pPr>
        <w:pStyle w:val="ListBullet"/>
      </w:pPr>
      <w:r>
        <w:t>☐ PEND priority ranking succeeds</w:t>
      </w:r>
    </w:p>
    <w:p>
      <w:pPr>
        <w:pStyle w:val="Heading1"/>
      </w:pPr>
      <w:r>
        <w:t>22. Quick Deployment Sequence</w:t>
      </w:r>
    </w:p>
    <w:p>
      <w:pPr>
        <w:spacing w:after="100"/>
        <w:ind w:left="288"/>
      </w:pPr>
      <w:r>
        <w:rPr>
          <w:rFonts w:ascii="Menlo" w:hAnsi="Menlo"/>
          <w:sz w:val="16"/>
        </w:rPr>
        <w:t>1. Validate Docker images</w:t>
        <w:br/>
        <w:t>2. Initialize Copilot app/environment</w:t>
        <w:br/>
        <w:t>3. Deploy environment infrastructure</w:t>
        <w:br/>
        <w:t>4. Enable pgvector on RDS</w:t>
        <w:br/>
        <w:t>5. Configure secrets</w:t>
        <w:br/>
        <w:t>6. Register ML, backend and frontend</w:t>
        <w:br/>
        <w:t>7. Deploy ML</w:t>
        <w:br/>
        <w:t>8. Upload model artifacts to S3</w:t>
        <w:br/>
        <w:t>9. Redeploy ML</w:t>
        <w:br/>
        <w:t>10. Deploy backend and frontend</w:t>
        <w:br/>
        <w:t>11. Configure frontend CORS origin</w:t>
        <w:br/>
        <w:t>12. Open SSM RDS tunnel</w:t>
        <w:br/>
        <w:t>13. Create data-only local dump</w:t>
        <w:br/>
        <w:t>14. Clear target test data</w:t>
        <w:br/>
        <w:t>15. Import application + policy/vector data</w:t>
        <w:br/>
        <w:t>16. Synchronize encryption key if migrating encrypted rows</w:t>
        <w:br/>
        <w:t>17. Force new deployment when required</w:t>
        <w:br/>
        <w:t>18. Run health checks</w:t>
        <w:br/>
        <w:t>19. Run real triage/RAG verification</w:t>
        <w:br/>
        <w:t>20. Verify PEND queue ranking</w:t>
      </w:r>
    </w:p>
    <w:p>
      <w:pPr>
        <w:jc w:val="center"/>
      </w:pPr>
      <w:r>
        <w:rPr>
          <w:b/>
        </w:rPr>
        <w:t>ProAuth IQ — AWS Deployment &amp; Operations Guide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