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y45g2fncml8g" w:id="0"/>
      <w:bookmarkEnd w:id="0"/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highlight w:val="white"/>
          <w:rtl w:val="0"/>
        </w:rPr>
        <w:t xml:space="preserve">The acceptance criteria for both features on rule based standard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ab/>
        <w:t xml:space="preserve">:  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c9daf8" w:val="clear"/>
        </w:rPr>
      </w:pPr>
      <w:bookmarkStart w:colFirst="0" w:colLast="0" w:name="_3akk5luxd8ma" w:id="1"/>
      <w:bookmarkEnd w:id="1"/>
      <w:r w:rsidDel="00000000" w:rsidR="00000000" w:rsidRPr="00000000">
        <w:rPr>
          <w:b w:val="1"/>
          <w:color w:val="000000"/>
          <w:sz w:val="26"/>
          <w:szCs w:val="26"/>
          <w:shd w:fill="c9daf8" w:val="clear"/>
          <w:rtl w:val="0"/>
        </w:rPr>
        <w:t xml:space="preserve">Feature 1: Merchant and Utility Bill Payments</w:t>
      </w:r>
    </w:p>
    <w:p w:rsidR="00000000" w:rsidDel="00000000" w:rsidP="00000000" w:rsidRDefault="00000000" w:rsidRPr="00000000" w14:paraId="00000003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Merchant Bill Payment: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balance should be sufficient to cover the transaction amount and service charge.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Service charge should be 1% of the transaction amount with a minimum of 5 TK.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the transaction amount is greater than 5000 TK, 10% cashback should be applied.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the transaction amount exceeds 10,000 TK, a maximum of 20% cashback (up to 3000 TK) should be applied.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 cashback should be applied for utility bill payments.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After a successful payment, customer balance should be deducted by the transaction amount and service charge.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should receive an SMS confirmation with the transaction details (amount, service charge, cashback, and remaining balance).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transaction history should be updated to include the bill payment transaction.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Utility Bill Payment: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Service charge should not be applied to utility bill payments.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After the successful transaction, the balance should be deducted by the total utility bill amount.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should receive an SMS notification confirming the utility bill payment.</w:t>
      </w:r>
    </w:p>
    <w:p w:rsidR="00000000" w:rsidDel="00000000" w:rsidP="00000000" w:rsidRDefault="00000000" w:rsidRPr="00000000" w14:paraId="0000001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Transaction history should be updated to reflect the utility bill payment.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c9daf8" w:val="clear"/>
        </w:rPr>
      </w:pPr>
      <w:bookmarkStart w:colFirst="0" w:colLast="0" w:name="_i8iqro6kq0w1" w:id="2"/>
      <w:bookmarkEnd w:id="2"/>
      <w:r w:rsidDel="00000000" w:rsidR="00000000" w:rsidRPr="00000000">
        <w:rPr>
          <w:b w:val="1"/>
          <w:color w:val="000000"/>
          <w:sz w:val="26"/>
          <w:szCs w:val="26"/>
          <w:shd w:fill="c9daf8" w:val="clear"/>
          <w:rtl w:val="0"/>
        </w:rPr>
        <w:t xml:space="preserve">Feature 2: Loan Application and Repayment</w:t>
      </w:r>
    </w:p>
    <w:p w:rsidR="00000000" w:rsidDel="00000000" w:rsidP="00000000" w:rsidRDefault="00000000" w:rsidRPr="00000000" w14:paraId="00000013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Loan Eligibility: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balance should be less than 100 TK to apply for a loan.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Loan amount should not exceed 20,000 TK.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Loan application should be restricted if the customer balance is not below 100 TK.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Loan Repayment: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the customer repays the loan within 30 days, no interest should be charged.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repayment is made after 30 days, 1.8% daily compound interest should be applied to the remaining loan balance.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Loan repayment should reflect on the customer’s account immediately.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should receive an SMS notification after each repayment.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Partial Loan Repayment: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should be able to repay part of the loan at any time.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After repaying 50% of the loan, the customer should be eligible to apply for another loan.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loan status should be updated accordingly in the system after partial repayment.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Loan Application After Partial Repayment: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should be eligible for a new loan if at least 50% of the previous loan has been repaid.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New loan application should be processed only if the previous loan repayment condition is met.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Notifications: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should receive a reminder SMS a few  days before the loan repayment due date.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the customer misses the repayment deadline, an SMS should notify them of the accrued interest.</w:t>
      </w:r>
    </w:p>
    <w:p w:rsidR="00000000" w:rsidDel="00000000" w:rsidP="00000000" w:rsidRDefault="00000000" w:rsidRPr="00000000" w14:paraId="0000002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should receive a final reminder SMS after 30 days if the loan is not fully repaid.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