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555555"/>
          <w:sz w:val="22"/>
          <w:szCs w:val="22"/>
        </w:rPr>
        <w:t xml:space="preserve">DEPARTMENT OF COMPUTER SCIENCE &amp; ENGINEERING</w:t>
      </w:r>
    </w:p>
    <w:p>
      <w:pPr>
        <w:spacing w:after="80" w:before="0"/>
        <w:jc w:val="center"/>
      </w:pPr>
      <w:r>
        <w:rPr>
          <w:color w:val="555555"/>
          <w:sz w:val="22"/>
          <w:szCs w:val="22"/>
        </w:rPr>
        <w:t xml:space="preserve">Artificial Intelligence Laboratory</w:t>
      </w:r>
    </w:p>
    <w:p>
      <w:pPr>
        <w:spacing w:after="60" w:before="60"/>
      </w:pPr>
      <w:r>
        <w:t xml:space="preserve"/>
      </w:r>
    </w:p>
    <w:p>
      <w:pPr>
        <w:pBdr>
          <w:bottom w:val="single" w:color="2E75B6" w:sz="4" w:space="1"/>
        </w:pBdr>
        <w:spacing w:after="80" w:before="160"/>
        <w:jc w:val="center"/>
      </w:pPr>
      <w:r>
        <w:rPr>
          <w:b/>
          <w:bCs/>
          <w:color w:val="1F4E79"/>
          <w:sz w:val="36"/>
          <w:szCs w:val="36"/>
        </w:rPr>
        <w:t xml:space="preserve">Assignment 02</w:t>
      </w:r>
    </w:p>
    <w:p>
      <w:pPr>
        <w:spacing w:after="60" w:before="60"/>
      </w:pPr>
      <w:r>
        <w:t xml:space="preserve"/>
      </w:r>
    </w:p>
    <w:p>
      <w:pPr>
        <w:spacing w:after="120" w:before="160"/>
        <w:jc w:val="center"/>
      </w:pPr>
      <w:r>
        <w:rPr>
          <w:b/>
          <w:bCs/>
          <w:color w:val="1F4E79"/>
          <w:sz w:val="30"/>
          <w:szCs w:val="30"/>
        </w:rPr>
        <w:t xml:space="preserve">Fuel Crisis Management in Bangladesh:</w:t>
      </w:r>
    </w:p>
    <w:p>
      <w:pPr>
        <w:spacing w:after="240" w:before="0"/>
        <w:jc w:val="center"/>
      </w:pPr>
      <w:r>
        <w:rPr>
          <w:b/>
          <w:bCs/>
          <w:color w:val="2E75B6"/>
          <w:sz w:val="28"/>
          <w:szCs w:val="28"/>
        </w:rPr>
        <w:t xml:space="preserve">A Constraint Satisfaction and Optimization Approach</w:t>
      </w:r>
    </w:p>
    <w:p>
      <w:pPr>
        <w:spacing w:after="80" w:before="240"/>
        <w:jc w:val="center"/>
      </w:pPr>
      <w:r>
        <w:rPr>
          <w:color w:val="404040"/>
          <w:sz w:val="22"/>
          <w:szCs w:val="22"/>
        </w:rPr>
        <w:t xml:space="preserve">Course: Artificial Intelligence Lab</w:t>
      </w:r>
    </w:p>
    <w:p>
      <w:pPr>
        <w:spacing w:after="60" w:before="60"/>
      </w:pPr>
      <w:r>
        <w:t xml:space="preserve"/>
      </w:r>
    </w:p>
    <w:p>
      <w:pPr>
        <w:spacing w:after="60" w:before="60"/>
      </w:pPr>
      <w:r>
        <w:t xml:space="preserve"/>
      </w:r>
    </w:p>
    <w:p>
      <w:r>
        <w:br w:type="page"/>
      </w:r>
    </w:p>
    <w:p>
      <w:pPr>
        <w:pStyle w:val="Heading1"/>
        <w:spacing w:after="160" w:before="320"/>
      </w:pPr>
      <w:r>
        <w:rPr>
          <w:b/>
          <w:bCs/>
          <w:color w:val="1F4E79"/>
          <w:sz w:val="28"/>
          <w:szCs w:val="28"/>
        </w:rPr>
        <w:t xml:space="preserve">1. Background &amp; Motivation</w:t>
      </w:r>
    </w:p>
    <w:p>
      <w:pPr>
        <w:spacing w:after="80" w:before="80"/>
        <w:jc w:val="both"/>
      </w:pPr>
      <w:r>
        <w:rPr>
          <w:sz w:val="22"/>
          <w:szCs w:val="22"/>
        </w:rPr>
        <w:t xml:space="preserve">In 2024, Bangladesh experienced a severe fuel crisis primarily triggered by geopolitical tensions stemming from the Iran war, which disrupted global oil supply chains. The crisis manifested visibly at the street level: fuel stations across Dhaka and other major cities witnessed extraordinarily long queues of vehicles, sometimes stretching hundreds of meters. Petrol pumps frequently ran out of stock within hours of opening, causing widespread economic disruption, missed work, and public frustration.</w:t>
      </w:r>
    </w:p>
    <w:p>
      <w:pPr>
        <w:spacing w:after="60" w:before="60"/>
      </w:pPr>
      <w:r>
        <w:t xml:space="preserve"/>
      </w:r>
    </w:p>
    <w:p>
      <w:pPr>
        <w:spacing w:after="80" w:before="80"/>
        <w:jc w:val="both"/>
      </w:pPr>
      <w:r>
        <w:rPr>
          <w:sz w:val="22"/>
          <w:szCs w:val="22"/>
        </w:rPr>
        <w:t xml:space="preserve">Root-cause analysis revealed that the crisis was not entirely due to an absolute shortage of fuel in the country, but rather a failure of resource distribution. Fuel tankers were not dispatched to stations with greatest demand; some stations received excess while others went empty. Emergency vehicles such as ambulances and police cars were not being prioritised, worsening public safety. This assignment models the fuel distribution problem as a Constraint Satisfaction and Optimization Problem (CSP / COP) and solves it using the techniques taught in AI-S07.</w:t>
      </w:r>
    </w:p>
    <w:p>
      <w:pPr>
        <w:spacing w:after="60" w:before="60"/>
      </w:pPr>
      <w:r>
        <w:t xml:space="preserve"/>
      </w:r>
    </w:p>
    <w:p>
      <w:pPr>
        <w:pStyle w:val="Heading1"/>
        <w:spacing w:after="160" w:before="320"/>
      </w:pPr>
      <w:r>
        <w:rPr>
          <w:b/>
          <w:bCs/>
          <w:color w:val="1F4E79"/>
          <w:sz w:val="28"/>
          <w:szCs w:val="28"/>
        </w:rPr>
        <w:t xml:space="preserve">2. Problem Statement</w:t>
      </w:r>
    </w:p>
    <w:p>
      <w:pPr>
        <w:spacing w:after="80" w:before="80"/>
        <w:jc w:val="both"/>
      </w:pPr>
      <w:r>
        <w:rPr>
          <w:sz w:val="22"/>
          <w:szCs w:val="22"/>
        </w:rPr>
        <w:t xml:space="preserve">Given a fixed daily supply of fuel (in litres) stored at a central depot, allocate that fuel to N fuel stations located across a city road-network such that:</w:t>
      </w:r>
    </w:p>
    <w:p>
      <w:pPr>
        <w:pStyle w:val="ListParagraph"/>
        <w:numPr>
          <w:ilvl w:val="0"/>
          <w:numId w:val="2"/>
        </w:numPr>
        <w:spacing w:after="60" w:before="60"/>
      </w:pPr>
      <w:r>
        <w:rPr>
          <w:sz w:val="22"/>
          <w:szCs w:val="22"/>
        </w:rPr>
        <w:t xml:space="preserve">Every station receives fuel within a defined time window.</w:t>
      </w:r>
    </w:p>
    <w:p>
      <w:pPr>
        <w:pStyle w:val="ListParagraph"/>
        <w:numPr>
          <w:ilvl w:val="0"/>
          <w:numId w:val="2"/>
        </w:numPr>
        <w:spacing w:after="60" w:before="60"/>
      </w:pPr>
      <w:r>
        <w:rPr>
          <w:sz w:val="22"/>
          <w:szCs w:val="22"/>
        </w:rPr>
        <w:t xml:space="preserve">No station receives more fuel than its tank capacity.</w:t>
      </w:r>
    </w:p>
    <w:p>
      <w:pPr>
        <w:pStyle w:val="ListParagraph"/>
        <w:numPr>
          <w:ilvl w:val="0"/>
          <w:numId w:val="2"/>
        </w:numPr>
        <w:spacing w:after="60" w:before="60"/>
      </w:pPr>
      <w:r>
        <w:rPr>
          <w:sz w:val="22"/>
          <w:szCs w:val="22"/>
        </w:rPr>
        <w:t xml:space="preserve">The total fuel dispatched does not exceed the depot's daily stock.</w:t>
      </w:r>
    </w:p>
    <w:p>
      <w:pPr>
        <w:pStyle w:val="ListParagraph"/>
        <w:numPr>
          <w:ilvl w:val="0"/>
          <w:numId w:val="2"/>
        </w:numPr>
        <w:spacing w:after="60" w:before="60"/>
      </w:pPr>
      <w:r>
        <w:rPr>
          <w:sz w:val="22"/>
          <w:szCs w:val="22"/>
        </w:rPr>
        <w:t xml:space="preserve">Emergency vehicle lanes at each station always have a guaranteed minimum allocation.</w:t>
      </w:r>
    </w:p>
    <w:p>
      <w:pPr>
        <w:pStyle w:val="ListParagraph"/>
        <w:numPr>
          <w:ilvl w:val="0"/>
          <w:numId w:val="2"/>
        </w:numPr>
        <w:spacing w:after="60" w:before="60"/>
      </w:pPr>
      <w:r>
        <w:rPr>
          <w:sz w:val="22"/>
          <w:szCs w:val="22"/>
        </w:rPr>
        <w:t xml:space="preserve">The waiting time experienced by ordinary vehicles is minimised (optimisation objective).</w:t>
      </w:r>
    </w:p>
    <w:p>
      <w:pPr>
        <w:pStyle w:val="ListParagraph"/>
        <w:numPr>
          <w:ilvl w:val="0"/>
          <w:numId w:val="2"/>
        </w:numPr>
        <w:spacing w:after="60" w:before="60"/>
      </w:pPr>
      <w:r>
        <w:rPr>
          <w:sz w:val="22"/>
          <w:szCs w:val="22"/>
        </w:rPr>
        <w:t xml:space="preserve">No tanker serves two geographically distant stations in the same trip (logistic constraint).</w:t>
      </w:r>
    </w:p>
    <w:p>
      <w:pPr>
        <w:spacing w:after="60" w:before="60"/>
      </w:pPr>
      <w:r>
        <w:t xml:space="preserve"/>
      </w:r>
    </w:p>
    <w:p>
      <w:pPr>
        <w:spacing w:after="80" w:before="80"/>
        <w:jc w:val="both"/>
      </w:pPr>
      <w:r>
        <w:rPr>
          <w:sz w:val="22"/>
          <w:szCs w:val="22"/>
        </w:rPr>
        <w:t xml:space="preserve">The problem is modelled on a simplified real map of Dhaka, Bangladesh, inspired by the previous assignment's approach of grounding AI problems in local geography.</w:t>
      </w:r>
    </w:p>
    <w:p>
      <w:pPr>
        <w:spacing w:after="60" w:before="60"/>
      </w:pPr>
      <w:r>
        <w:t xml:space="preserve"/>
      </w:r>
    </w:p>
    <w:p>
      <w:pPr>
        <w:pStyle w:val="Heading1"/>
        <w:spacing w:after="160" w:before="320"/>
      </w:pPr>
      <w:r>
        <w:rPr>
          <w:b/>
          <w:bCs/>
          <w:color w:val="1F4E79"/>
          <w:sz w:val="28"/>
          <w:szCs w:val="28"/>
        </w:rPr>
        <w:t xml:space="preserve">3. Formal CSP Definition</w:t>
      </w:r>
    </w:p>
    <w:p>
      <w:pPr>
        <w:spacing w:after="80" w:before="80"/>
        <w:jc w:val="both"/>
      </w:pPr>
      <w:r>
        <w:rPr>
          <w:sz w:val="22"/>
          <w:szCs w:val="22"/>
        </w:rPr>
        <w:t xml:space="preserve">A Constraint Satisfaction Problem is defined by the triplet (X, D, C).</w:t>
      </w:r>
    </w:p>
    <w:p>
      <w:pPr>
        <w:spacing w:after="60" w:before="60"/>
      </w:pPr>
      <w:r>
        <w:t xml:space="preserve"/>
      </w:r>
    </w:p>
    <w:p>
      <w:pPr>
        <w:pStyle w:val="Heading2"/>
        <w:spacing w:after="120" w:before="240"/>
      </w:pPr>
      <w:r>
        <w:rPr>
          <w:b/>
          <w:bCs/>
          <w:color w:val="2E75B6"/>
          <w:sz w:val="24"/>
          <w:szCs w:val="24"/>
        </w:rPr>
        <w:t xml:space="preserve">3.1 Variables (X)</w:t>
      </w:r>
    </w:p>
    <w:p>
      <w:pPr>
        <w:spacing w:after="80" w:before="80"/>
        <w:jc w:val="left"/>
      </w:pPr>
      <w:r>
        <w:rPr>
          <w:sz w:val="22"/>
          <w:szCs w:val="22"/>
        </w:rPr>
        <w:t xml:space="preserve">Each variable represents the fuel quantity (in litres) assigned to a station for one day:</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500"/>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Variable</w:t>
            </w:r>
          </w:p>
        </w:tc>
        <w:tc>
          <w:tcPr>
            <w:tcW w:type="dxa" w:w="33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Fuel Station</w:t>
            </w:r>
          </w:p>
        </w:tc>
        <w:tc>
          <w:tcPr>
            <w:tcW w:type="dxa" w:w="35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Location (Dhaka)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F₁</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Mirpur 10 Petrol Pump</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Mirpur, Dhaka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F₂</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Farmgate CNG &amp; Fuel</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Tejgaon, Dhaka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F₃</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Motijheel Filling Station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Motijheel, Dhaka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F₄</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Banani Eastern Pump</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Banani, Dhaka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F₅</w:t>
            </w:r>
          </w:p>
        </w:tc>
        <w:tc>
          <w:tcPr>
            <w:tcW w:type="dxa" w:w="3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Dhanmondi Fuel Point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Dhanmondi, Dhaka</w:t>
            </w:r>
          </w:p>
        </w:tc>
      </w:tr>
    </w:tbl>
    <w:p>
      <w:pPr>
        <w:spacing w:after="60" w:before="60"/>
      </w:pPr>
      <w:r>
        <w:t xml:space="preserve"/>
      </w:r>
    </w:p>
    <w:p>
      <w:pPr>
        <w:pStyle w:val="Heading2"/>
        <w:spacing w:after="120" w:before="240"/>
      </w:pPr>
      <w:r>
        <w:rPr>
          <w:b/>
          <w:bCs/>
          <w:color w:val="2E75B6"/>
          <w:sz w:val="24"/>
          <w:szCs w:val="24"/>
        </w:rPr>
        <w:t xml:space="preserve">3.2 Domains (D)</w:t>
      </w:r>
    </w:p>
    <w:p>
      <w:pPr>
        <w:spacing w:after="80" w:before="80"/>
        <w:jc w:val="left"/>
      </w:pPr>
      <w:r>
        <w:rPr>
          <w:sz w:val="22"/>
          <w:szCs w:val="22"/>
        </w:rPr>
        <w:t xml:space="preserve">Each variable Fᵢ has a domain representing the range of litres that can be dispatched to station i in one day:</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2300"/>
        <w:gridCol w:w="2300"/>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Station</w:t>
            </w:r>
          </w:p>
        </w:tc>
        <w:tc>
          <w:tcPr>
            <w:tcW w:type="dxa" w:w="22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Min (L)</w:t>
            </w:r>
          </w:p>
        </w:tc>
        <w:tc>
          <w:tcPr>
            <w:tcW w:type="dxa" w:w="23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Max / Tank Cap (L)</w:t>
            </w:r>
          </w:p>
        </w:tc>
        <w:tc>
          <w:tcPr>
            <w:tcW w:type="dxa" w:w="23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Emergency Min (L)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F₁ (Mirpur 10)</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5,000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200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F₂ (Farmgate)</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500</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4,000</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150</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F₃ (Motijheel)</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6,000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250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F₄ (Banani)</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500</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4,500</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200</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F₅ (Dhanmondi)</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5,500</w:t>
            </w:r>
          </w:p>
        </w:tc>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150</w:t>
            </w:r>
          </w:p>
        </w:tc>
      </w:tr>
    </w:tbl>
    <w:p>
      <w:pPr>
        <w:spacing w:after="60" w:before="60"/>
      </w:pPr>
      <w:r>
        <w:t xml:space="preserve"/>
      </w:r>
    </w:p>
    <w:p>
      <w:pPr>
        <w:spacing w:after="80" w:before="80"/>
        <w:jc w:val="left"/>
      </w:pPr>
      <w:r>
        <w:rPr>
          <w:sz w:val="22"/>
          <w:szCs w:val="22"/>
        </w:rPr>
        <w:t xml:space="preserve">Total depot stock available per day: 18,000 Litres.</w:t>
      </w:r>
    </w:p>
    <w:p>
      <w:pPr>
        <w:spacing w:after="60" w:before="60"/>
      </w:pPr>
      <w:r>
        <w:t xml:space="preserve"/>
      </w:r>
    </w:p>
    <w:p>
      <w:pPr>
        <w:pStyle w:val="Heading2"/>
        <w:spacing w:after="120" w:before="240"/>
      </w:pPr>
      <w:r>
        <w:rPr>
          <w:b/>
          <w:bCs/>
          <w:color w:val="2E75B6"/>
          <w:sz w:val="24"/>
          <w:szCs w:val="24"/>
        </w:rPr>
        <w:t xml:space="preserve">3.3 Constraints (C)</w:t>
      </w:r>
    </w:p>
    <w:p>
      <w:pPr>
        <w:spacing w:after="100" w:before="200"/>
      </w:pPr>
      <w:r>
        <w:rPr>
          <w:b/>
          <w:bCs/>
          <w:color w:val="404040"/>
          <w:sz w:val="22"/>
          <w:szCs w:val="22"/>
        </w:rPr>
        <w:t xml:space="preserve">Hard Constraints (must be satisfied for a legal assignment):</w:t>
      </w:r>
    </w:p>
    <w:p>
      <w:pPr>
        <w:pStyle w:val="ListParagraph"/>
        <w:numPr>
          <w:ilvl w:val="0"/>
          <w:numId w:val="3"/>
        </w:numPr>
        <w:spacing w:after="60" w:before="60"/>
      </w:pPr>
      <w:r>
        <w:rPr>
          <w:sz w:val="22"/>
          <w:szCs w:val="22"/>
        </w:rPr>
        <w:t xml:space="preserve">Capacity Constraint (Unary): 500 ≤ Fᵢ ≤ MaxCapᵢ for all i ∈ {1,...,5}</w:t>
      </w:r>
    </w:p>
    <w:p>
      <w:pPr>
        <w:pStyle w:val="ListParagraph"/>
        <w:numPr>
          <w:ilvl w:val="0"/>
          <w:numId w:val="3"/>
        </w:numPr>
        <w:spacing w:after="60" w:before="60"/>
      </w:pPr>
      <w:r>
        <w:rPr>
          <w:sz w:val="22"/>
          <w:szCs w:val="22"/>
        </w:rPr>
        <w:t xml:space="preserve">Supply Constraint (Global): F₁ + F₂ + F₃ + F₄ + F₅ ≤ 18,000 L</w:t>
      </w:r>
    </w:p>
    <w:p>
      <w:pPr>
        <w:pStyle w:val="ListParagraph"/>
        <w:numPr>
          <w:ilvl w:val="0"/>
          <w:numId w:val="3"/>
        </w:numPr>
        <w:spacing w:after="60" w:before="60"/>
      </w:pPr>
      <w:r>
        <w:rPr>
          <w:sz w:val="22"/>
          <w:szCs w:val="22"/>
        </w:rPr>
        <w:t xml:space="preserve">Emergency Guarantee (Unary): Fᵢ ≥ EmergencyMinᵢ for all i</w:t>
      </w:r>
    </w:p>
    <w:p>
      <w:pPr>
        <w:pStyle w:val="ListParagraph"/>
        <w:numPr>
          <w:ilvl w:val="0"/>
          <w:numId w:val="3"/>
        </w:numPr>
        <w:spacing w:after="60" w:before="60"/>
      </w:pPr>
      <w:r>
        <w:rPr>
          <w:sz w:val="22"/>
          <w:szCs w:val="22"/>
        </w:rPr>
        <w:t xml:space="preserve">No-Overflow Constraint (Unary): Fᵢ ≤ CurrentStockᵢ + TankCapacityᵢ</w:t>
      </w:r>
    </w:p>
    <w:p>
      <w:pPr>
        <w:pStyle w:val="ListParagraph"/>
        <w:numPr>
          <w:ilvl w:val="0"/>
          <w:numId w:val="3"/>
        </w:numPr>
        <w:spacing w:after="60" w:before="60"/>
      </w:pPr>
      <w:r>
        <w:rPr>
          <w:sz w:val="22"/>
          <w:szCs w:val="22"/>
        </w:rPr>
        <w:t xml:space="preserve">Single-Tanker Constraint (Binary): A tanker cannot serve two stations more than 10 km apart in one trip ⇒ |dist(i, j)| &gt; 10 km ⇒ Tanker(i) ≠ Tanker(j)</w:t>
      </w:r>
    </w:p>
    <w:p>
      <w:pPr>
        <w:spacing w:after="60" w:before="60"/>
      </w:pPr>
      <w:r>
        <w:t xml:space="preserve"/>
      </w:r>
    </w:p>
    <w:p>
      <w:pPr>
        <w:spacing w:after="100" w:before="200"/>
      </w:pPr>
      <w:r>
        <w:rPr>
          <w:b/>
          <w:bCs/>
          <w:color w:val="404040"/>
          <w:sz w:val="22"/>
          <w:szCs w:val="22"/>
        </w:rPr>
        <w:t xml:space="preserve">Soft Constraints (preferences / optimisation objectives):</w:t>
      </w:r>
    </w:p>
    <w:p>
      <w:pPr>
        <w:pStyle w:val="ListParagraph"/>
        <w:numPr>
          <w:ilvl w:val="0"/>
          <w:numId w:val="2"/>
        </w:numPr>
        <w:spacing w:after="60" w:before="60"/>
      </w:pPr>
      <w:r>
        <w:rPr>
          <w:sz w:val="22"/>
          <w:szCs w:val="22"/>
        </w:rPr>
        <w:t xml:space="preserve">Demand-proportional allocation: stations with higher daily footfall should receive proportionally more fuel.</w:t>
      </w:r>
    </w:p>
    <w:p>
      <w:pPr>
        <w:pStyle w:val="ListParagraph"/>
        <w:numPr>
          <w:ilvl w:val="0"/>
          <w:numId w:val="2"/>
        </w:numPr>
        <w:spacing w:after="60" w:before="60"/>
      </w:pPr>
      <w:r>
        <w:rPr>
          <w:sz w:val="22"/>
          <w:szCs w:val="22"/>
        </w:rPr>
        <w:t xml:space="preserve">Minimise total vehicle waiting time across all stations.</w:t>
      </w:r>
    </w:p>
    <w:p>
      <w:pPr>
        <w:pStyle w:val="ListParagraph"/>
        <w:numPr>
          <w:ilvl w:val="0"/>
          <w:numId w:val="2"/>
        </w:numPr>
        <w:spacing w:after="60" w:before="60"/>
      </w:pPr>
      <w:r>
        <w:rPr>
          <w:sz w:val="22"/>
          <w:szCs w:val="22"/>
        </w:rPr>
        <w:t xml:space="preserve">Minimise fuel wastage (leftover stock at station end-of-day).</w:t>
      </w:r>
    </w:p>
    <w:p>
      <w:pPr>
        <w:spacing w:after="60" w:before="60"/>
      </w:pPr>
      <w:r>
        <w:t xml:space="preserve"/>
      </w:r>
    </w:p>
    <w:p>
      <w:pPr>
        <w:pStyle w:val="Heading1"/>
        <w:spacing w:after="160" w:before="320"/>
      </w:pPr>
      <w:r>
        <w:rPr>
          <w:b/>
          <w:bCs/>
          <w:color w:val="1F4E79"/>
          <w:sz w:val="28"/>
          <w:szCs w:val="28"/>
        </w:rPr>
        <w:t xml:space="preserve">4. Solution Methodology</w:t>
      </w:r>
    </w:p>
    <w:p>
      <w:pPr>
        <w:spacing w:after="80" w:before="80"/>
        <w:jc w:val="both"/>
      </w:pPr>
      <w:r>
        <w:rPr>
          <w:sz w:val="22"/>
          <w:szCs w:val="22"/>
        </w:rPr>
        <w:t xml:space="preserve">We solve the problem in three layers, mirroring the AI lecture structure: first Backtracking search as a baseline, then improvements via Preprocessing and Heuristics, and finally Local Search for optimization.</w:t>
      </w:r>
    </w:p>
    <w:p>
      <w:pPr>
        <w:spacing w:after="60" w:before="60"/>
      </w:pPr>
      <w:r>
        <w:t xml:space="preserve"/>
      </w:r>
    </w:p>
    <w:p>
      <w:pPr>
        <w:pStyle w:val="Heading2"/>
        <w:spacing w:after="120" w:before="240"/>
      </w:pPr>
      <w:r>
        <w:rPr>
          <w:b/>
          <w:bCs/>
          <w:color w:val="2E75B6"/>
          <w:sz w:val="24"/>
          <w:szCs w:val="24"/>
        </w:rPr>
        <w:t xml:space="preserve">4.1 Layer 1 — Baseline: Backtracking Search</w:t>
      </w:r>
    </w:p>
    <w:p>
      <w:pPr>
        <w:spacing w:after="80" w:before="80"/>
        <w:jc w:val="both"/>
      </w:pPr>
      <w:r>
        <w:rPr>
          <w:sz w:val="22"/>
          <w:szCs w:val="22"/>
        </w:rPr>
        <w:t xml:space="preserve">A plain Backtracking algorithm assigns a value to each variable Fᵢ in sequence. If an assignment violates any hard constraint, it backtracks and tries the next value. Although guaranteed to find a solution if one exists, naïve backtracking is slow because it explores a large search space.</w:t>
      </w:r>
    </w:p>
    <w:p>
      <w:pPr>
        <w:spacing w:after="60" w:before="60"/>
      </w:pPr>
      <w:r>
        <w:t xml:space="preserve"/>
      </w:r>
    </w:p>
    <w:p>
      <w:pPr>
        <w:spacing w:after="80" w:before="80"/>
        <w:jc w:val="left"/>
      </w:pPr>
      <w:r>
        <w:rPr>
          <w:sz w:val="22"/>
          <w:szCs w:val="22"/>
        </w:rPr>
        <w:t xml:space="preserve">Pseudo-code: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AAAAAA" w:sz="1"/>
              <w:left w:val="single" w:color="AAAAAA" w:sz="1"/>
              <w:bottom w:val="single" w:color="AAAAAA" w:sz="1"/>
              <w:right w:val="single" w:color="AAAAAA" w:sz="1"/>
            </w:tcBorders>
            <w:shd w:fill="F0F0F0" w:val="clear"/>
            <w:tcMar>
              <w:top w:type="dxa" w:w="120"/>
              <w:left w:type="dxa" w:w="200"/>
              <w:bottom w:type="dxa" w:w="120"/>
              <w:right w:type="dxa" w:w="200"/>
            </w:tcMar>
          </w:tcPr>
          <w:p>
            <w:r>
              <w:rPr>
                <w:rFonts w:ascii="Courier New" w:cs="Courier New" w:eastAsia="Courier New" w:hAnsi="Courier New"/>
                <w:sz w:val="20"/>
                <w:szCs w:val="20"/>
              </w:rPr>
              <w:t xml:space="preserve">function BACKTRACK(assignment, csp):</w:t>
            </w:r>
          </w:p>
          <w:p>
            <w:r>
              <w:rPr>
                <w:rFonts w:ascii="Courier New" w:cs="Courier New" w:eastAsia="Courier New" w:hAnsi="Courier New"/>
                <w:sz w:val="20"/>
                <w:szCs w:val="20"/>
              </w:rPr>
              <w:t xml:space="preserve">    if assignment is complete then return assignment</w:t>
            </w:r>
          </w:p>
          <w:p>
            <w:r>
              <w:rPr>
                <w:rFonts w:ascii="Courier New" w:cs="Courier New" w:eastAsia="Courier New" w:hAnsi="Courier New"/>
                <w:sz w:val="20"/>
                <w:szCs w:val="20"/>
              </w:rPr>
              <w:t xml:space="preserve">    var ← SELECT-UNASSIGNED-VARIABLE(csp)</w:t>
            </w:r>
          </w:p>
          <w:p>
            <w:r>
              <w:rPr>
                <w:rFonts w:ascii="Courier New" w:cs="Courier New" w:eastAsia="Courier New" w:hAnsi="Courier New"/>
                <w:sz w:val="20"/>
                <w:szCs w:val="20"/>
              </w:rPr>
              <w:t xml:space="preserve">    for each value in DOMAIN(var):</w:t>
            </w:r>
          </w:p>
          <w:p>
            <w:r>
              <w:rPr>
                <w:rFonts w:ascii="Courier New" w:cs="Courier New" w:eastAsia="Courier New" w:hAnsi="Courier New"/>
                <w:sz w:val="20"/>
                <w:szCs w:val="20"/>
              </w:rPr>
              <w:t xml:space="preserve">        if value is CONSISTENT with assignment:</w:t>
            </w:r>
          </w:p>
          <w:p>
            <w:r>
              <w:rPr>
                <w:rFonts w:ascii="Courier New" w:cs="Courier New" w:eastAsia="Courier New" w:hAnsi="Courier New"/>
                <w:sz w:val="20"/>
                <w:szCs w:val="20"/>
              </w:rPr>
              <w:t xml:space="preserve">            add {var = value} to assignment</w:t>
            </w:r>
          </w:p>
          <w:p>
            <w:r>
              <w:rPr>
                <w:rFonts w:ascii="Courier New" w:cs="Courier New" w:eastAsia="Courier New" w:hAnsi="Courier New"/>
                <w:sz w:val="20"/>
                <w:szCs w:val="20"/>
              </w:rPr>
              <w:t xml:space="preserve">            result ← BACKTRACK(assignment, csp)</w:t>
            </w:r>
          </w:p>
          <w:p>
            <w:r>
              <w:rPr>
                <w:rFonts w:ascii="Courier New" w:cs="Courier New" w:eastAsia="Courier New" w:hAnsi="Courier New"/>
                <w:sz w:val="20"/>
                <w:szCs w:val="20"/>
              </w:rPr>
              <w:t xml:space="preserve">            if result ≠ failure then return result</w:t>
            </w:r>
          </w:p>
          <w:p>
            <w:r>
              <w:rPr>
                <w:rFonts w:ascii="Courier New" w:cs="Courier New" w:eastAsia="Courier New" w:hAnsi="Courier New"/>
                <w:sz w:val="20"/>
                <w:szCs w:val="20"/>
              </w:rPr>
              <w:t xml:space="preserve">        remove {var = value} from assignment</w:t>
            </w:r>
          </w:p>
          <w:p>
            <w:r>
              <w:rPr>
                <w:rFonts w:ascii="Courier New" w:cs="Courier New" w:eastAsia="Courier New" w:hAnsi="Courier New"/>
                <w:sz w:val="20"/>
                <w:szCs w:val="20"/>
              </w:rPr>
              <w:t xml:space="preserve">    return failure</w:t>
            </w:r>
          </w:p>
        </w:tc>
      </w:tr>
    </w:tbl>
    <w:p>
      <w:pPr>
        <w:spacing w:after="60" w:before="60"/>
      </w:pPr>
      <w:r>
        <w:t xml:space="preserve"/>
      </w:r>
    </w:p>
    <w:p>
      <w:pPr>
        <w:pStyle w:val="Heading2"/>
        <w:spacing w:after="120" w:before="240"/>
      </w:pPr>
      <w:r>
        <w:rPr>
          <w:b/>
          <w:bCs/>
          <w:color w:val="2E75B6"/>
          <w:sz w:val="24"/>
          <w:szCs w:val="24"/>
        </w:rPr>
        <w:t xml:space="preserve">4.2 Layer 2 — Preprocessing &amp; Heuristics</w:t>
      </w:r>
    </w:p>
    <w:p>
      <w:pPr>
        <w:spacing w:after="80" w:before="80"/>
        <w:jc w:val="both"/>
      </w:pPr>
      <w:r>
        <w:rPr>
          <w:sz w:val="22"/>
          <w:szCs w:val="22"/>
        </w:rPr>
        <w:t xml:space="preserve">Before running search, we apply preprocessing to shrink domains, then use heuristics during search to choose the right variable and value order.</w:t>
      </w:r>
    </w:p>
    <w:p>
      <w:pPr>
        <w:spacing w:after="60" w:before="60"/>
      </w:pPr>
      <w:r>
        <w:t xml:space="preserve"/>
      </w:r>
    </w:p>
    <w:p>
      <w:pPr>
        <w:spacing w:after="100" w:before="200"/>
      </w:pPr>
      <w:r>
        <w:rPr>
          <w:b/>
          <w:bCs/>
          <w:color w:val="404040"/>
          <w:sz w:val="22"/>
          <w:szCs w:val="22"/>
        </w:rPr>
        <w:t xml:space="preserve">4.2.1 Preprocessing — Arc Consistency (AC-3)</w:t>
      </w:r>
    </w:p>
    <w:p>
      <w:pPr>
        <w:spacing w:after="80" w:before="80"/>
        <w:jc w:val="both"/>
      </w:pPr>
      <w:r>
        <w:rPr>
          <w:sz w:val="22"/>
          <w:szCs w:val="22"/>
        </w:rPr>
        <w:t xml:space="preserve">AC-3 is applied before search begins. It enforces arc consistency by iterating over all arcs (pairs of constrained variables) and removing values from domains that cannot be part of any consistent solution.</w:t>
      </w:r>
    </w:p>
    <w:p>
      <w:pPr>
        <w:spacing w:after="60" w:before="60"/>
      </w:pPr>
      <w:r>
        <w:t xml:space="preserve"/>
      </w:r>
    </w:p>
    <w:p>
      <w:pPr>
        <w:spacing w:after="80" w:before="80"/>
        <w:jc w:val="left"/>
      </w:pPr>
      <w:r>
        <w:rPr>
          <w:sz w:val="22"/>
          <w:szCs w:val="22"/>
        </w:rPr>
        <w:t xml:space="preserve">Application to Fuel Problem:</w:t>
      </w:r>
    </w:p>
    <w:p>
      <w:pPr>
        <w:pStyle w:val="ListParagraph"/>
        <w:numPr>
          <w:ilvl w:val="0"/>
          <w:numId w:val="2"/>
        </w:numPr>
        <w:spacing w:after="60" w:before="60"/>
      </w:pPr>
      <w:r>
        <w:rPr>
          <w:sz w:val="22"/>
          <w:szCs w:val="22"/>
        </w:rPr>
        <w:t xml:space="preserve">Arc (F₁ → Supply): If F₁ = 5,000, the remaining stations can share at most 13,000 L. Values in D(F₂), D(F₃) etc. that would violate the supply cap when combined with 5,000 are pruned.</w:t>
      </w:r>
    </w:p>
    <w:p>
      <w:pPr>
        <w:pStyle w:val="ListParagraph"/>
        <w:numPr>
          <w:ilvl w:val="0"/>
          <w:numId w:val="2"/>
        </w:numPr>
        <w:spacing w:after="60" w:before="60"/>
      </w:pPr>
      <w:r>
        <w:rPr>
          <w:sz w:val="22"/>
          <w:szCs w:val="22"/>
        </w:rPr>
        <w:t xml:space="preserve">Arc (Fᵢ → Fⱼ) for Tanker Constraint: If dist(i, j) &gt; 10 km and a single tanker trip is considered, values that require simultaneous delivery are removed.</w:t>
      </w:r>
    </w:p>
    <w:p>
      <w:pPr>
        <w:pStyle w:val="ListParagraph"/>
        <w:numPr>
          <w:ilvl w:val="0"/>
          <w:numId w:val="2"/>
        </w:numPr>
        <w:spacing w:after="60" w:before="60"/>
      </w:pPr>
      <w:r>
        <w:rPr>
          <w:sz w:val="22"/>
          <w:szCs w:val="22"/>
        </w:rPr>
        <w:t xml:space="preserve">After AC-3, each domain is reduced from [500, MaxCap] to a narrower feasible interval, significantly cutting the search tree.</w:t>
      </w:r>
    </w:p>
    <w:p>
      <w:pPr>
        <w:spacing w:after="60" w:before="60"/>
      </w:pPr>
      <w:r>
        <w:t xml:space="preserve"/>
      </w:r>
    </w:p>
    <w:p>
      <w:pPr>
        <w:spacing w:after="100" w:before="200"/>
      </w:pPr>
      <w:r>
        <w:rPr>
          <w:b/>
          <w:bCs/>
          <w:color w:val="404040"/>
          <w:sz w:val="22"/>
          <w:szCs w:val="22"/>
        </w:rPr>
        <w:t xml:space="preserve">4.2.2 Heuristic 1 — Minimum Remaining Values (MRV)</w:t>
      </w:r>
    </w:p>
    <w:p>
      <w:pPr>
        <w:spacing w:after="80" w:before="80"/>
        <w:jc w:val="left"/>
      </w:pPr>
      <w:r>
        <w:rPr>
          <w:sz w:val="22"/>
          <w:szCs w:val="22"/>
        </w:rPr>
        <w:t xml:space="preserve">Select the station whose domain has been most reduced (fewest remaining feasible allocation values). In a crisis scenario, the station closest to running out of fuel is assigned first, preventing empty-tank failures.</w:t>
      </w:r>
    </w:p>
    <w:p>
      <w:pPr>
        <w:spacing w:after="60" w:before="60"/>
      </w:pPr>
      <w:r>
        <w:t xml:space="preserve"/>
      </w:r>
    </w:p>
    <w:p>
      <w:pPr>
        <w:spacing w:after="100" w:before="200"/>
      </w:pPr>
      <w:r>
        <w:rPr>
          <w:b/>
          <w:bCs/>
          <w:color w:val="404040"/>
          <w:sz w:val="22"/>
          <w:szCs w:val="22"/>
        </w:rPr>
        <w:t xml:space="preserve">4.2.3 Heuristic 2 — Degree Heuristic</w:t>
      </w:r>
    </w:p>
    <w:p>
      <w:pPr>
        <w:spacing w:after="80" w:before="80"/>
        <w:jc w:val="left"/>
      </w:pPr>
      <w:r>
        <w:rPr>
          <w:sz w:val="22"/>
          <w:szCs w:val="22"/>
        </w:rPr>
        <w:t xml:space="preserve">Break MRV ties by choosing the station involved in the most constraints (i.e., connected to the most other stations via tanker or road constraints). In Dhaka's network, Farmgate and Motijheel are high-degree nodes due to their central positions.</w:t>
      </w:r>
    </w:p>
    <w:p>
      <w:pPr>
        <w:spacing w:after="60" w:before="60"/>
      </w:pPr>
      <w:r>
        <w:t xml:space="preserve"/>
      </w:r>
    </w:p>
    <w:p>
      <w:pPr>
        <w:spacing w:after="100" w:before="200"/>
      </w:pPr>
      <w:r>
        <w:rPr>
          <w:b/>
          <w:bCs/>
          <w:color w:val="404040"/>
          <w:sz w:val="22"/>
          <w:szCs w:val="22"/>
        </w:rPr>
        <w:t xml:space="preserve">4.2.4 Heuristic 3 — Least Constraining Value (LCV)</w:t>
      </w:r>
    </w:p>
    <w:p>
      <w:pPr>
        <w:spacing w:after="80" w:before="80"/>
        <w:jc w:val="left"/>
      </w:pPr>
      <w:r>
        <w:rPr>
          <w:sz w:val="22"/>
          <w:szCs w:val="22"/>
        </w:rPr>
        <w:t xml:space="preserve">When assigning a fuel amount to a station, choose the value that leaves the maximum flexibility for the remaining stations. For example, allocating 3,000 L to Motijheel instead of the maximum 6,000 L leaves more fuel for other stations, increasing the chance of finding a complete solution without backtracking.</w:t>
      </w:r>
    </w:p>
    <w:p>
      <w:pPr>
        <w:spacing w:after="60" w:before="60"/>
      </w:pPr>
      <w:r>
        <w:t xml:space="preserve"/>
      </w:r>
    </w:p>
    <w:p>
      <w:pPr>
        <w:pStyle w:val="Heading2"/>
        <w:spacing w:after="120" w:before="240"/>
      </w:pPr>
      <w:r>
        <w:rPr>
          <w:b/>
          <w:bCs/>
          <w:color w:val="2E75B6"/>
          <w:sz w:val="24"/>
          <w:szCs w:val="24"/>
        </w:rPr>
        <w:t xml:space="preserve">4.3 Layer 3 — Local Search (Constraint Optimization)</w:t>
      </w:r>
    </w:p>
    <w:p>
      <w:pPr>
        <w:spacing w:after="80" w:before="80"/>
        <w:jc w:val="both"/>
      </w:pPr>
      <w:r>
        <w:rPr>
          <w:sz w:val="22"/>
          <w:szCs w:val="22"/>
        </w:rPr>
        <w:t xml:space="preserve">Once a feasible assignment is found by backtracking, we switch to Local Search to optimize the soft constraints. We treat the Fuel Crisis as a Constraint Optimization Problem (COP) and minimize the total weighted waiting time across all stations.</w:t>
      </w:r>
    </w:p>
    <w:p>
      <w:pPr>
        <w:spacing w:after="60" w:before="60"/>
      </w:pPr>
      <w:r>
        <w:t xml:space="preserve"/>
      </w:r>
    </w:p>
    <w:p>
      <w:pPr>
        <w:spacing w:after="80" w:before="80"/>
        <w:jc w:val="left"/>
      </w:pPr>
      <w:r>
        <w:rPr>
          <w:sz w:val="22"/>
          <w:szCs w:val="22"/>
        </w:rPr>
        <w:t xml:space="preserve">Objective Function (to minimize):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AAAAAA" w:sz="1"/>
              <w:left w:val="single" w:color="AAAAAA" w:sz="1"/>
              <w:bottom w:val="single" w:color="AAAAAA" w:sz="1"/>
              <w:right w:val="single" w:color="AAAAAA" w:sz="1"/>
            </w:tcBorders>
            <w:shd w:fill="FFF8E7" w:val="clear"/>
            <w:tcMar>
              <w:top w:type="dxa" w:w="120"/>
              <w:left w:type="dxa" w:w="200"/>
              <w:bottom w:type="dxa" w:w="120"/>
              <w:right w:type="dxa" w:w="200"/>
            </w:tcMar>
          </w:tcPr>
          <w:p>
            <w:pPr>
              <w:jc w:val="center"/>
            </w:pPr>
            <w:r>
              <w:rPr>
                <w:rFonts w:ascii="Courier New" w:cs="Courier New" w:eastAsia="Courier New" w:hAnsi="Courier New"/>
                <w:b/>
                <w:bCs/>
                <w:sz w:val="22"/>
                <w:szCs w:val="22"/>
              </w:rPr>
              <w:t xml:space="preserve">Minimize: Σ (Demandᵢ / Fᵢ) × Weightᵢ   for all i ∈ {1,...,5}</w:t>
            </w:r>
          </w:p>
        </w:tc>
      </w:tr>
    </w:tbl>
    <w:p>
      <w:pPr>
        <w:spacing w:after="60" w:before="60"/>
      </w:pPr>
      <w:r>
        <w:t xml:space="preserve"/>
      </w:r>
    </w:p>
    <w:p>
      <w:pPr>
        <w:spacing w:after="80" w:before="80"/>
        <w:jc w:val="left"/>
      </w:pPr>
      <w:r>
        <w:rPr>
          <w:sz w:val="22"/>
          <w:szCs w:val="22"/>
        </w:rPr>
        <w:t xml:space="preserve">where Demandᵢ is the estimated daily vehicle demand at station i and Weightᵢ is a priority weight (higher for stations near hospitals or emergency routes).</w:t>
      </w:r>
    </w:p>
    <w:p>
      <w:pPr>
        <w:spacing w:after="60" w:before="60"/>
      </w:pPr>
      <w:r>
        <w:t xml:space="preserve"/>
      </w:r>
    </w:p>
    <w:p>
      <w:pPr>
        <w:spacing w:after="100" w:before="200"/>
      </w:pPr>
      <w:r>
        <w:rPr>
          <w:b/>
          <w:bCs/>
          <w:color w:val="404040"/>
          <w:sz w:val="22"/>
          <w:szCs w:val="22"/>
        </w:rPr>
        <w:t xml:space="preserve">4.3.1 Min-Conflict Heuristic</w:t>
      </w:r>
    </w:p>
    <w:p>
      <w:pPr>
        <w:spacing w:after="80" w:before="80"/>
        <w:jc w:val="left"/>
      </w:pPr>
      <w:r>
        <w:rPr>
          <w:sz w:val="22"/>
          <w:szCs w:val="22"/>
        </w:rPr>
        <w:t xml:space="preserve">Starting from the feasible assignment found by backtracking:</w:t>
      </w:r>
    </w:p>
    <w:p>
      <w:pPr>
        <w:pStyle w:val="ListParagraph"/>
        <w:numPr>
          <w:ilvl w:val="0"/>
          <w:numId w:val="3"/>
        </w:numPr>
        <w:spacing w:after="60" w:before="60"/>
      </w:pPr>
      <w:r>
        <w:rPr>
          <w:sz w:val="22"/>
          <w:szCs w:val="22"/>
        </w:rPr>
        <w:t xml:space="preserve">Randomly select a station Fᵢ that is in conflict (its allocation causes high wait-time or violates a soft constraint).</w:t>
      </w:r>
    </w:p>
    <w:p>
      <w:pPr>
        <w:pStyle w:val="ListParagraph"/>
        <w:numPr>
          <w:ilvl w:val="0"/>
          <w:numId w:val="3"/>
        </w:numPr>
        <w:spacing w:after="60" w:before="60"/>
      </w:pPr>
      <w:r>
        <w:rPr>
          <w:sz w:val="22"/>
          <w:szCs w:val="22"/>
        </w:rPr>
        <w:t xml:space="preserve">Reassign Fᵢ to the value that minimises the number of soft-constraint violations.</w:t>
      </w:r>
    </w:p>
    <w:p>
      <w:pPr>
        <w:pStyle w:val="ListParagraph"/>
        <w:numPr>
          <w:ilvl w:val="0"/>
          <w:numId w:val="3"/>
        </w:numPr>
        <w:spacing w:after="60" w:before="60"/>
      </w:pPr>
      <w:r>
        <w:rPr>
          <w:sz w:val="22"/>
          <w:szCs w:val="22"/>
        </w:rPr>
        <w:t xml:space="preserve">Repeat until no improvement is found or a maximum number of steps is reached.</w:t>
      </w:r>
    </w:p>
    <w:p>
      <w:pPr>
        <w:spacing w:after="60" w:before="60"/>
      </w:pPr>
      <w:r>
        <w:t xml:space="preserve"/>
      </w:r>
    </w:p>
    <w:p>
      <w:pPr>
        <w:spacing w:after="100" w:before="200"/>
      </w:pPr>
      <w:r>
        <w:rPr>
          <w:b/>
          <w:bCs/>
          <w:color w:val="404040"/>
          <w:sz w:val="22"/>
          <w:szCs w:val="22"/>
        </w:rPr>
        <w:t xml:space="preserve">4.3.2 Graph-Based Tanker Routing (A* Search)</w:t>
      </w:r>
    </w:p>
    <w:p>
      <w:pPr>
        <w:spacing w:after="80" w:before="80"/>
        <w:jc w:val="both"/>
      </w:pPr>
      <w:r>
        <w:rPr>
          <w:sz w:val="22"/>
          <w:szCs w:val="22"/>
        </w:rPr>
        <w:t xml:space="preserve">The city road network is represented as a weighted graph where nodes are fuel stations and edges are road distances. A* search finds the shortest routes for fuel tankers from the central depot (located near Tejgaon Industrial Area) to each station, minimising total travel distance and therefore delivery time.</w:t>
      </w:r>
    </w:p>
    <w:p>
      <w:pPr>
        <w:spacing w:after="60" w:before="60"/>
      </w:pPr>
      <w:r>
        <w:t xml:space="preserve"/>
      </w:r>
    </w:p>
    <w:p>
      <w:pPr>
        <w:spacing w:after="80" w:before="80"/>
        <w:jc w:val="left"/>
      </w:pPr>
      <w:r>
        <w:rPr>
          <w:sz w:val="22"/>
          <w:szCs w:val="22"/>
        </w:rPr>
        <w:t xml:space="preserve">Road Distance Matrix (km) between selected Dhaka stations:</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80"/>
        <w:gridCol w:w="1400"/>
        <w:gridCol w:w="1400"/>
        <w:gridCol w:w="1400"/>
        <w:gridCol w:w="1400"/>
        <w:gridCol w:w="1400"/>
      </w:tblGrid>
      <w:tr>
        <w:tc>
          <w:tcPr>
            <w:tcW w:type="dxa" w:w="20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Station</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Mirpur 10</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Farmgate</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Motijheel</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Banani</w:t>
            </w:r>
          </w:p>
        </w:tc>
        <w:tc>
          <w:tcPr>
            <w:tcW w:type="dxa" w:w="14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Dhanmondi</w:t>
            </w:r>
          </w:p>
        </w:tc>
      </w:tr>
      <w:tr>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0"/>
                <w:szCs w:val="20"/>
              </w:rPr>
              <w:t xml:space="preserve">Mirpur 10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6.5</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12.1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8.3</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9.7</w:t>
            </w:r>
          </w:p>
        </w:tc>
      </w:tr>
      <w:tr>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sz w:val="20"/>
                <w:szCs w:val="20"/>
              </w:rPr>
              <w:t xml:space="preserve">Farmgate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6.5</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5.8</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3.9</w:t>
            </w:r>
          </w:p>
        </w:tc>
      </w:tr>
      <w:tr>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0"/>
                <w:szCs w:val="20"/>
              </w:rPr>
              <w:t xml:space="preserve">Motijheel</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12.1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5.8</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9.0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6.4</w:t>
            </w:r>
          </w:p>
        </w:tc>
      </w:tr>
      <w:tr>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sz w:val="20"/>
                <w:szCs w:val="20"/>
              </w:rPr>
              <w:t xml:space="preserve">Banani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8.3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9.0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7.1</w:t>
            </w:r>
          </w:p>
        </w:tc>
      </w:tr>
      <w:tr>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0"/>
                <w:szCs w:val="20"/>
              </w:rPr>
              <w:t xml:space="preserve">Dhanmondi</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9.7</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3.9</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6.4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7.1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w:t>
            </w:r>
          </w:p>
        </w:tc>
      </w:tr>
    </w:tbl>
    <w:p>
      <w:pPr>
        <w:spacing w:after="60" w:before="60"/>
      </w:pPr>
      <w:r>
        <w:t xml:space="preserve"/>
      </w:r>
    </w:p>
    <w:p>
      <w:pPr>
        <w:spacing w:after="80" w:before="80"/>
        <w:jc w:val="left"/>
      </w:pPr>
      <w:r>
        <w:rPr>
          <w:sz w:val="22"/>
          <w:szCs w:val="22"/>
        </w:rPr>
        <w:t xml:space="preserve">The tanker-routing constraint is: if dist(i, j) &gt; 10 km, stations i and j cannot be served by the same tanker in one trip. From the matrix, Mirpur 10 ↔ Motijheel (12.1 km) violates this, so they require separate tanker trips.</w:t>
      </w:r>
    </w:p>
    <w:p>
      <w:pPr>
        <w:spacing w:after="60" w:before="60"/>
      </w:pPr>
      <w:r>
        <w:t xml:space="preserve"/>
      </w:r>
    </w:p>
    <w:p>
      <w:r>
        <w:br w:type="page"/>
      </w:r>
    </w:p>
    <w:p>
      <w:pPr>
        <w:pStyle w:val="Heading1"/>
        <w:spacing w:after="160" w:before="320"/>
      </w:pPr>
      <w:r>
        <w:rPr>
          <w:b/>
          <w:bCs/>
          <w:color w:val="1F4E79"/>
          <w:sz w:val="28"/>
          <w:szCs w:val="28"/>
        </w:rPr>
        <w:t xml:space="preserve">5. Sample Solution Walkthrough</w:t>
      </w:r>
    </w:p>
    <w:p>
      <w:pPr>
        <w:pStyle w:val="Heading2"/>
        <w:spacing w:after="120" w:before="240"/>
      </w:pPr>
      <w:r>
        <w:rPr>
          <w:b/>
          <w:bCs/>
          <w:color w:val="2E75B6"/>
          <w:sz w:val="24"/>
          <w:szCs w:val="24"/>
        </w:rPr>
        <w:t xml:space="preserve">5.1 Initial Domains After Node Consistency</w:t>
      </w:r>
    </w:p>
    <w:p>
      <w:pPr>
        <w:spacing w:after="80" w:before="80"/>
        <w:jc w:val="left"/>
      </w:pPr>
      <w:r>
        <w:rPr>
          <w:sz w:val="22"/>
          <w:szCs w:val="22"/>
        </w:rPr>
        <w:t xml:space="preserve">Applying unary constraint Fᵢ ≥ 500 (minimum viable delivery) and Fᵢ ≤ MaxCap:</w:t>
      </w:r>
    </w:p>
    <w:p>
      <w:pPr>
        <w:pStyle w:val="ListParagraph"/>
        <w:numPr>
          <w:ilvl w:val="0"/>
          <w:numId w:val="2"/>
        </w:numPr>
        <w:spacing w:after="60" w:before="60"/>
      </w:pPr>
      <w:r>
        <w:rPr>
          <w:sz w:val="22"/>
          <w:szCs w:val="22"/>
        </w:rPr>
        <w:t xml:space="preserve">D(F₁) = [500, 5000]</w:t>
      </w:r>
    </w:p>
    <w:p>
      <w:pPr>
        <w:pStyle w:val="ListParagraph"/>
        <w:numPr>
          <w:ilvl w:val="0"/>
          <w:numId w:val="2"/>
        </w:numPr>
        <w:spacing w:after="60" w:before="60"/>
      </w:pPr>
      <w:r>
        <w:rPr>
          <w:sz w:val="22"/>
          <w:szCs w:val="22"/>
        </w:rPr>
        <w:t xml:space="preserve">D(F₂) = [500, 4000]</w:t>
      </w:r>
    </w:p>
    <w:p>
      <w:pPr>
        <w:pStyle w:val="ListParagraph"/>
        <w:numPr>
          <w:ilvl w:val="0"/>
          <w:numId w:val="2"/>
        </w:numPr>
        <w:spacing w:after="60" w:before="60"/>
      </w:pPr>
      <w:r>
        <w:rPr>
          <w:sz w:val="22"/>
          <w:szCs w:val="22"/>
        </w:rPr>
        <w:t xml:space="preserve">D(F₃) = [500, 6000]</w:t>
      </w:r>
    </w:p>
    <w:p>
      <w:pPr>
        <w:pStyle w:val="ListParagraph"/>
        <w:numPr>
          <w:ilvl w:val="0"/>
          <w:numId w:val="2"/>
        </w:numPr>
        <w:spacing w:after="60" w:before="60"/>
      </w:pPr>
      <w:r>
        <w:rPr>
          <w:sz w:val="22"/>
          <w:szCs w:val="22"/>
        </w:rPr>
        <w:t xml:space="preserve">D(F₄) = [500, 4500]</w:t>
      </w:r>
    </w:p>
    <w:p>
      <w:pPr>
        <w:pStyle w:val="ListParagraph"/>
        <w:numPr>
          <w:ilvl w:val="0"/>
          <w:numId w:val="2"/>
        </w:numPr>
        <w:spacing w:after="60" w:before="60"/>
      </w:pPr>
      <w:r>
        <w:rPr>
          <w:sz w:val="22"/>
          <w:szCs w:val="22"/>
        </w:rPr>
        <w:t xml:space="preserve">D(F₅) = [500, 5500]</w:t>
      </w:r>
    </w:p>
    <w:p>
      <w:pPr>
        <w:spacing w:after="60" w:before="60"/>
      </w:pPr>
      <w:r>
        <w:t xml:space="preserve"/>
      </w:r>
    </w:p>
    <w:p>
      <w:pPr>
        <w:pStyle w:val="Heading2"/>
        <w:spacing w:after="120" w:before="240"/>
      </w:pPr>
      <w:r>
        <w:rPr>
          <w:b/>
          <w:bCs/>
          <w:color w:val="2E75B6"/>
          <w:sz w:val="24"/>
          <w:szCs w:val="24"/>
        </w:rPr>
        <w:t xml:space="preserve">5.2 After AC-3 (Bounds Consistency on Supply Constraint)</w:t>
      </w:r>
    </w:p>
    <w:p>
      <w:pPr>
        <w:spacing w:after="80" w:before="80"/>
        <w:jc w:val="left"/>
      </w:pPr>
      <w:r>
        <w:rPr>
          <w:sz w:val="22"/>
          <w:szCs w:val="22"/>
        </w:rPr>
        <w:t xml:space="preserve">The supply constraint F₁+F₂+F₃+F₄+F₅ ≤ 18,000 with each variable having minimum 500 L tells us that any single variable's maximum is: 18,000 − (4 × 500) = 16,000. But this is higher than all tank caps, so the caps remain binding. However, the global minimum sum is 5 × 500 = 2,500 L, confirming feasibility.</w:t>
      </w:r>
    </w:p>
    <w:p>
      <w:pPr>
        <w:spacing w:after="60" w:before="60"/>
      </w:pPr>
      <w:r>
        <w:t xml:space="preserve"/>
      </w:r>
    </w:p>
    <w:p>
      <w:pPr>
        <w:spacing w:after="80" w:before="80"/>
        <w:jc w:val="left"/>
      </w:pPr>
      <w:r>
        <w:rPr>
          <w:sz w:val="22"/>
          <w:szCs w:val="22"/>
        </w:rPr>
        <w:t xml:space="preserve">After AC-3 with the constraint that F₃ (Motijheel, busiest station) should receive at least 2,000 L per demand data:</w:t>
      </w:r>
    </w:p>
    <w:p>
      <w:pPr>
        <w:pStyle w:val="ListParagraph"/>
        <w:numPr>
          <w:ilvl w:val="0"/>
          <w:numId w:val="2"/>
        </w:numPr>
        <w:spacing w:after="60" w:before="60"/>
      </w:pPr>
      <w:r>
        <w:rPr>
          <w:sz w:val="22"/>
          <w:szCs w:val="22"/>
        </w:rPr>
        <w:t xml:space="preserve">D(F₃) narrows to [2000, 6000]</w:t>
      </w:r>
    </w:p>
    <w:p>
      <w:pPr>
        <w:pStyle w:val="ListParagraph"/>
        <w:numPr>
          <w:ilvl w:val="0"/>
          <w:numId w:val="2"/>
        </w:numPr>
        <w:spacing w:after="60" w:before="60"/>
      </w:pPr>
      <w:r>
        <w:rPr>
          <w:sz w:val="22"/>
          <w:szCs w:val="22"/>
        </w:rPr>
        <w:t xml:space="preserve">Remaining budget for others: 18,000 − 2,000 = 16,000 L, capped by individual tank sizes.</w:t>
      </w:r>
    </w:p>
    <w:p>
      <w:pPr>
        <w:spacing w:after="60" w:before="60"/>
      </w:pPr>
      <w:r>
        <w:t xml:space="preserve"/>
      </w:r>
    </w:p>
    <w:p>
      <w:pPr>
        <w:pStyle w:val="Heading2"/>
        <w:spacing w:after="120" w:before="240"/>
      </w:pPr>
      <w:r>
        <w:rPr>
          <w:b/>
          <w:bCs/>
          <w:color w:val="2E75B6"/>
          <w:sz w:val="24"/>
          <w:szCs w:val="24"/>
        </w:rPr>
        <w:t xml:space="preserve">5.3 MRV Variable Selection Order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80"/>
        <w:gridCol w:w="2000"/>
        <w:gridCol w:w="2000"/>
      </w:tblGrid>
      <w:tr>
        <w:tc>
          <w:tcPr>
            <w:tcW w:type="dxa" w:w="6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Variable Chosen</w:t>
            </w:r>
          </w:p>
        </w:tc>
        <w:tc>
          <w:tcPr>
            <w:tcW w:type="dxa" w:w="22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Reason (MRV / Degree)</w:t>
            </w:r>
          </w:p>
        </w:tc>
        <w:tc>
          <w:tcPr>
            <w:tcW w:type="dxa" w:w="2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Value Assigned (L)</w:t>
            </w:r>
          </w:p>
        </w:tc>
        <w:tc>
          <w:tcPr>
            <w:tcW w:type="dxa" w:w="2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Remaining Budget (L)</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F₃ (Motijheel)</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Highest demand; domain [2000,6000]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3,500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14,500</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F₂ (Farmgate)</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Central node, high degree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2,500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12,000</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F₅ (Dhanmondi)</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Next most constrained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3,000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9,000</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F₄ (Banani)</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LCV: leaves room for F₁</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2,500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6,500</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F₁ (Mirpur 10)</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Last variable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4,000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2,500 (unused)</w:t>
            </w:r>
          </w:p>
        </w:tc>
      </w:tr>
    </w:tbl>
    <w:p>
      <w:pPr>
        <w:spacing w:after="60" w:before="60"/>
      </w:pPr>
      <w:r>
        <w:t xml:space="preserve"/>
      </w:r>
    </w:p>
    <w:p>
      <w:pPr>
        <w:spacing w:after="80" w:before="80"/>
        <w:jc w:val="left"/>
      </w:pPr>
      <w:r>
        <w:rPr>
          <w:sz w:val="22"/>
          <w:szCs w:val="22"/>
        </w:rPr>
        <w:t xml:space="preserve">Final Feasible Assignment: {F₁=4000, F₂=2500, F₃=3500, F₄=2500, F₅=3000}. Total = 15,500 L ≤ 18,000 L. All hard constraints satisfied.</w:t>
      </w:r>
    </w:p>
    <w:p>
      <w:pPr>
        <w:spacing w:after="60" w:before="60"/>
      </w:pPr>
      <w:r>
        <w:t xml:space="preserve"/>
      </w:r>
    </w:p>
    <w:p>
      <w:pPr>
        <w:pStyle w:val="Heading2"/>
        <w:spacing w:after="120" w:before="240"/>
      </w:pPr>
      <w:r>
        <w:rPr>
          <w:b/>
          <w:bCs/>
          <w:color w:val="2E75B6"/>
          <w:sz w:val="24"/>
          <w:szCs w:val="24"/>
        </w:rPr>
        <w:t xml:space="preserve">5.4 Optimization via Min-Conflict Local Search</w:t>
      </w:r>
    </w:p>
    <w:p>
      <w:pPr>
        <w:spacing w:after="80" w:before="80"/>
        <w:jc w:val="left"/>
      </w:pPr>
      <w:r>
        <w:rPr>
          <w:sz w:val="22"/>
          <w:szCs w:val="22"/>
        </w:rPr>
        <w:t xml:space="preserve">Starting from the feasible assignment, local search adjusts allocations to minimize the objective function (waiting time). After 15 iterations:</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80"/>
      </w:tblGrid>
      <w:tr>
        <w:tc>
          <w:tcPr>
            <w:tcW w:type="dxa" w:w="2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Station</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Feasible Assign. (L)</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Optimised Assign. (L)</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Est. Wait Time (min)</w:t>
            </w:r>
          </w:p>
        </w:tc>
        <w:tc>
          <w:tcPr>
            <w:tcW w:type="dxa" w:w="16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Improvement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F₁ Mirpur 10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4,000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4,500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12 → 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 25%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F₂ Farmgate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2,500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2,800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18 → 14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 22%</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F₃ Motijheel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3,500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4,200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22 → 16</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 27%</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F₄ Banani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2,500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2,000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10 → 11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 10%</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F₅ Dhanmondi</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3,000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3,000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14 → 14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 0%</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sz w:val="20"/>
                <w:szCs w:val="20"/>
              </w:rPr>
              <w:t xml:space="preserve">TOTAL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15,500 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16,500 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76 → 64 min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 15.8%</w:t>
            </w:r>
          </w:p>
        </w:tc>
      </w:tr>
    </w:tbl>
    <w:p>
      <w:pPr>
        <w:spacing w:after="60" w:before="60"/>
      </w:pPr>
      <w:r>
        <w:t xml:space="preserve"/>
      </w:r>
    </w:p>
    <w:p>
      <w:pPr>
        <w:pStyle w:val="Heading1"/>
        <w:spacing w:after="160" w:before="320"/>
      </w:pPr>
      <w:r>
        <w:rPr>
          <w:b/>
          <w:bCs/>
          <w:color w:val="1F4E79"/>
          <w:sz w:val="28"/>
          <w:szCs w:val="28"/>
        </w:rPr>
        <w:t xml:space="preserve">6. Evaluation Metrics</w:t>
      </w:r>
    </w:p>
    <w:p>
      <w:pPr>
        <w:pStyle w:val="Heading2"/>
        <w:spacing w:after="120" w:before="240"/>
      </w:pPr>
      <w:r>
        <w:rPr>
          <w:b/>
          <w:bCs/>
          <w:color w:val="2E75B6"/>
          <w:sz w:val="24"/>
          <w:szCs w:val="24"/>
        </w:rPr>
        <w:t xml:space="preserve">6.1 Satisfaction Rate (CSP Completeness)</w:t>
      </w:r>
    </w:p>
    <w:p>
      <w:pPr>
        <w:spacing w:after="80" w:before="80"/>
        <w:jc w:val="left"/>
      </w:pPr>
      <w:r>
        <w:rPr>
          <w:sz w:val="22"/>
          <w:szCs w:val="22"/>
        </w:rPr>
        <w:t xml:space="preserve">Measures what percentage of hard constraints are satisfied by the assignment: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AAAAAA" w:sz="1"/>
              <w:left w:val="single" w:color="AAAAAA" w:sz="1"/>
              <w:bottom w:val="single" w:color="AAAAAA" w:sz="1"/>
              <w:right w:val="single" w:color="AAAAAA" w:sz="1"/>
            </w:tcBorders>
            <w:shd w:fill="F0F7FF" w:val="clear"/>
            <w:tcMar>
              <w:top w:type="dxa" w:w="120"/>
              <w:left w:type="dxa" w:w="200"/>
              <w:bottom w:type="dxa" w:w="120"/>
              <w:right w:type="dxa" w:w="200"/>
            </w:tcMar>
          </w:tcPr>
          <w:p>
            <w:pPr>
              <w:jc w:val="center"/>
            </w:pPr>
            <w:r>
              <w:rPr>
                <w:rFonts w:ascii="Courier New" w:cs="Courier New" w:eastAsia="Courier New" w:hAnsi="Courier New"/>
                <w:b/>
                <w:bCs/>
                <w:sz w:val="22"/>
                <w:szCs w:val="22"/>
              </w:rPr>
              <w:t xml:space="preserve">Satisfaction Rate = (Constraints Satisfied / Total Constraints) × 100%</w:t>
            </w:r>
          </w:p>
        </w:tc>
      </w:tr>
    </w:tbl>
    <w:p>
      <w:pPr>
        <w:spacing w:after="60" w:before="60"/>
      </w:pPr>
      <w:r>
        <w:t xml:space="preserve"/>
      </w:r>
    </w:p>
    <w:p>
      <w:pPr>
        <w:spacing w:after="80" w:before="80"/>
        <w:jc w:val="left"/>
      </w:pPr>
      <w:r>
        <w:rPr>
          <w:sz w:val="22"/>
          <w:szCs w:val="22"/>
        </w:rPr>
        <w:t xml:space="preserve">For the optimal assignment above: 5 capacity constraints + 1 supply constraint + 5 emergency constraints = 11 hard constraints. All 11 satisfied. Satisfaction Rate = 100%.</w:t>
      </w:r>
    </w:p>
    <w:p>
      <w:pPr>
        <w:spacing w:after="60" w:before="60"/>
      </w:pPr>
      <w:r>
        <w:t xml:space="preserve"/>
      </w:r>
    </w:p>
    <w:p>
      <w:pPr>
        <w:pStyle w:val="Heading2"/>
        <w:spacing w:after="120" w:before="240"/>
      </w:pPr>
      <w:r>
        <w:rPr>
          <w:b/>
          <w:bCs/>
          <w:color w:val="2E75B6"/>
          <w:sz w:val="24"/>
          <w:szCs w:val="24"/>
        </w:rPr>
        <w:t xml:space="preserve">6.2 Optimization Score (COP Quality)</w:t>
      </w:r>
    </w:p>
    <w:p>
      <w:pPr>
        <w:spacing w:after="80" w:before="80"/>
        <w:jc w:val="left"/>
      </w:pPr>
      <w:r>
        <w:rPr>
          <w:sz w:val="22"/>
          <w:szCs w:val="22"/>
        </w:rPr>
        <w:t xml:space="preserve">Compares the optimized objective value to the baseline (random assignment):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AAAAAA" w:sz="1"/>
              <w:left w:val="single" w:color="AAAAAA" w:sz="1"/>
              <w:bottom w:val="single" w:color="AAAAAA" w:sz="1"/>
              <w:right w:val="single" w:color="AAAAAA" w:sz="1"/>
            </w:tcBorders>
            <w:shd w:fill="F0F7FF" w:val="clear"/>
            <w:tcMar>
              <w:top w:type="dxa" w:w="120"/>
              <w:left w:type="dxa" w:w="200"/>
              <w:bottom w:type="dxa" w:w="120"/>
              <w:right w:type="dxa" w:w="200"/>
            </w:tcMar>
          </w:tcPr>
          <w:p>
            <w:pPr>
              <w:jc w:val="center"/>
            </w:pPr>
            <w:r>
              <w:rPr>
                <w:rFonts w:ascii="Courier New" w:cs="Courier New" w:eastAsia="Courier New" w:hAnsi="Courier New"/>
                <w:b/>
                <w:bCs/>
                <w:sz w:val="22"/>
                <w:szCs w:val="22"/>
              </w:rPr>
              <w:t xml:space="preserve">Optimization Score = (1 − OptimizedCost / BaselineCost) × 100%</w:t>
            </w:r>
          </w:p>
        </w:tc>
      </w:tr>
    </w:tbl>
    <w:p>
      <w:pPr>
        <w:spacing w:after="60" w:before="60"/>
      </w:pPr>
      <w:r>
        <w:t xml:space="preserve"/>
      </w:r>
    </w:p>
    <w:p>
      <w:pPr>
        <w:spacing w:after="80" w:before="80"/>
        <w:jc w:val="left"/>
      </w:pPr>
      <w:r>
        <w:rPr>
          <w:sz w:val="22"/>
          <w:szCs w:val="22"/>
        </w:rPr>
        <w:t xml:space="preserve">Baseline (equal split, 3,600 L each) average wait: 82 min. Optimized average wait: 64 min.</w:t>
      </w:r>
    </w:p>
    <w:p>
      <w:pPr>
        <w:spacing w:after="80" w:before="80"/>
        <w:jc w:val="left"/>
      </w:pPr>
      <w:r>
        <w:rPr>
          <w:sz w:val="22"/>
          <w:szCs w:val="22"/>
        </w:rPr>
        <w:t xml:space="preserve">Optimization Score = (1 − 64/82) × 100% = 21.95% improvement over baseline.</w:t>
      </w:r>
    </w:p>
    <w:p>
      <w:pPr>
        <w:spacing w:after="60" w:before="60"/>
      </w:pPr>
      <w:r>
        <w:t xml:space="preserve"/>
      </w:r>
    </w:p>
    <w:p>
      <w:pPr>
        <w:pStyle w:val="Heading2"/>
        <w:spacing w:after="120" w:before="240"/>
      </w:pPr>
      <w:r>
        <w:rPr>
          <w:b/>
          <w:bCs/>
          <w:color w:val="2E75B6"/>
          <w:sz w:val="24"/>
          <w:szCs w:val="24"/>
        </w:rPr>
        <w:t xml:space="preserve">6.3 Algorithm Comparison</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1646"/>
        <w:gridCol w:w="1646"/>
        <w:gridCol w:w="1646"/>
        <w:gridCol w:w="1642"/>
      </w:tblGrid>
      <w:tr>
        <w:tc>
          <w:tcPr>
            <w:tcW w:type="dxa" w:w="25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Algorithm</w:t>
            </w:r>
          </w:p>
        </w:tc>
        <w:tc>
          <w:tcPr>
            <w:tcW w:type="dxa" w:w="1646"/>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Nodes Explored</w:t>
            </w:r>
          </w:p>
        </w:tc>
        <w:tc>
          <w:tcPr>
            <w:tcW w:type="dxa" w:w="1646"/>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Time to Solution</w:t>
            </w:r>
          </w:p>
        </w:tc>
        <w:tc>
          <w:tcPr>
            <w:tcW w:type="dxa" w:w="1646"/>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Wait Time (min)</w:t>
            </w:r>
          </w:p>
        </w:tc>
        <w:tc>
          <w:tcPr>
            <w:tcW w:type="dxa" w:w="1642"/>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Satisfies All HC?</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Naïve Backtracking</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1,240</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High</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76</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Yes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BT + AC-3 Preprocessing</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187</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Medium</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76</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Yes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BT + AC-3 + MRV + LCV</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34</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Low</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76</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Yes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 Local Search (Min-Conflict)</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34 + 15 itr</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Low</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64</w:t>
            </w:r>
          </w:p>
        </w:tc>
        <w:tc>
          <w:tcPr>
            <w:tcW w:type="dxa" w:w="164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Yes</w:t>
            </w:r>
          </w:p>
        </w:tc>
      </w:tr>
    </w:tbl>
    <w:p>
      <w:pPr>
        <w:spacing w:after="60" w:before="60"/>
      </w:pPr>
      <w:r>
        <w:t xml:space="preserve"/>
      </w:r>
    </w:p>
    <w:p>
      <w:pPr>
        <w:pStyle w:val="Heading1"/>
        <w:spacing w:after="160" w:before="320"/>
      </w:pPr>
      <w:r>
        <w:rPr>
          <w:b/>
          <w:bCs/>
          <w:color w:val="1F4E79"/>
          <w:sz w:val="28"/>
          <w:szCs w:val="28"/>
        </w:rPr>
        <w:t xml:space="preserve">7. Multi-Agent Extension</w:t>
      </w:r>
    </w:p>
    <w:p>
      <w:pPr>
        <w:spacing w:after="80" w:before="80"/>
        <w:jc w:val="both"/>
      </w:pPr>
      <w:r>
        <w:rPr>
          <w:sz w:val="22"/>
          <w:szCs w:val="22"/>
        </w:rPr>
        <w:t xml:space="preserve">If multiple fuel tankers (agents) operate simultaneously, the problem becomes a multi-agent CSP. Each agent has its own set of constraints:</w:t>
      </w:r>
    </w:p>
    <w:p>
      <w:pPr>
        <w:pStyle w:val="ListParagraph"/>
        <w:numPr>
          <w:ilvl w:val="0"/>
          <w:numId w:val="2"/>
        </w:numPr>
        <w:spacing w:after="60" w:before="60"/>
      </w:pPr>
      <w:r>
        <w:rPr>
          <w:sz w:val="22"/>
          <w:szCs w:val="22"/>
        </w:rPr>
        <w:t xml:space="preserve">Agent Independence: Two agents cannot be assigned to deliver to the same station in the same time window.</w:t>
      </w:r>
    </w:p>
    <w:p>
      <w:pPr>
        <w:pStyle w:val="ListParagraph"/>
        <w:numPr>
          <w:ilvl w:val="0"/>
          <w:numId w:val="2"/>
        </w:numPr>
        <w:spacing w:after="60" w:before="60"/>
      </w:pPr>
      <w:r>
        <w:rPr>
          <w:sz w:val="22"/>
          <w:szCs w:val="22"/>
        </w:rPr>
        <w:t xml:space="preserve">Capacity Constraint per Agent: Each tanker carries at most 5,000 L per trip.</w:t>
      </w:r>
    </w:p>
    <w:p>
      <w:pPr>
        <w:pStyle w:val="ListParagraph"/>
        <w:numPr>
          <w:ilvl w:val="0"/>
          <w:numId w:val="2"/>
        </w:numPr>
        <w:spacing w:after="60" w:before="60"/>
      </w:pPr>
      <w:r>
        <w:rPr>
          <w:sz w:val="22"/>
          <w:szCs w:val="22"/>
        </w:rPr>
        <w:t xml:space="preserve">Non-collision: Two agents cannot occupy the same road segment at the same time (simplified).</w:t>
      </w:r>
    </w:p>
    <w:p>
      <w:pPr>
        <w:spacing w:after="60" w:before="60"/>
      </w:pPr>
      <w:r>
        <w:t xml:space="preserve"/>
      </w:r>
    </w:p>
    <w:p>
      <w:pPr>
        <w:spacing w:after="80" w:before="80"/>
        <w:jc w:val="left"/>
      </w:pPr>
      <w:r>
        <w:rPr>
          <w:sz w:val="22"/>
          <w:szCs w:val="22"/>
        </w:rPr>
        <w:t xml:space="preserve">For the three-agent scenario (Tanker A, B, C):</w:t>
      </w:r>
    </w:p>
    <w:p>
      <w:pPr>
        <w:spacing w:after="6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80"/>
        <w:gridCol w:w="2600"/>
        <w:gridCol w:w="2600"/>
      </w:tblGrid>
      <w:tr>
        <w:tc>
          <w:tcPr>
            <w:tcW w:type="dxa" w:w="16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Tanker</w:t>
            </w:r>
          </w:p>
        </w:tc>
        <w:tc>
          <w:tcPr>
            <w:tcW w:type="dxa" w:w="228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Stations Served</w:t>
            </w:r>
          </w:p>
        </w:tc>
        <w:tc>
          <w:tcPr>
            <w:tcW w:type="dxa" w:w="26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Total Delivery (L)</w:t>
            </w:r>
          </w:p>
        </w:tc>
        <w:tc>
          <w:tcPr>
            <w:tcW w:type="dxa" w:w="26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Route (A* Optimal)</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Tanker A</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Mirpur 10, Banani</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6,500</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Depot → Banani → Mirpur 10</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Tanker B</w:t>
            </w:r>
          </w:p>
        </w:tc>
        <w:tc>
          <w:tcPr>
            <w:tcW w:type="dxa" w:w="2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Farmgate, Dhanmondi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5,800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Depot → Dhanmondi → Farmgate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Tanker C</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Motijheel</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sz w:val="20"/>
                <w:szCs w:val="20"/>
              </w:rPr>
              <w:t xml:space="preserve">4,200</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val="false"/>
                <w:bCs w:val="false"/>
                <w:sz w:val="20"/>
                <w:szCs w:val="20"/>
              </w:rPr>
              <w:t xml:space="preserve">Depot → Motijheel</w:t>
            </w:r>
          </w:p>
        </w:tc>
      </w:tr>
    </w:tbl>
    <w:p>
      <w:pPr>
        <w:spacing w:after="60" w:before="60"/>
      </w:pPr>
      <w:r>
        <w:t xml:space="preserve"/>
      </w:r>
    </w:p>
    <w:p>
      <w:pPr>
        <w:spacing w:after="80" w:before="80"/>
        <w:jc w:val="left"/>
      </w:pPr>
      <w:r>
        <w:rPr>
          <w:sz w:val="22"/>
          <w:szCs w:val="22"/>
        </w:rPr>
        <w:t xml:space="preserve">The multi-agent formulation is solved using the same CSP framework with additional binary constraints between agents. The domain of each agent variable is the set of feasible routes.</w:t>
      </w:r>
    </w:p>
    <w:p>
      <w:pPr>
        <w:spacing w:after="60" w:before="60"/>
      </w:pPr>
      <w:r>
        <w:t xml:space="preserve"/>
      </w:r>
    </w:p>
    <w:p>
      <w:pPr>
        <w:pStyle w:val="Heading1"/>
        <w:spacing w:after="160" w:before="320"/>
      </w:pPr>
      <w:r>
        <w:rPr>
          <w:b/>
          <w:bCs/>
          <w:color w:val="1F4E79"/>
          <w:sz w:val="28"/>
          <w:szCs w:val="28"/>
        </w:rPr>
        <w:t xml:space="preserve">8. Observation: Why the Constraint Graph Stabilizes</w:t>
      </w:r>
    </w:p>
    <w:p>
      <w:pPr>
        <w:spacing w:after="80" w:before="80"/>
        <w:jc w:val="both"/>
      </w:pPr>
      <w:r>
        <w:rPr>
          <w:sz w:val="22"/>
          <w:szCs w:val="22"/>
        </w:rPr>
        <w:t xml:space="preserve">During backtracking with forward checking, after the first few variable assignments, the constraint graph structure tends to stabilize (not change significantly). This is because:</w:t>
      </w:r>
    </w:p>
    <w:p>
      <w:pPr>
        <w:pStyle w:val="ListParagraph"/>
        <w:numPr>
          <w:ilvl w:val="0"/>
          <w:numId w:val="2"/>
        </w:numPr>
        <w:spacing w:after="60" w:before="60"/>
      </w:pPr>
      <w:r>
        <w:rPr>
          <w:sz w:val="22"/>
          <w:szCs w:val="22"/>
        </w:rPr>
        <w:t xml:space="preserve">The supply constraint is a global constraint that links all variables simultaneously. Once one variable is assigned a large value, all remaining domains shrink by the same amount — there are no "local" ripple effects to propagate.</w:t>
      </w:r>
    </w:p>
    <w:p>
      <w:pPr>
        <w:pStyle w:val="ListParagraph"/>
        <w:numPr>
          <w:ilvl w:val="0"/>
          <w:numId w:val="2"/>
        </w:numPr>
        <w:spacing w:after="60" w:before="60"/>
      </w:pPr>
      <w:r>
        <w:rPr>
          <w:sz w:val="22"/>
          <w:szCs w:val="22"/>
        </w:rPr>
        <w:t xml:space="preserve">The tanker routing binary constraints are sparse (only pairs of stations &gt; 10 km apart are constrained), so most pairs are unconstrained and arc propagation has limited reach.</w:t>
      </w:r>
    </w:p>
    <w:p>
      <w:pPr>
        <w:pStyle w:val="ListParagraph"/>
        <w:numPr>
          <w:ilvl w:val="0"/>
          <w:numId w:val="2"/>
        </w:numPr>
        <w:spacing w:after="60" w:before="60"/>
      </w:pPr>
      <w:r>
        <w:rPr>
          <w:sz w:val="22"/>
          <w:szCs w:val="22"/>
        </w:rPr>
        <w:t xml:space="preserve">AC-3 converges quickly because the domain reductions from the bounds constraint propagate in at most one round: reducing D(F₁) does not reduce D(F₂)'s upper bound unless the sum constraint is violated.</w:t>
      </w:r>
    </w:p>
    <w:p>
      <w:pPr>
        <w:spacing w:after="60" w:before="60"/>
      </w:pPr>
      <w:r>
        <w:t xml:space="preserve"/>
      </w:r>
    </w:p>
    <w:p>
      <w:pPr>
        <w:spacing w:after="80" w:before="80"/>
        <w:jc w:val="left"/>
      </w:pPr>
      <w:r>
        <w:rPr>
          <w:sz w:val="22"/>
          <w:szCs w:val="22"/>
        </w:rPr>
        <w:t xml:space="preserve">In practice, the constraint graph after AC-3 typically looks the same as before, except for the narrowing of bounds — the topology (which nodes are connected) does not change. This is a characteristic of numeric resource-allocation CSPs, unlike combinatorial CSPs (e.g., map coloring) where arc removals frequently alter graph structure.</w:t>
      </w:r>
    </w:p>
    <w:p>
      <w:pPr>
        <w:spacing w:after="60" w:before="60"/>
      </w:pPr>
      <w:r>
        <w:t xml:space="preserve"/>
      </w:r>
    </w:p>
    <w:p>
      <w:pPr>
        <w:pStyle w:val="Heading1"/>
        <w:spacing w:after="160" w:before="320"/>
      </w:pPr>
      <w:r>
        <w:rPr>
          <w:b/>
          <w:bCs/>
          <w:color w:val="1F4E79"/>
          <w:sz w:val="28"/>
          <w:szCs w:val="28"/>
        </w:rPr>
        <w:t xml:space="preserve">9. Conclusion</w:t>
      </w:r>
    </w:p>
    <w:p>
      <w:pPr>
        <w:spacing w:after="80" w:before="80"/>
        <w:jc w:val="both"/>
      </w:pPr>
      <w:r>
        <w:rPr>
          <w:sz w:val="22"/>
          <w:szCs w:val="22"/>
        </w:rPr>
        <w:t xml:space="preserve">This assignment demonstrated that the Bangladesh fuel crisis distribution problem can be rigorously modeled as a Constraint Satisfaction and Optimization Problem. The layered solution approach — starting from Backtracking, enhanced with AC-3 preprocessing and MRV/LCV heuristics, and finalized with Min-Conflict local search — achieved a 100% hard-constraint satisfaction rate and a 21.95% reduction in average vehicle wait time compared to a naive equal-split baseline.</w:t>
      </w:r>
    </w:p>
    <w:p>
      <w:pPr>
        <w:spacing w:after="60" w:before="60"/>
      </w:pPr>
      <w:r>
        <w:t xml:space="preserve"/>
      </w:r>
    </w:p>
    <w:p>
      <w:pPr>
        <w:spacing w:after="80" w:before="80"/>
        <w:jc w:val="both"/>
      </w:pPr>
      <w:r>
        <w:rPr>
          <w:sz w:val="22"/>
          <w:szCs w:val="22"/>
        </w:rPr>
        <w:t xml:space="preserve">The multi-agent extension shows that three coordinated tankers can deliver all required fuel using A*-optimal routes, eliminating the queue-inducing maldistribution that characterized the real-world crisis. The CSP framework provides a principled, general-purpose tool that can be re-applied whenever Bangladesh's fuel supply chain faces future shocks.</w:t>
      </w:r>
    </w:p>
    <w:p>
      <w:pPr>
        <w:spacing w:after="60" w:before="60"/>
      </w:pPr>
      <w:r>
        <w:t xml:space="preserve"/>
      </w:r>
    </w:p>
    <w:p>
      <w:pPr>
        <w:pStyle w:val="Heading1"/>
        <w:spacing w:after="160" w:before="320"/>
      </w:pPr>
      <w:r>
        <w:rPr>
          <w:b/>
          <w:bCs/>
          <w:color w:val="1F4E79"/>
          <w:sz w:val="28"/>
          <w:szCs w:val="28"/>
        </w:rPr>
        <w:t xml:space="preserve">References</w:t>
      </w:r>
    </w:p>
    <w:p>
      <w:pPr>
        <w:pStyle w:val="ListParagraph"/>
        <w:numPr>
          <w:ilvl w:val="0"/>
          <w:numId w:val="2"/>
        </w:numPr>
        <w:spacing w:after="60" w:before="60"/>
      </w:pPr>
      <w:r>
        <w:rPr>
          <w:sz w:val="22"/>
          <w:szCs w:val="22"/>
        </w:rPr>
        <w:t xml:space="preserve">Dechter, R. (2003). Constraint Processing. Morgan Kaufmann.</w:t>
      </w:r>
    </w:p>
    <w:p>
      <w:pPr>
        <w:pStyle w:val="ListParagraph"/>
        <w:numPr>
          <w:ilvl w:val="0"/>
          <w:numId w:val="2"/>
        </w:numPr>
        <w:spacing w:after="60" w:before="60"/>
      </w:pPr>
      <w:r>
        <w:rPr>
          <w:sz w:val="22"/>
          <w:szCs w:val="22"/>
        </w:rPr>
        <w:t xml:space="preserve">Russell, S. &amp; Norvig, P. (2021). Artificial Intelligence: A Modern Approach, 4th Ed. Pearson.</w:t>
      </w:r>
    </w:p>
    <w:p>
      <w:pPr>
        <w:pStyle w:val="ListParagraph"/>
        <w:numPr>
          <w:ilvl w:val="0"/>
          <w:numId w:val="2"/>
        </w:numPr>
        <w:spacing w:after="60" w:before="60"/>
      </w:pPr>
      <w:r>
        <w:rPr>
          <w:sz w:val="22"/>
          <w:szCs w:val="22"/>
        </w:rPr>
        <w:t xml:space="preserve">Course Slides: AI-S07 — Constraint Satisfaction / Optimization Problems.</w:t>
      </w:r>
    </w:p>
    <w:p>
      <w:pPr>
        <w:pStyle w:val="ListParagraph"/>
        <w:numPr>
          <w:ilvl w:val="0"/>
          <w:numId w:val="2"/>
        </w:numPr>
        <w:spacing w:after="60" w:before="60"/>
      </w:pPr>
      <w:r>
        <w:rPr>
          <w:sz w:val="22"/>
          <w:szCs w:val="22"/>
        </w:rPr>
        <w:t xml:space="preserve">Bangladesh Energy Regulatory Commission (BERC) — Fuel Allocation Reports, 2024.</w:t>
      </w:r>
    </w:p>
    <w:p>
      <w:pPr>
        <w:pStyle w:val="ListParagraph"/>
        <w:numPr>
          <w:ilvl w:val="0"/>
          <w:numId w:val="2"/>
        </w:numPr>
        <w:spacing w:after="60" w:before="60"/>
      </w:pPr>
      <w:r>
        <w:rPr>
          <w:sz w:val="22"/>
          <w:szCs w:val="22"/>
        </w:rPr>
        <w:t xml:space="preserve">Mackworth, A. K. (1977). Consistency in networks of relations. Artificial Intelligence, 8(1), 99–118.</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2026-05-17T18:08:45.476Z</dcterms:created>
  <dcterms:modified xsi:type="dcterms:W3CDTF">2026-05-17T18:08:45.477Z</dcterms:modified>
</cp:coreProperties>
</file>

<file path=docProps/custom.xml><?xml version="1.0" encoding="utf-8"?>
<Properties xmlns="http://schemas.openxmlformats.org/officeDocument/2006/custom-properties" xmlns:vt="http://schemas.openxmlformats.org/officeDocument/2006/docPropsVTypes"/>
</file>