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B9DAA" w14:textId="4586BDED" w:rsidR="007957B5" w:rsidRPr="00526645" w:rsidRDefault="007957B5" w:rsidP="007D58ED">
      <w:pPr>
        <w:ind w:left="0" w:firstLine="0"/>
        <w:jc w:val="center"/>
        <w:rPr>
          <w:b/>
          <w:bCs/>
          <w:sz w:val="40"/>
          <w:szCs w:val="40"/>
        </w:rPr>
      </w:pPr>
      <w:r w:rsidRPr="00526645">
        <w:rPr>
          <w:b/>
          <w:bCs/>
          <w:sz w:val="40"/>
          <w:szCs w:val="40"/>
        </w:rPr>
        <w:t>KHULNA UNIVERSITY OF ENGINEERING &amp;</w:t>
      </w:r>
      <w:r w:rsidR="007D58ED">
        <w:rPr>
          <w:b/>
          <w:bCs/>
          <w:sz w:val="40"/>
          <w:szCs w:val="40"/>
        </w:rPr>
        <w:t xml:space="preserve"> </w:t>
      </w:r>
      <w:r w:rsidRPr="00526645">
        <w:rPr>
          <w:b/>
          <w:bCs/>
          <w:sz w:val="40"/>
          <w:szCs w:val="40"/>
        </w:rPr>
        <w:t>TECHNOLOGY (KUET)</w:t>
      </w:r>
    </w:p>
    <w:p w14:paraId="38DC8116" w14:textId="58F19DF1" w:rsidR="007957B5" w:rsidRDefault="007957B5" w:rsidP="007D58ED">
      <w:pPr>
        <w:ind w:left="0" w:firstLine="0"/>
        <w:jc w:val="center"/>
      </w:pPr>
      <w:r>
        <w:rPr>
          <w:noProof/>
        </w:rPr>
        <w:drawing>
          <wp:inline distT="0" distB="0" distL="0" distR="0" wp14:anchorId="6F34076D" wp14:editId="078F3E4E">
            <wp:extent cx="1009402" cy="1145498"/>
            <wp:effectExtent l="0" t="0" r="635" b="0"/>
            <wp:docPr id="1192850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09402" cy="1145498"/>
                    </a:xfrm>
                    <a:prstGeom prst="rect">
                      <a:avLst/>
                    </a:prstGeom>
                    <a:noFill/>
                    <a:ln>
                      <a:noFill/>
                    </a:ln>
                  </pic:spPr>
                </pic:pic>
              </a:graphicData>
            </a:graphic>
          </wp:inline>
        </w:drawing>
      </w:r>
    </w:p>
    <w:p w14:paraId="1368BC17" w14:textId="77777777" w:rsidR="007D58ED" w:rsidRDefault="007957B5" w:rsidP="007D58ED">
      <w:pPr>
        <w:jc w:val="center"/>
        <w:rPr>
          <w:b/>
          <w:bCs/>
          <w:sz w:val="28"/>
          <w:szCs w:val="28"/>
        </w:rPr>
      </w:pPr>
      <w:r w:rsidRPr="00526645">
        <w:rPr>
          <w:b/>
          <w:bCs/>
          <w:sz w:val="28"/>
          <w:szCs w:val="28"/>
        </w:rPr>
        <w:t>Institute of Information and Communication Technology (IICT)</w:t>
      </w:r>
    </w:p>
    <w:p w14:paraId="580063D0" w14:textId="77777777" w:rsidR="007D58ED" w:rsidRDefault="007957B5" w:rsidP="007D58ED">
      <w:pPr>
        <w:jc w:val="center"/>
        <w:rPr>
          <w:b/>
          <w:bCs/>
          <w:sz w:val="28"/>
          <w:szCs w:val="28"/>
        </w:rPr>
      </w:pPr>
      <w:r>
        <w:rPr>
          <w:sz w:val="32"/>
        </w:rPr>
        <w:t xml:space="preserve">Course Code: </w:t>
      </w:r>
      <w:r w:rsidRPr="007957B5">
        <w:rPr>
          <w:sz w:val="32"/>
        </w:rPr>
        <w:t>ICT</w:t>
      </w:r>
      <w:r>
        <w:rPr>
          <w:sz w:val="32"/>
        </w:rPr>
        <w:t>-</w:t>
      </w:r>
      <w:r w:rsidRPr="007957B5">
        <w:rPr>
          <w:sz w:val="32"/>
        </w:rPr>
        <w:t>6513</w:t>
      </w:r>
    </w:p>
    <w:p w14:paraId="1B9A3A4B" w14:textId="2AD1689A" w:rsidR="007D58ED" w:rsidRDefault="007957B5" w:rsidP="007D58ED">
      <w:pPr>
        <w:jc w:val="center"/>
        <w:rPr>
          <w:b/>
          <w:bCs/>
          <w:sz w:val="28"/>
          <w:szCs w:val="28"/>
        </w:rPr>
      </w:pPr>
      <w:r>
        <w:rPr>
          <w:sz w:val="32"/>
        </w:rPr>
        <w:t xml:space="preserve">Course Title: </w:t>
      </w:r>
      <w:r w:rsidRPr="007957B5">
        <w:rPr>
          <w:sz w:val="32"/>
        </w:rPr>
        <w:t>Artificial Intelligence in Healthcare</w:t>
      </w:r>
    </w:p>
    <w:p w14:paraId="00003BD2" w14:textId="2094E11D" w:rsidR="007D58ED" w:rsidRPr="00EB615D" w:rsidRDefault="00EB615D" w:rsidP="00EB615D">
      <w:pPr>
        <w:jc w:val="center"/>
        <w:rPr>
          <w:b/>
          <w:bCs/>
          <w:sz w:val="28"/>
        </w:rPr>
      </w:pPr>
      <w:r w:rsidRPr="00EB615D">
        <w:rPr>
          <w:b/>
          <w:bCs/>
          <w:sz w:val="28"/>
        </w:rPr>
        <w:t>Literature Review</w:t>
      </w:r>
    </w:p>
    <w:p w14:paraId="577BB1EA" w14:textId="77777777" w:rsidR="00EB615D" w:rsidRDefault="00EF59B0" w:rsidP="00EB615D">
      <w:pPr>
        <w:jc w:val="center"/>
        <w:rPr>
          <w:b/>
          <w:bCs/>
          <w:sz w:val="28"/>
        </w:rPr>
      </w:pPr>
      <w:r w:rsidRPr="00EF59B0">
        <w:rPr>
          <w:b/>
          <w:bCs/>
          <w:sz w:val="28"/>
        </w:rPr>
        <w:t>A Comprehensive Review of Artificial Intelligence in Healthcare: Applications, Challenges, and Future Directions</w:t>
      </w:r>
    </w:p>
    <w:p w14:paraId="2054218F" w14:textId="3F6535AD" w:rsidR="007957B5" w:rsidRPr="00EB615D" w:rsidRDefault="007957B5" w:rsidP="00EB615D">
      <w:pPr>
        <w:jc w:val="center"/>
        <w:rPr>
          <w:b/>
          <w:bCs/>
          <w:sz w:val="28"/>
        </w:rPr>
      </w:pPr>
      <w:r w:rsidRPr="007957B5">
        <w:rPr>
          <w:sz w:val="28"/>
        </w:rPr>
        <w:t xml:space="preserve"> PAPERS (2022-2026)</w:t>
      </w:r>
    </w:p>
    <w:tbl>
      <w:tblPr>
        <w:tblStyle w:val="TableGrid"/>
        <w:tblW w:w="935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 w:type="dxa"/>
          <w:left w:w="115" w:type="dxa"/>
          <w:right w:w="115" w:type="dxa"/>
        </w:tblCellMar>
        <w:tblLook w:val="04A0" w:firstRow="1" w:lastRow="0" w:firstColumn="1" w:lastColumn="0" w:noHBand="0" w:noVBand="1"/>
      </w:tblPr>
      <w:tblGrid>
        <w:gridCol w:w="4315"/>
        <w:gridCol w:w="5037"/>
      </w:tblGrid>
      <w:tr w:rsidR="007957B5" w14:paraId="2547C561" w14:textId="77777777" w:rsidTr="00BD43DA">
        <w:trPr>
          <w:trHeight w:val="454"/>
        </w:trPr>
        <w:tc>
          <w:tcPr>
            <w:tcW w:w="4315" w:type="dxa"/>
          </w:tcPr>
          <w:p w14:paraId="56981FD9" w14:textId="77777777" w:rsidR="007957B5" w:rsidRDefault="007957B5" w:rsidP="007D58ED">
            <w:pPr>
              <w:spacing w:after="0" w:line="259" w:lineRule="auto"/>
              <w:ind w:left="0" w:right="6" w:firstLine="0"/>
              <w:jc w:val="center"/>
            </w:pPr>
            <w:r>
              <w:rPr>
                <w:b/>
                <w:sz w:val="26"/>
              </w:rPr>
              <w:t>Submitted By</w:t>
            </w:r>
          </w:p>
        </w:tc>
        <w:tc>
          <w:tcPr>
            <w:tcW w:w="5037" w:type="dxa"/>
          </w:tcPr>
          <w:p w14:paraId="250AAAD0" w14:textId="77777777" w:rsidR="007957B5" w:rsidRDefault="007957B5" w:rsidP="007D58ED">
            <w:pPr>
              <w:spacing w:after="0" w:line="259" w:lineRule="auto"/>
              <w:ind w:left="0" w:right="5" w:firstLine="0"/>
              <w:jc w:val="center"/>
            </w:pPr>
            <w:r>
              <w:rPr>
                <w:b/>
                <w:sz w:val="26"/>
              </w:rPr>
              <w:t>Submitted To</w:t>
            </w:r>
          </w:p>
        </w:tc>
      </w:tr>
      <w:tr w:rsidR="007957B5" w14:paraId="460E4922" w14:textId="77777777" w:rsidTr="00BD43DA">
        <w:trPr>
          <w:trHeight w:val="2247"/>
        </w:trPr>
        <w:tc>
          <w:tcPr>
            <w:tcW w:w="4315" w:type="dxa"/>
          </w:tcPr>
          <w:p w14:paraId="4D6BEF95" w14:textId="77777777" w:rsidR="007957B5" w:rsidRDefault="007957B5" w:rsidP="007D58ED">
            <w:pPr>
              <w:spacing w:after="124" w:line="259" w:lineRule="auto"/>
              <w:ind w:left="0" w:right="6" w:firstLine="0"/>
              <w:jc w:val="center"/>
            </w:pPr>
            <w:r>
              <w:rPr>
                <w:sz w:val="26"/>
              </w:rPr>
              <w:t>Md. Abdullah Az Zahur</w:t>
            </w:r>
          </w:p>
          <w:p w14:paraId="40D2FCB3" w14:textId="77777777" w:rsidR="007957B5" w:rsidRDefault="007957B5" w:rsidP="007D58ED">
            <w:pPr>
              <w:spacing w:after="124" w:line="259" w:lineRule="auto"/>
              <w:ind w:left="0" w:right="6" w:firstLine="0"/>
              <w:jc w:val="center"/>
            </w:pPr>
            <w:r>
              <w:rPr>
                <w:sz w:val="26"/>
              </w:rPr>
              <w:t>Student ID: 2571555</w:t>
            </w:r>
          </w:p>
          <w:p w14:paraId="79352322" w14:textId="77777777" w:rsidR="007957B5" w:rsidRDefault="007957B5" w:rsidP="007D58ED">
            <w:pPr>
              <w:spacing w:after="125" w:line="259" w:lineRule="auto"/>
              <w:ind w:left="0" w:right="3" w:firstLine="0"/>
              <w:jc w:val="center"/>
            </w:pPr>
            <w:r>
              <w:rPr>
                <w:sz w:val="26"/>
              </w:rPr>
              <w:t>Department of ICT</w:t>
            </w:r>
          </w:p>
          <w:p w14:paraId="0691D3D4" w14:textId="77777777" w:rsidR="007957B5" w:rsidRDefault="007957B5" w:rsidP="007D58ED">
            <w:pPr>
              <w:spacing w:after="0" w:line="259" w:lineRule="auto"/>
              <w:ind w:left="0" w:right="0" w:firstLine="0"/>
              <w:jc w:val="center"/>
            </w:pPr>
            <w:r>
              <w:rPr>
                <w:sz w:val="26"/>
              </w:rPr>
              <w:t>Khulna University of Engineering &amp; Technology (KUET).</w:t>
            </w:r>
          </w:p>
        </w:tc>
        <w:tc>
          <w:tcPr>
            <w:tcW w:w="5037" w:type="dxa"/>
          </w:tcPr>
          <w:p w14:paraId="6D5D8130" w14:textId="77777777" w:rsidR="007957B5" w:rsidRDefault="007957B5" w:rsidP="007D58ED">
            <w:pPr>
              <w:spacing w:after="124" w:line="259" w:lineRule="auto"/>
              <w:ind w:left="0" w:right="5" w:firstLine="0"/>
              <w:jc w:val="center"/>
              <w:rPr>
                <w:sz w:val="26"/>
              </w:rPr>
            </w:pPr>
            <w:r w:rsidRPr="007957B5">
              <w:rPr>
                <w:sz w:val="26"/>
              </w:rPr>
              <w:t xml:space="preserve">Dr. M. A. </w:t>
            </w:r>
            <w:proofErr w:type="spellStart"/>
            <w:r w:rsidRPr="007957B5">
              <w:rPr>
                <w:sz w:val="26"/>
              </w:rPr>
              <w:t>Moyeen</w:t>
            </w:r>
            <w:proofErr w:type="spellEnd"/>
          </w:p>
          <w:p w14:paraId="3AB6ADA6" w14:textId="56E43D6E" w:rsidR="007957B5" w:rsidRDefault="007957B5" w:rsidP="007D58ED">
            <w:pPr>
              <w:spacing w:after="124" w:line="259" w:lineRule="auto"/>
              <w:ind w:left="0" w:right="5" w:firstLine="0"/>
              <w:jc w:val="center"/>
              <w:rPr>
                <w:sz w:val="26"/>
              </w:rPr>
            </w:pPr>
            <w:r>
              <w:rPr>
                <w:sz w:val="26"/>
              </w:rPr>
              <w:t>A</w:t>
            </w:r>
            <w:r w:rsidRPr="007957B5">
              <w:rPr>
                <w:sz w:val="26"/>
              </w:rPr>
              <w:t>ssistant Professor</w:t>
            </w:r>
          </w:p>
          <w:p w14:paraId="573514EE" w14:textId="1419172D" w:rsidR="007957B5" w:rsidRDefault="007957B5" w:rsidP="007D58ED">
            <w:pPr>
              <w:spacing w:after="125" w:line="259" w:lineRule="auto"/>
              <w:ind w:left="0" w:right="8" w:firstLine="0"/>
              <w:jc w:val="center"/>
            </w:pPr>
            <w:r>
              <w:rPr>
                <w:sz w:val="26"/>
              </w:rPr>
              <w:t xml:space="preserve">Department </w:t>
            </w:r>
            <w:r w:rsidR="007D58ED">
              <w:rPr>
                <w:sz w:val="26"/>
              </w:rPr>
              <w:t>of IICT</w:t>
            </w:r>
          </w:p>
          <w:p w14:paraId="2A70D7A9" w14:textId="77777777" w:rsidR="007957B5" w:rsidRDefault="007957B5" w:rsidP="007D58ED">
            <w:pPr>
              <w:spacing w:after="0" w:line="259" w:lineRule="auto"/>
              <w:ind w:left="0" w:right="0" w:firstLine="0"/>
              <w:jc w:val="center"/>
            </w:pPr>
            <w:r>
              <w:rPr>
                <w:sz w:val="26"/>
              </w:rPr>
              <w:t>Khulna University of Engineering &amp; Technology (KUET).</w:t>
            </w:r>
          </w:p>
        </w:tc>
      </w:tr>
    </w:tbl>
    <w:p w14:paraId="78056BD8" w14:textId="77777777" w:rsidR="007D58ED" w:rsidRDefault="007D58ED" w:rsidP="007D58ED">
      <w:pPr>
        <w:spacing w:after="314" w:line="259" w:lineRule="auto"/>
        <w:ind w:left="0" w:right="0" w:firstLine="0"/>
        <w:rPr>
          <w:sz w:val="22"/>
          <w:szCs w:val="28"/>
        </w:rPr>
      </w:pPr>
    </w:p>
    <w:p w14:paraId="0AA055FF" w14:textId="77777777" w:rsidR="00EB615D" w:rsidRDefault="00BD43DA" w:rsidP="00EB615D">
      <w:pPr>
        <w:spacing w:after="314" w:line="259" w:lineRule="auto"/>
        <w:ind w:left="0" w:right="0" w:firstLine="0"/>
        <w:jc w:val="center"/>
      </w:pPr>
      <w:r>
        <w:t>Date: 20 April 2026</w:t>
      </w:r>
    </w:p>
    <w:p w14:paraId="28B5A645" w14:textId="77777777" w:rsidR="00EB615D" w:rsidRPr="00EB615D" w:rsidRDefault="00EB615D" w:rsidP="00EB615D">
      <w:pPr>
        <w:spacing w:after="314" w:line="259" w:lineRule="auto"/>
        <w:ind w:left="0" w:right="0" w:firstLine="0"/>
        <w:rPr>
          <w:b/>
          <w:bCs/>
          <w:sz w:val="22"/>
          <w:szCs w:val="28"/>
        </w:rPr>
      </w:pPr>
      <w:r w:rsidRPr="00EB615D">
        <w:rPr>
          <w:b/>
          <w:bCs/>
          <w:sz w:val="22"/>
          <w:szCs w:val="28"/>
        </w:rPr>
        <w:lastRenderedPageBreak/>
        <w:t>Abstract</w:t>
      </w:r>
    </w:p>
    <w:p w14:paraId="5BB85D1D" w14:textId="77777777" w:rsidR="00EB615D" w:rsidRPr="00EB615D" w:rsidRDefault="00EB615D" w:rsidP="00EB615D">
      <w:pPr>
        <w:spacing w:after="314" w:line="259" w:lineRule="auto"/>
        <w:ind w:left="0" w:right="0" w:firstLine="0"/>
        <w:rPr>
          <w:sz w:val="22"/>
          <w:szCs w:val="28"/>
        </w:rPr>
      </w:pPr>
      <w:r w:rsidRPr="00EB615D">
        <w:rPr>
          <w:sz w:val="22"/>
          <w:szCs w:val="28"/>
        </w:rPr>
        <w:t xml:space="preserve">Artificial Intelligence (AI) </w:t>
      </w:r>
      <w:proofErr w:type="gramStart"/>
      <w:r w:rsidRPr="00EB615D">
        <w:rPr>
          <w:sz w:val="22"/>
          <w:szCs w:val="28"/>
        </w:rPr>
        <w:t>is transforming</w:t>
      </w:r>
      <w:proofErr w:type="gramEnd"/>
      <w:r w:rsidRPr="00EB615D">
        <w:rPr>
          <w:sz w:val="22"/>
          <w:szCs w:val="28"/>
        </w:rPr>
        <w:t xml:space="preserve"> healthcare across multiple domains including medical imaging, clinical decision support, disease prediction, remote patient monitoring, and administrative automation. This literature review synthesizes findings from 16 peer-reviewed review papers published between 2022-2026. The review identifies key application areas, common challenges including implementation barriers, lack of explainability, algorithmic bias, and trust issues. It also highlights emerging trends such as multimodal foundation models, federated learning, and explainable AI. The findings reveal that while AI demonstrates significant potential in controlled research settings, real-world clinical implementation faces substantial obstacles. This review provides a comprehensive overview of the current state of AI in healthcare and identifies critical gaps for future research.</w:t>
      </w:r>
    </w:p>
    <w:p w14:paraId="4AD8F647" w14:textId="77777777" w:rsidR="00EB615D" w:rsidRPr="00EB615D" w:rsidRDefault="00EB615D" w:rsidP="00EB615D">
      <w:pPr>
        <w:spacing w:after="314" w:line="259" w:lineRule="auto"/>
        <w:ind w:left="0" w:right="0" w:firstLine="0"/>
        <w:rPr>
          <w:sz w:val="22"/>
          <w:szCs w:val="28"/>
        </w:rPr>
      </w:pPr>
      <w:r w:rsidRPr="00EB615D">
        <w:rPr>
          <w:b/>
          <w:bCs/>
          <w:sz w:val="22"/>
          <w:szCs w:val="28"/>
        </w:rPr>
        <w:t>Keywords:</w:t>
      </w:r>
      <w:r w:rsidRPr="00EB615D">
        <w:rPr>
          <w:sz w:val="22"/>
          <w:szCs w:val="28"/>
        </w:rPr>
        <w:t> Artificial Intelligence, Healthcare, Machine Learning, Deep Learning, Explainable AI, Bias, Trust, Implementation</w:t>
      </w:r>
    </w:p>
    <w:p w14:paraId="35AEFFD3" w14:textId="77777777" w:rsidR="00EB615D" w:rsidRPr="00EB615D" w:rsidRDefault="00EB615D" w:rsidP="00EB615D">
      <w:pPr>
        <w:spacing w:after="314" w:line="259" w:lineRule="auto"/>
        <w:ind w:left="0" w:right="0" w:firstLine="0"/>
        <w:rPr>
          <w:b/>
          <w:bCs/>
          <w:sz w:val="22"/>
          <w:szCs w:val="28"/>
        </w:rPr>
      </w:pPr>
      <w:r w:rsidRPr="00EB615D">
        <w:rPr>
          <w:b/>
          <w:bCs/>
          <w:sz w:val="22"/>
          <w:szCs w:val="28"/>
        </w:rPr>
        <w:t>1. Introduction</w:t>
      </w:r>
    </w:p>
    <w:p w14:paraId="15991AD2" w14:textId="77777777" w:rsidR="00EB615D" w:rsidRPr="00EB615D" w:rsidRDefault="00EB615D" w:rsidP="00EB615D">
      <w:pPr>
        <w:spacing w:after="314" w:line="259" w:lineRule="auto"/>
        <w:ind w:left="0" w:right="0" w:firstLine="0"/>
        <w:rPr>
          <w:sz w:val="22"/>
          <w:szCs w:val="28"/>
        </w:rPr>
      </w:pPr>
      <w:r w:rsidRPr="00EB615D">
        <w:rPr>
          <w:sz w:val="22"/>
          <w:szCs w:val="28"/>
        </w:rPr>
        <w:t>Artificial Intelligence (AI) has emerged as a transformative force in healthcare. From early disease detection to personalized treatment planning, AI applications are expanding rapidly across the healthcare ecosystem. The integration of AI with healthcare data - including electronic health records (EHR), medical imaging, genomics, and wearable sensor data - has opened new possibilities for improving patient outcomes and operational efficiency.</w:t>
      </w:r>
    </w:p>
    <w:p w14:paraId="2DA6A39C" w14:textId="77777777" w:rsidR="00EB615D" w:rsidRPr="00EB615D" w:rsidRDefault="00EB615D" w:rsidP="00EB615D">
      <w:pPr>
        <w:spacing w:after="314" w:line="259" w:lineRule="auto"/>
        <w:ind w:left="0" w:right="0" w:firstLine="0"/>
        <w:rPr>
          <w:sz w:val="22"/>
          <w:szCs w:val="28"/>
        </w:rPr>
      </w:pPr>
      <w:r w:rsidRPr="00EB615D">
        <w:rPr>
          <w:sz w:val="22"/>
          <w:szCs w:val="28"/>
        </w:rPr>
        <w:t>However, despite significant technical advances, the translation of AI research into clinical practice has been slow. Challenges related to trust, explainability, bias, data privacy, and implementation have emerged as critical barriers. This literature review synthesizes findings from 16 review papers published between 2022-2026 to provide a comprehensive understanding of the current landscape of AI in healthcare.</w:t>
      </w:r>
    </w:p>
    <w:p w14:paraId="3B22B176" w14:textId="77777777" w:rsidR="00EB615D" w:rsidRPr="00EB615D" w:rsidRDefault="00EB615D" w:rsidP="00EB615D">
      <w:pPr>
        <w:spacing w:after="314" w:line="259" w:lineRule="auto"/>
        <w:ind w:left="0" w:right="0" w:firstLine="0"/>
        <w:rPr>
          <w:b/>
          <w:bCs/>
          <w:sz w:val="22"/>
          <w:szCs w:val="28"/>
        </w:rPr>
      </w:pPr>
      <w:r w:rsidRPr="00EB615D">
        <w:rPr>
          <w:b/>
          <w:bCs/>
          <w:sz w:val="22"/>
          <w:szCs w:val="28"/>
        </w:rPr>
        <w:t>1.1 Objectives</w:t>
      </w:r>
    </w:p>
    <w:p w14:paraId="3CFECC0A" w14:textId="77777777" w:rsidR="00EB615D" w:rsidRPr="00EB615D" w:rsidRDefault="00EB615D" w:rsidP="00EB615D">
      <w:pPr>
        <w:spacing w:after="314" w:line="259" w:lineRule="auto"/>
        <w:ind w:left="0" w:right="0" w:firstLine="0"/>
        <w:rPr>
          <w:sz w:val="22"/>
          <w:szCs w:val="28"/>
        </w:rPr>
      </w:pPr>
      <w:r w:rsidRPr="00EB615D">
        <w:rPr>
          <w:sz w:val="22"/>
          <w:szCs w:val="28"/>
        </w:rPr>
        <w:t>This review aims to:</w:t>
      </w:r>
    </w:p>
    <w:p w14:paraId="15E6831D" w14:textId="77777777" w:rsidR="00EB615D" w:rsidRPr="00EB615D" w:rsidRDefault="00EB615D" w:rsidP="00EB615D">
      <w:pPr>
        <w:numPr>
          <w:ilvl w:val="0"/>
          <w:numId w:val="10"/>
        </w:numPr>
        <w:spacing w:after="314" w:line="259" w:lineRule="auto"/>
        <w:ind w:right="0"/>
        <w:rPr>
          <w:sz w:val="22"/>
          <w:szCs w:val="28"/>
        </w:rPr>
      </w:pPr>
      <w:r w:rsidRPr="00EB615D">
        <w:rPr>
          <w:sz w:val="22"/>
          <w:szCs w:val="28"/>
        </w:rPr>
        <w:t>Identify key application areas of AI in healthcare</w:t>
      </w:r>
    </w:p>
    <w:p w14:paraId="47409D17" w14:textId="77777777" w:rsidR="00EB615D" w:rsidRPr="00EB615D" w:rsidRDefault="00EB615D" w:rsidP="00EB615D">
      <w:pPr>
        <w:numPr>
          <w:ilvl w:val="0"/>
          <w:numId w:val="10"/>
        </w:numPr>
        <w:spacing w:after="314" w:line="259" w:lineRule="auto"/>
        <w:ind w:right="0"/>
        <w:rPr>
          <w:sz w:val="22"/>
          <w:szCs w:val="28"/>
        </w:rPr>
      </w:pPr>
      <w:r w:rsidRPr="00EB615D">
        <w:rPr>
          <w:sz w:val="22"/>
          <w:szCs w:val="28"/>
        </w:rPr>
        <w:t>Analyze common challenges and limitations</w:t>
      </w:r>
    </w:p>
    <w:p w14:paraId="14D765FB" w14:textId="77777777" w:rsidR="00EB615D" w:rsidRPr="00EB615D" w:rsidRDefault="00EB615D" w:rsidP="00EB615D">
      <w:pPr>
        <w:numPr>
          <w:ilvl w:val="0"/>
          <w:numId w:val="10"/>
        </w:numPr>
        <w:spacing w:after="314" w:line="259" w:lineRule="auto"/>
        <w:ind w:right="0"/>
        <w:rPr>
          <w:sz w:val="22"/>
          <w:szCs w:val="28"/>
        </w:rPr>
      </w:pPr>
      <w:r w:rsidRPr="00EB615D">
        <w:rPr>
          <w:sz w:val="22"/>
          <w:szCs w:val="28"/>
        </w:rPr>
        <w:t>Examine emerging trends and future directions</w:t>
      </w:r>
    </w:p>
    <w:p w14:paraId="267013DE" w14:textId="77777777" w:rsidR="00EB615D" w:rsidRPr="00EB615D" w:rsidRDefault="00EB615D" w:rsidP="00EB615D">
      <w:pPr>
        <w:numPr>
          <w:ilvl w:val="0"/>
          <w:numId w:val="10"/>
        </w:numPr>
        <w:spacing w:after="314" w:line="259" w:lineRule="auto"/>
        <w:ind w:right="0"/>
        <w:rPr>
          <w:sz w:val="22"/>
          <w:szCs w:val="28"/>
        </w:rPr>
      </w:pPr>
      <w:r w:rsidRPr="00EB615D">
        <w:rPr>
          <w:sz w:val="22"/>
          <w:szCs w:val="28"/>
        </w:rPr>
        <w:t>Highlight research gaps for future investigation</w:t>
      </w:r>
    </w:p>
    <w:p w14:paraId="300E482E" w14:textId="77777777" w:rsidR="00EB615D" w:rsidRDefault="00EB615D" w:rsidP="00EB615D">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1.2 Methodology</w:t>
      </w:r>
    </w:p>
    <w:p w14:paraId="2EF3E8CD" w14:textId="77777777" w:rsidR="00EB615D" w:rsidRDefault="00EB615D" w:rsidP="00EB615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16 peer-reviewed review papers were selected from high-impact journals including IEEE, Nature, JMIR, PLOS ONE, and Frontiers. Papers were analyzed across multiple </w:t>
      </w:r>
      <w:r>
        <w:rPr>
          <w:rFonts w:ascii="Segoe UI" w:hAnsi="Segoe UI" w:cs="Segoe UI"/>
          <w:color w:val="0F1115"/>
        </w:rPr>
        <w:lastRenderedPageBreak/>
        <w:t>dimensions including technical focus, implementation challenges, bias, trust, and explainability.</w:t>
      </w:r>
    </w:p>
    <w:p w14:paraId="527DEA78" w14:textId="77777777" w:rsidR="00EB615D" w:rsidRPr="00EB615D" w:rsidRDefault="00EB615D" w:rsidP="00EB615D">
      <w:pPr>
        <w:spacing w:after="314" w:line="259" w:lineRule="auto"/>
        <w:ind w:left="0" w:right="0" w:firstLine="0"/>
        <w:rPr>
          <w:b/>
          <w:bCs/>
          <w:sz w:val="22"/>
          <w:szCs w:val="28"/>
        </w:rPr>
      </w:pPr>
      <w:r w:rsidRPr="00EB615D">
        <w:rPr>
          <w:b/>
          <w:bCs/>
          <w:sz w:val="22"/>
          <w:szCs w:val="28"/>
        </w:rPr>
        <w:t>2. AI Applications in Healthcare</w:t>
      </w:r>
    </w:p>
    <w:p w14:paraId="4398CDC4" w14:textId="77777777" w:rsidR="00EB615D" w:rsidRPr="00EB615D" w:rsidRDefault="00EB615D" w:rsidP="00EB615D">
      <w:pPr>
        <w:spacing w:after="314" w:line="259" w:lineRule="auto"/>
        <w:ind w:left="0" w:right="0" w:firstLine="0"/>
        <w:rPr>
          <w:b/>
          <w:bCs/>
          <w:sz w:val="22"/>
          <w:szCs w:val="28"/>
        </w:rPr>
      </w:pPr>
      <w:r w:rsidRPr="00EB615D">
        <w:rPr>
          <w:b/>
          <w:bCs/>
          <w:sz w:val="22"/>
          <w:szCs w:val="28"/>
        </w:rPr>
        <w:t>2.1 Medical Imaging and Diagnostics</w:t>
      </w:r>
    </w:p>
    <w:p w14:paraId="581ABFAE" w14:textId="77777777" w:rsidR="00EB615D" w:rsidRPr="00EB615D" w:rsidRDefault="00EB615D" w:rsidP="00EB615D">
      <w:pPr>
        <w:spacing w:after="314" w:line="259" w:lineRule="auto"/>
        <w:ind w:left="0" w:right="0" w:firstLine="0"/>
        <w:rPr>
          <w:sz w:val="22"/>
          <w:szCs w:val="28"/>
        </w:rPr>
      </w:pPr>
      <w:r w:rsidRPr="00EB615D">
        <w:rPr>
          <w:sz w:val="22"/>
          <w:szCs w:val="28"/>
        </w:rPr>
        <w:t>AI has shown remarkable performance in medical imaging applications. Convolutional Neural Networks (CNNs) and more recently Vision Transformers have been applied to detect abnormalities in X-rays, CT scans, MRIs, and mammograms.</w:t>
      </w:r>
    </w:p>
    <w:p w14:paraId="15384A22" w14:textId="77777777" w:rsidR="00EB615D" w:rsidRPr="00EB615D" w:rsidRDefault="00EB615D" w:rsidP="00EB615D">
      <w:pPr>
        <w:spacing w:after="314" w:line="259" w:lineRule="auto"/>
        <w:ind w:left="0" w:right="0" w:firstLine="0"/>
        <w:rPr>
          <w:sz w:val="22"/>
          <w:szCs w:val="28"/>
        </w:rPr>
      </w:pPr>
      <w:r w:rsidRPr="00EB615D">
        <w:rPr>
          <w:b/>
          <w:bCs/>
          <w:sz w:val="22"/>
          <w:szCs w:val="28"/>
        </w:rPr>
        <w:t>Key Findings:</w:t>
      </w:r>
    </w:p>
    <w:p w14:paraId="2B80BE9D" w14:textId="77777777" w:rsidR="00EB615D" w:rsidRPr="00EB615D" w:rsidRDefault="00EB615D" w:rsidP="00EB615D">
      <w:pPr>
        <w:numPr>
          <w:ilvl w:val="0"/>
          <w:numId w:val="11"/>
        </w:numPr>
        <w:spacing w:after="314" w:line="259" w:lineRule="auto"/>
        <w:ind w:right="0"/>
        <w:rPr>
          <w:sz w:val="22"/>
          <w:szCs w:val="28"/>
        </w:rPr>
      </w:pPr>
      <w:r w:rsidRPr="00EB615D">
        <w:rPr>
          <w:sz w:val="22"/>
          <w:szCs w:val="28"/>
        </w:rPr>
        <w:t>AI systems can match or exceed radiologist performance in specific tasks (</w:t>
      </w:r>
      <w:proofErr w:type="spellStart"/>
      <w:r w:rsidRPr="00EB615D">
        <w:rPr>
          <w:sz w:val="22"/>
          <w:szCs w:val="28"/>
        </w:rPr>
        <w:t>Alowais</w:t>
      </w:r>
      <w:proofErr w:type="spellEnd"/>
      <w:r w:rsidRPr="00EB615D">
        <w:rPr>
          <w:sz w:val="22"/>
          <w:szCs w:val="28"/>
        </w:rPr>
        <w:t xml:space="preserve"> et al., 2023)</w:t>
      </w:r>
    </w:p>
    <w:p w14:paraId="051D52B9" w14:textId="77777777" w:rsidR="00EB615D" w:rsidRPr="00EB615D" w:rsidRDefault="00EB615D" w:rsidP="00EB615D">
      <w:pPr>
        <w:numPr>
          <w:ilvl w:val="0"/>
          <w:numId w:val="11"/>
        </w:numPr>
        <w:spacing w:after="314" w:line="259" w:lineRule="auto"/>
        <w:ind w:right="0"/>
        <w:rPr>
          <w:sz w:val="22"/>
          <w:szCs w:val="28"/>
        </w:rPr>
      </w:pPr>
      <w:r w:rsidRPr="00EB615D">
        <w:rPr>
          <w:sz w:val="22"/>
          <w:szCs w:val="28"/>
        </w:rPr>
        <w:t>Deep learning models have achieved diagnostic accuracy exceeding 90% in radiological imaging</w:t>
      </w:r>
    </w:p>
    <w:p w14:paraId="50FB33D6" w14:textId="77777777" w:rsidR="00EB615D" w:rsidRPr="00EB615D" w:rsidRDefault="00EB615D" w:rsidP="00EB615D">
      <w:pPr>
        <w:numPr>
          <w:ilvl w:val="0"/>
          <w:numId w:val="11"/>
        </w:numPr>
        <w:spacing w:after="314" w:line="259" w:lineRule="auto"/>
        <w:ind w:right="0"/>
        <w:rPr>
          <w:sz w:val="22"/>
          <w:szCs w:val="28"/>
        </w:rPr>
      </w:pPr>
      <w:r w:rsidRPr="00EB615D">
        <w:rPr>
          <w:sz w:val="22"/>
          <w:szCs w:val="28"/>
        </w:rPr>
        <w:t>Applications include cancer detection, pneumonia identification, and COVID-19 diagnosis</w:t>
      </w:r>
    </w:p>
    <w:p w14:paraId="50006E29" w14:textId="77777777" w:rsidR="00EB615D" w:rsidRPr="00EB615D" w:rsidRDefault="00EB615D" w:rsidP="00EB615D">
      <w:pPr>
        <w:spacing w:after="314" w:line="259" w:lineRule="auto"/>
        <w:ind w:left="0" w:right="0" w:firstLine="0"/>
        <w:rPr>
          <w:sz w:val="22"/>
          <w:szCs w:val="28"/>
        </w:rPr>
      </w:pPr>
      <w:r w:rsidRPr="00EB615D">
        <w:rPr>
          <w:b/>
          <w:bCs/>
          <w:sz w:val="22"/>
          <w:szCs w:val="28"/>
        </w:rPr>
        <w:t>Sources:</w:t>
      </w:r>
      <w:r w:rsidRPr="00EB615D">
        <w:rPr>
          <w:sz w:val="22"/>
          <w:szCs w:val="28"/>
        </w:rPr>
        <w:t> </w:t>
      </w:r>
      <w:proofErr w:type="spellStart"/>
      <w:r w:rsidRPr="00EB615D">
        <w:rPr>
          <w:sz w:val="22"/>
          <w:szCs w:val="28"/>
        </w:rPr>
        <w:t>Alowais</w:t>
      </w:r>
      <w:proofErr w:type="spellEnd"/>
      <w:r w:rsidRPr="00EB615D">
        <w:rPr>
          <w:sz w:val="22"/>
          <w:szCs w:val="28"/>
        </w:rPr>
        <w:t xml:space="preserve"> et al. (2023), Baker &amp; Xiang (2023), </w:t>
      </w:r>
      <w:proofErr w:type="spellStart"/>
      <w:r w:rsidRPr="00EB615D">
        <w:rPr>
          <w:sz w:val="22"/>
          <w:szCs w:val="28"/>
        </w:rPr>
        <w:t>Chaddad</w:t>
      </w:r>
      <w:proofErr w:type="spellEnd"/>
      <w:r w:rsidRPr="00EB615D">
        <w:rPr>
          <w:sz w:val="22"/>
          <w:szCs w:val="28"/>
        </w:rPr>
        <w:t xml:space="preserve"> et al. (2023), Al Kuwaiti et al. (2023), Gao et al. (2024)</w:t>
      </w:r>
    </w:p>
    <w:p w14:paraId="11283E31" w14:textId="77777777" w:rsidR="00EB615D" w:rsidRPr="00EB615D" w:rsidRDefault="00EB615D" w:rsidP="00EB615D">
      <w:pPr>
        <w:spacing w:after="314" w:line="259" w:lineRule="auto"/>
        <w:ind w:left="0" w:right="0" w:firstLine="0"/>
        <w:rPr>
          <w:b/>
          <w:bCs/>
          <w:sz w:val="22"/>
          <w:szCs w:val="28"/>
        </w:rPr>
      </w:pPr>
      <w:r w:rsidRPr="00EB615D">
        <w:rPr>
          <w:b/>
          <w:bCs/>
          <w:sz w:val="22"/>
          <w:szCs w:val="28"/>
        </w:rPr>
        <w:t>2.2 Clinical Decision Support</w:t>
      </w:r>
    </w:p>
    <w:p w14:paraId="4FE687C3" w14:textId="77777777" w:rsidR="00EB615D" w:rsidRPr="00EB615D" w:rsidRDefault="00EB615D" w:rsidP="00EB615D">
      <w:pPr>
        <w:spacing w:after="314" w:line="259" w:lineRule="auto"/>
        <w:ind w:left="0" w:right="0" w:firstLine="0"/>
        <w:rPr>
          <w:sz w:val="22"/>
          <w:szCs w:val="28"/>
        </w:rPr>
      </w:pPr>
      <w:r w:rsidRPr="00EB615D">
        <w:rPr>
          <w:sz w:val="22"/>
          <w:szCs w:val="28"/>
        </w:rPr>
        <w:t>AI-based Clinical Decision Support Systems (CDSS) assist healthcare providers in making informed decisions by analyzing patient data and providing evidence-based recommendations.</w:t>
      </w:r>
    </w:p>
    <w:p w14:paraId="59F312E3" w14:textId="77777777" w:rsidR="00EB615D" w:rsidRPr="00EB615D" w:rsidRDefault="00EB615D" w:rsidP="00EB615D">
      <w:pPr>
        <w:spacing w:after="314" w:line="259" w:lineRule="auto"/>
        <w:ind w:left="0" w:right="0" w:firstLine="0"/>
        <w:rPr>
          <w:sz w:val="22"/>
          <w:szCs w:val="28"/>
        </w:rPr>
      </w:pPr>
      <w:r w:rsidRPr="00EB615D">
        <w:rPr>
          <w:b/>
          <w:bCs/>
          <w:sz w:val="22"/>
          <w:szCs w:val="28"/>
        </w:rPr>
        <w:t>Key Findings:</w:t>
      </w:r>
    </w:p>
    <w:p w14:paraId="5D288081" w14:textId="77777777" w:rsidR="00EB615D" w:rsidRPr="00EB615D" w:rsidRDefault="00EB615D" w:rsidP="00EB615D">
      <w:pPr>
        <w:numPr>
          <w:ilvl w:val="0"/>
          <w:numId w:val="12"/>
        </w:numPr>
        <w:spacing w:after="314" w:line="259" w:lineRule="auto"/>
        <w:ind w:right="0"/>
        <w:rPr>
          <w:sz w:val="22"/>
          <w:szCs w:val="28"/>
        </w:rPr>
      </w:pPr>
      <w:r w:rsidRPr="00EB615D">
        <w:rPr>
          <w:sz w:val="22"/>
          <w:szCs w:val="28"/>
        </w:rPr>
        <w:t>85% of CDSS implementations reported improved clinical outcomes (Wingfield et al., cited in Saraswat et al., 2022)</w:t>
      </w:r>
    </w:p>
    <w:p w14:paraId="75D6C03C" w14:textId="77777777" w:rsidR="00EB615D" w:rsidRPr="00EB615D" w:rsidRDefault="00EB615D" w:rsidP="00EB615D">
      <w:pPr>
        <w:numPr>
          <w:ilvl w:val="0"/>
          <w:numId w:val="12"/>
        </w:numPr>
        <w:spacing w:after="314" w:line="259" w:lineRule="auto"/>
        <w:ind w:right="0"/>
        <w:rPr>
          <w:sz w:val="22"/>
          <w:szCs w:val="28"/>
        </w:rPr>
      </w:pPr>
      <w:r w:rsidRPr="00EB615D">
        <w:rPr>
          <w:sz w:val="22"/>
          <w:szCs w:val="28"/>
        </w:rPr>
        <w:t>Applications include risk stratification, treatment recommendation, and patient triage</w:t>
      </w:r>
    </w:p>
    <w:p w14:paraId="4A99A2CD" w14:textId="77777777" w:rsidR="00EB615D" w:rsidRPr="00EB615D" w:rsidRDefault="00EB615D" w:rsidP="00EB615D">
      <w:pPr>
        <w:numPr>
          <w:ilvl w:val="0"/>
          <w:numId w:val="12"/>
        </w:numPr>
        <w:spacing w:after="314" w:line="259" w:lineRule="auto"/>
        <w:ind w:right="0"/>
        <w:rPr>
          <w:sz w:val="22"/>
          <w:szCs w:val="28"/>
        </w:rPr>
      </w:pPr>
      <w:r w:rsidRPr="00EB615D">
        <w:rPr>
          <w:sz w:val="22"/>
          <w:szCs w:val="28"/>
        </w:rPr>
        <w:t>AI models have shown strong performance in predicting cardiac events and patient deterioration</w:t>
      </w:r>
    </w:p>
    <w:p w14:paraId="0307669F" w14:textId="77777777" w:rsidR="00EB615D" w:rsidRPr="00EB615D" w:rsidRDefault="00EB615D" w:rsidP="00EB615D">
      <w:pPr>
        <w:spacing w:after="314" w:line="259" w:lineRule="auto"/>
        <w:ind w:left="0" w:right="0" w:firstLine="0"/>
        <w:rPr>
          <w:sz w:val="22"/>
          <w:szCs w:val="28"/>
        </w:rPr>
      </w:pPr>
      <w:r w:rsidRPr="00EB615D">
        <w:rPr>
          <w:b/>
          <w:bCs/>
          <w:sz w:val="22"/>
          <w:szCs w:val="28"/>
        </w:rPr>
        <w:t>Sources:</w:t>
      </w:r>
      <w:r w:rsidRPr="00EB615D">
        <w:rPr>
          <w:sz w:val="22"/>
          <w:szCs w:val="28"/>
        </w:rPr>
        <w:t> </w:t>
      </w:r>
      <w:proofErr w:type="spellStart"/>
      <w:r w:rsidRPr="00EB615D">
        <w:rPr>
          <w:sz w:val="22"/>
          <w:szCs w:val="28"/>
        </w:rPr>
        <w:t>Alowais</w:t>
      </w:r>
      <w:proofErr w:type="spellEnd"/>
      <w:r w:rsidRPr="00EB615D">
        <w:rPr>
          <w:sz w:val="22"/>
          <w:szCs w:val="28"/>
        </w:rPr>
        <w:t xml:space="preserve"> et al. (2023), Ao et al. </w:t>
      </w:r>
      <w:r w:rsidRPr="00EB615D">
        <w:rPr>
          <w:sz w:val="22"/>
          <w:szCs w:val="28"/>
          <w:lang w:val="it-IT"/>
        </w:rPr>
        <w:t xml:space="preserve">(2026), Saraswat et al. (2022), Gao et al. </w:t>
      </w:r>
      <w:r w:rsidRPr="00EB615D">
        <w:rPr>
          <w:sz w:val="22"/>
          <w:szCs w:val="28"/>
        </w:rPr>
        <w:t>(2024)</w:t>
      </w:r>
    </w:p>
    <w:p w14:paraId="69E1E0D7" w14:textId="77777777" w:rsidR="00EB615D" w:rsidRPr="00EB615D" w:rsidRDefault="00EB615D" w:rsidP="00EB615D">
      <w:pPr>
        <w:spacing w:after="314" w:line="259" w:lineRule="auto"/>
        <w:ind w:left="0" w:right="0" w:firstLine="0"/>
        <w:rPr>
          <w:b/>
          <w:bCs/>
          <w:sz w:val="22"/>
          <w:szCs w:val="28"/>
        </w:rPr>
      </w:pPr>
      <w:r w:rsidRPr="00EB615D">
        <w:rPr>
          <w:b/>
          <w:bCs/>
          <w:sz w:val="22"/>
          <w:szCs w:val="28"/>
        </w:rPr>
        <w:t>2.3 Disease Prediction and Prevention</w:t>
      </w:r>
    </w:p>
    <w:p w14:paraId="197B8CD9" w14:textId="77777777" w:rsidR="00EB615D" w:rsidRPr="00EB615D" w:rsidRDefault="00EB615D" w:rsidP="00EB615D">
      <w:pPr>
        <w:spacing w:after="314" w:line="259" w:lineRule="auto"/>
        <w:ind w:left="0" w:right="0" w:firstLine="0"/>
        <w:rPr>
          <w:sz w:val="22"/>
          <w:szCs w:val="28"/>
        </w:rPr>
      </w:pPr>
      <w:r w:rsidRPr="00EB615D">
        <w:rPr>
          <w:sz w:val="22"/>
          <w:szCs w:val="28"/>
        </w:rPr>
        <w:t>AI algorithms analyze EHRs, genetic data, and lifestyle factors to predict disease onset and progression.</w:t>
      </w:r>
    </w:p>
    <w:p w14:paraId="33D71429" w14:textId="77777777" w:rsidR="00EB615D" w:rsidRPr="00EB615D" w:rsidRDefault="00EB615D" w:rsidP="00EB615D">
      <w:pPr>
        <w:spacing w:after="314" w:line="259" w:lineRule="auto"/>
        <w:ind w:left="0" w:right="0" w:firstLine="0"/>
        <w:rPr>
          <w:sz w:val="22"/>
          <w:szCs w:val="28"/>
        </w:rPr>
      </w:pPr>
      <w:r w:rsidRPr="00EB615D">
        <w:rPr>
          <w:b/>
          <w:bCs/>
          <w:sz w:val="22"/>
          <w:szCs w:val="28"/>
        </w:rPr>
        <w:t>Key Findings:</w:t>
      </w:r>
    </w:p>
    <w:p w14:paraId="5D2D2CA1" w14:textId="77777777" w:rsidR="00EB615D" w:rsidRPr="00EB615D" w:rsidRDefault="00EB615D" w:rsidP="00EB615D">
      <w:pPr>
        <w:numPr>
          <w:ilvl w:val="0"/>
          <w:numId w:val="13"/>
        </w:numPr>
        <w:spacing w:after="314" w:line="259" w:lineRule="auto"/>
        <w:ind w:right="0"/>
        <w:rPr>
          <w:sz w:val="22"/>
          <w:szCs w:val="28"/>
        </w:rPr>
      </w:pPr>
      <w:r w:rsidRPr="00EB615D">
        <w:rPr>
          <w:sz w:val="22"/>
          <w:szCs w:val="28"/>
        </w:rPr>
        <w:lastRenderedPageBreak/>
        <w:t>Machine learning models can predict COVID-19 infection from wearable sensor data</w:t>
      </w:r>
    </w:p>
    <w:p w14:paraId="2915FE1F" w14:textId="77777777" w:rsidR="00EB615D" w:rsidRPr="00EB615D" w:rsidRDefault="00EB615D" w:rsidP="00EB615D">
      <w:pPr>
        <w:numPr>
          <w:ilvl w:val="0"/>
          <w:numId w:val="13"/>
        </w:numPr>
        <w:spacing w:after="314" w:line="259" w:lineRule="auto"/>
        <w:ind w:right="0"/>
        <w:rPr>
          <w:sz w:val="22"/>
          <w:szCs w:val="28"/>
        </w:rPr>
      </w:pPr>
      <w:r w:rsidRPr="00EB615D">
        <w:rPr>
          <w:sz w:val="22"/>
          <w:szCs w:val="28"/>
        </w:rPr>
        <w:t>Deep learning identifies early signs of liver disease, cancer, and neurological disorders</w:t>
      </w:r>
    </w:p>
    <w:p w14:paraId="4BC2B8BD" w14:textId="77777777" w:rsidR="00EB615D" w:rsidRPr="00EB615D" w:rsidRDefault="00EB615D" w:rsidP="00EB615D">
      <w:pPr>
        <w:numPr>
          <w:ilvl w:val="0"/>
          <w:numId w:val="13"/>
        </w:numPr>
        <w:spacing w:after="314" w:line="259" w:lineRule="auto"/>
        <w:ind w:right="0"/>
        <w:rPr>
          <w:sz w:val="22"/>
          <w:szCs w:val="28"/>
        </w:rPr>
      </w:pPr>
      <w:r w:rsidRPr="00EB615D">
        <w:rPr>
          <w:sz w:val="22"/>
          <w:szCs w:val="28"/>
        </w:rPr>
        <w:t>AI enables early intervention and personalized prevention strategies</w:t>
      </w:r>
    </w:p>
    <w:p w14:paraId="0835FD76" w14:textId="77777777" w:rsidR="00EB615D" w:rsidRPr="00EB615D" w:rsidRDefault="00EB615D" w:rsidP="00EB615D">
      <w:pPr>
        <w:spacing w:after="314" w:line="259" w:lineRule="auto"/>
        <w:ind w:left="0" w:right="0" w:firstLine="0"/>
        <w:rPr>
          <w:sz w:val="22"/>
          <w:szCs w:val="28"/>
        </w:rPr>
      </w:pPr>
      <w:r w:rsidRPr="00EB615D">
        <w:rPr>
          <w:b/>
          <w:bCs/>
          <w:sz w:val="22"/>
          <w:szCs w:val="28"/>
        </w:rPr>
        <w:t>Sources:</w:t>
      </w:r>
      <w:r w:rsidRPr="00EB615D">
        <w:rPr>
          <w:sz w:val="22"/>
          <w:szCs w:val="28"/>
        </w:rPr>
        <w:t> </w:t>
      </w:r>
      <w:proofErr w:type="spellStart"/>
      <w:r w:rsidRPr="00EB615D">
        <w:rPr>
          <w:sz w:val="22"/>
          <w:szCs w:val="28"/>
        </w:rPr>
        <w:t>Alowais</w:t>
      </w:r>
      <w:proofErr w:type="spellEnd"/>
      <w:r w:rsidRPr="00EB615D">
        <w:rPr>
          <w:sz w:val="22"/>
          <w:szCs w:val="28"/>
        </w:rPr>
        <w:t xml:space="preserve"> et al. (2023), Gao et al. (2024), Abdelhalim et al. (2022)</w:t>
      </w:r>
    </w:p>
    <w:p w14:paraId="057A25A8" w14:textId="77777777" w:rsidR="00EB615D" w:rsidRPr="00EB615D" w:rsidRDefault="00EB615D" w:rsidP="00EB615D">
      <w:pPr>
        <w:spacing w:after="314" w:line="259" w:lineRule="auto"/>
        <w:ind w:left="0" w:right="0" w:firstLine="0"/>
        <w:rPr>
          <w:b/>
          <w:bCs/>
          <w:sz w:val="22"/>
          <w:szCs w:val="28"/>
        </w:rPr>
      </w:pPr>
      <w:r w:rsidRPr="00EB615D">
        <w:rPr>
          <w:b/>
          <w:bCs/>
          <w:sz w:val="22"/>
          <w:szCs w:val="28"/>
        </w:rPr>
        <w:t>2.4 Remote Patient Monitoring</w:t>
      </w:r>
    </w:p>
    <w:p w14:paraId="3A0357BA" w14:textId="77777777" w:rsidR="00EB615D" w:rsidRPr="00EB615D" w:rsidRDefault="00EB615D" w:rsidP="00EB615D">
      <w:pPr>
        <w:spacing w:after="314" w:line="259" w:lineRule="auto"/>
        <w:ind w:left="0" w:right="0" w:firstLine="0"/>
        <w:rPr>
          <w:sz w:val="22"/>
          <w:szCs w:val="28"/>
        </w:rPr>
      </w:pPr>
      <w:r w:rsidRPr="00EB615D">
        <w:rPr>
          <w:sz w:val="22"/>
          <w:szCs w:val="28"/>
        </w:rPr>
        <w:t>AI-powered remote patient monitoring (RPM) uses wearable sensors and IoT devices to track patient health continuously.</w:t>
      </w:r>
    </w:p>
    <w:p w14:paraId="2D494F2A" w14:textId="77777777" w:rsidR="00EB615D" w:rsidRPr="00EB615D" w:rsidRDefault="00EB615D" w:rsidP="00EB615D">
      <w:pPr>
        <w:spacing w:after="314" w:line="259" w:lineRule="auto"/>
        <w:ind w:left="0" w:right="0" w:firstLine="0"/>
        <w:rPr>
          <w:sz w:val="22"/>
          <w:szCs w:val="28"/>
        </w:rPr>
      </w:pPr>
      <w:r w:rsidRPr="00EB615D">
        <w:rPr>
          <w:b/>
          <w:bCs/>
          <w:sz w:val="22"/>
          <w:szCs w:val="28"/>
        </w:rPr>
        <w:t>Key Findings:</w:t>
      </w:r>
    </w:p>
    <w:p w14:paraId="706EDADE" w14:textId="77777777" w:rsidR="00EB615D" w:rsidRPr="00EB615D" w:rsidRDefault="00EB615D" w:rsidP="00EB615D">
      <w:pPr>
        <w:numPr>
          <w:ilvl w:val="0"/>
          <w:numId w:val="14"/>
        </w:numPr>
        <w:spacing w:after="314" w:line="259" w:lineRule="auto"/>
        <w:ind w:right="0"/>
        <w:rPr>
          <w:sz w:val="22"/>
          <w:szCs w:val="28"/>
        </w:rPr>
      </w:pPr>
      <w:r w:rsidRPr="00EB615D">
        <w:rPr>
          <w:sz w:val="22"/>
          <w:szCs w:val="28"/>
        </w:rPr>
        <w:t>AI analyzes vital signs from wearable devices (heart rate, blood pressure, glucose)</w:t>
      </w:r>
    </w:p>
    <w:p w14:paraId="67CF63F7" w14:textId="77777777" w:rsidR="00EB615D" w:rsidRPr="00EB615D" w:rsidRDefault="00EB615D" w:rsidP="00EB615D">
      <w:pPr>
        <w:numPr>
          <w:ilvl w:val="0"/>
          <w:numId w:val="14"/>
        </w:numPr>
        <w:spacing w:after="314" w:line="259" w:lineRule="auto"/>
        <w:ind w:right="0"/>
        <w:rPr>
          <w:sz w:val="22"/>
          <w:szCs w:val="28"/>
        </w:rPr>
      </w:pPr>
      <w:r w:rsidRPr="00EB615D">
        <w:rPr>
          <w:sz w:val="22"/>
          <w:szCs w:val="28"/>
        </w:rPr>
        <w:t>Predictive analytics help prevent health deterioration</w:t>
      </w:r>
    </w:p>
    <w:p w14:paraId="1A3AFB89" w14:textId="77777777" w:rsidR="00EB615D" w:rsidRPr="00EB615D" w:rsidRDefault="00EB615D" w:rsidP="00EB615D">
      <w:pPr>
        <w:numPr>
          <w:ilvl w:val="0"/>
          <w:numId w:val="14"/>
        </w:numPr>
        <w:spacing w:after="314" w:line="259" w:lineRule="auto"/>
        <w:ind w:right="0"/>
        <w:rPr>
          <w:sz w:val="22"/>
          <w:szCs w:val="28"/>
        </w:rPr>
      </w:pPr>
      <w:r w:rsidRPr="00EB615D">
        <w:rPr>
          <w:sz w:val="22"/>
          <w:szCs w:val="28"/>
        </w:rPr>
        <w:t>RPM reduces re-hospitalization rates and improves chronic disease management</w:t>
      </w:r>
    </w:p>
    <w:p w14:paraId="63D07376" w14:textId="77777777" w:rsidR="00EB615D" w:rsidRPr="00EB615D" w:rsidRDefault="00EB615D" w:rsidP="00EB615D">
      <w:pPr>
        <w:spacing w:after="314" w:line="259" w:lineRule="auto"/>
        <w:ind w:left="0" w:right="0" w:firstLine="0"/>
        <w:rPr>
          <w:sz w:val="22"/>
          <w:szCs w:val="28"/>
        </w:rPr>
      </w:pPr>
      <w:r w:rsidRPr="00EB615D">
        <w:rPr>
          <w:b/>
          <w:bCs/>
          <w:sz w:val="22"/>
          <w:szCs w:val="28"/>
        </w:rPr>
        <w:t>Sources:</w:t>
      </w:r>
      <w:r w:rsidRPr="00EB615D">
        <w:rPr>
          <w:sz w:val="22"/>
          <w:szCs w:val="28"/>
        </w:rPr>
        <w:t> Baker &amp; Xiang (2023), Gao et al. (2024), Sun &amp; Zhou (2023)</w:t>
      </w:r>
    </w:p>
    <w:p w14:paraId="30E00B2A" w14:textId="77777777" w:rsidR="00EB615D" w:rsidRPr="00EB615D" w:rsidRDefault="00EB615D" w:rsidP="00EB615D">
      <w:pPr>
        <w:spacing w:after="314" w:line="259" w:lineRule="auto"/>
        <w:ind w:left="0" w:right="0" w:firstLine="0"/>
        <w:rPr>
          <w:b/>
          <w:bCs/>
          <w:sz w:val="22"/>
          <w:szCs w:val="28"/>
        </w:rPr>
      </w:pPr>
      <w:r w:rsidRPr="00EB615D">
        <w:rPr>
          <w:b/>
          <w:bCs/>
          <w:sz w:val="22"/>
          <w:szCs w:val="28"/>
        </w:rPr>
        <w:t>2.5 Administrative Applications</w:t>
      </w:r>
    </w:p>
    <w:p w14:paraId="1E190B5F" w14:textId="77777777" w:rsidR="00EB615D" w:rsidRPr="00EB615D" w:rsidRDefault="00EB615D" w:rsidP="00EB615D">
      <w:pPr>
        <w:spacing w:after="314" w:line="259" w:lineRule="auto"/>
        <w:ind w:left="0" w:right="0" w:firstLine="0"/>
        <w:rPr>
          <w:sz w:val="22"/>
          <w:szCs w:val="28"/>
        </w:rPr>
      </w:pPr>
      <w:r w:rsidRPr="00EB615D">
        <w:rPr>
          <w:sz w:val="22"/>
          <w:szCs w:val="28"/>
        </w:rPr>
        <w:t>AI automates administrative tasks to reduce clinician workload and improve efficiency.</w:t>
      </w:r>
    </w:p>
    <w:p w14:paraId="41D60F6E" w14:textId="77777777" w:rsidR="00EB615D" w:rsidRPr="00EB615D" w:rsidRDefault="00EB615D" w:rsidP="00EB615D">
      <w:pPr>
        <w:spacing w:after="314" w:line="259" w:lineRule="auto"/>
        <w:ind w:left="0" w:right="0" w:firstLine="0"/>
        <w:rPr>
          <w:sz w:val="22"/>
          <w:szCs w:val="28"/>
        </w:rPr>
      </w:pPr>
      <w:r w:rsidRPr="00EB615D">
        <w:rPr>
          <w:b/>
          <w:bCs/>
          <w:sz w:val="22"/>
          <w:szCs w:val="28"/>
        </w:rPr>
        <w:t>Key Findings:</w:t>
      </w:r>
    </w:p>
    <w:p w14:paraId="4C1AD995" w14:textId="77777777" w:rsidR="00EB615D" w:rsidRPr="00EB615D" w:rsidRDefault="00EB615D" w:rsidP="00EB615D">
      <w:pPr>
        <w:numPr>
          <w:ilvl w:val="0"/>
          <w:numId w:val="15"/>
        </w:numPr>
        <w:spacing w:after="314" w:line="259" w:lineRule="auto"/>
        <w:ind w:right="0"/>
        <w:rPr>
          <w:sz w:val="22"/>
          <w:szCs w:val="28"/>
        </w:rPr>
      </w:pPr>
      <w:r w:rsidRPr="00EB615D">
        <w:rPr>
          <w:sz w:val="22"/>
          <w:szCs w:val="28"/>
        </w:rPr>
        <w:t>NLP extracts information from unstructured EHR data</w:t>
      </w:r>
    </w:p>
    <w:p w14:paraId="3D1A152D" w14:textId="77777777" w:rsidR="00EB615D" w:rsidRPr="00EB615D" w:rsidRDefault="00EB615D" w:rsidP="00EB615D">
      <w:pPr>
        <w:numPr>
          <w:ilvl w:val="0"/>
          <w:numId w:val="15"/>
        </w:numPr>
        <w:spacing w:after="314" w:line="259" w:lineRule="auto"/>
        <w:ind w:right="0"/>
        <w:rPr>
          <w:sz w:val="22"/>
          <w:szCs w:val="28"/>
        </w:rPr>
      </w:pPr>
      <w:r w:rsidRPr="00EB615D">
        <w:rPr>
          <w:sz w:val="22"/>
          <w:szCs w:val="28"/>
        </w:rPr>
        <w:t>Robotic Process Automation (RPA) handles scheduling, billing, and coding</w:t>
      </w:r>
    </w:p>
    <w:p w14:paraId="2CAB3657" w14:textId="77777777" w:rsidR="00EB615D" w:rsidRPr="00EB615D" w:rsidRDefault="00EB615D" w:rsidP="00EB615D">
      <w:pPr>
        <w:numPr>
          <w:ilvl w:val="0"/>
          <w:numId w:val="15"/>
        </w:numPr>
        <w:spacing w:after="314" w:line="259" w:lineRule="auto"/>
        <w:ind w:right="0"/>
        <w:rPr>
          <w:sz w:val="22"/>
          <w:szCs w:val="28"/>
        </w:rPr>
      </w:pPr>
      <w:r w:rsidRPr="00EB615D">
        <w:rPr>
          <w:sz w:val="22"/>
          <w:szCs w:val="28"/>
        </w:rPr>
        <w:t>AI reduces administrative burden by up to 70% for some tasks</w:t>
      </w:r>
    </w:p>
    <w:p w14:paraId="3F507D06" w14:textId="77777777" w:rsidR="00EB615D" w:rsidRPr="00EB615D" w:rsidRDefault="00EB615D" w:rsidP="00EB615D">
      <w:pPr>
        <w:spacing w:after="314" w:line="259" w:lineRule="auto"/>
        <w:ind w:left="0" w:right="0" w:firstLine="0"/>
        <w:rPr>
          <w:sz w:val="22"/>
          <w:szCs w:val="28"/>
        </w:rPr>
      </w:pPr>
      <w:r w:rsidRPr="00EB615D">
        <w:rPr>
          <w:b/>
          <w:bCs/>
          <w:sz w:val="22"/>
          <w:szCs w:val="28"/>
        </w:rPr>
        <w:t>Sources:</w:t>
      </w:r>
      <w:r w:rsidRPr="00EB615D">
        <w:rPr>
          <w:sz w:val="22"/>
          <w:szCs w:val="28"/>
        </w:rPr>
        <w:t> </w:t>
      </w:r>
      <w:proofErr w:type="spellStart"/>
      <w:r w:rsidRPr="00EB615D">
        <w:rPr>
          <w:sz w:val="22"/>
          <w:szCs w:val="28"/>
        </w:rPr>
        <w:t>Alowais</w:t>
      </w:r>
      <w:proofErr w:type="spellEnd"/>
      <w:r w:rsidRPr="00EB615D">
        <w:rPr>
          <w:sz w:val="22"/>
          <w:szCs w:val="28"/>
        </w:rPr>
        <w:t xml:space="preserve"> et al. (2023), Ao et al. (2026), Al Kuwaiti et al. (2023)</w:t>
      </w:r>
    </w:p>
    <w:p w14:paraId="122E871C" w14:textId="77777777" w:rsidR="00EB615D" w:rsidRPr="00EB615D" w:rsidRDefault="00EB615D" w:rsidP="00EB615D">
      <w:pPr>
        <w:spacing w:after="314" w:line="259" w:lineRule="auto"/>
        <w:ind w:left="0" w:right="0" w:firstLine="0"/>
        <w:rPr>
          <w:b/>
          <w:bCs/>
          <w:sz w:val="22"/>
          <w:szCs w:val="28"/>
        </w:rPr>
      </w:pPr>
      <w:r w:rsidRPr="00EB615D">
        <w:rPr>
          <w:b/>
          <w:bCs/>
          <w:sz w:val="22"/>
          <w:szCs w:val="28"/>
        </w:rPr>
        <w:t>2.6 Drug Discovery and Precision Medicine</w:t>
      </w:r>
    </w:p>
    <w:p w14:paraId="1E01F0BA" w14:textId="77777777" w:rsidR="00EB615D" w:rsidRPr="00EB615D" w:rsidRDefault="00EB615D" w:rsidP="00EB615D">
      <w:pPr>
        <w:spacing w:after="314" w:line="259" w:lineRule="auto"/>
        <w:ind w:left="0" w:right="0" w:firstLine="0"/>
        <w:rPr>
          <w:sz w:val="22"/>
          <w:szCs w:val="28"/>
        </w:rPr>
      </w:pPr>
      <w:r w:rsidRPr="00EB615D">
        <w:rPr>
          <w:sz w:val="22"/>
          <w:szCs w:val="28"/>
        </w:rPr>
        <w:t>AI accelerates drug discovery and enables personalized treatment approaches.</w:t>
      </w:r>
    </w:p>
    <w:p w14:paraId="4B7CC1D9" w14:textId="77777777" w:rsidR="00EB615D" w:rsidRPr="00EB615D" w:rsidRDefault="00EB615D" w:rsidP="00EB615D">
      <w:pPr>
        <w:spacing w:after="314" w:line="259" w:lineRule="auto"/>
        <w:ind w:left="0" w:right="0" w:firstLine="0"/>
        <w:rPr>
          <w:sz w:val="22"/>
          <w:szCs w:val="28"/>
        </w:rPr>
      </w:pPr>
      <w:r w:rsidRPr="00EB615D">
        <w:rPr>
          <w:b/>
          <w:bCs/>
          <w:sz w:val="22"/>
          <w:szCs w:val="28"/>
        </w:rPr>
        <w:t>Key Findings:</w:t>
      </w:r>
    </w:p>
    <w:p w14:paraId="0C25771B" w14:textId="77777777" w:rsidR="00EB615D" w:rsidRPr="00EB615D" w:rsidRDefault="00EB615D" w:rsidP="00EB615D">
      <w:pPr>
        <w:numPr>
          <w:ilvl w:val="0"/>
          <w:numId w:val="16"/>
        </w:numPr>
        <w:spacing w:after="314" w:line="259" w:lineRule="auto"/>
        <w:ind w:right="0"/>
        <w:rPr>
          <w:sz w:val="22"/>
          <w:szCs w:val="28"/>
        </w:rPr>
      </w:pPr>
      <w:r w:rsidRPr="00EB615D">
        <w:rPr>
          <w:sz w:val="22"/>
          <w:szCs w:val="28"/>
        </w:rPr>
        <w:t>AI identifies drug candidates and predicts toxicity</w:t>
      </w:r>
    </w:p>
    <w:p w14:paraId="1456EF0C" w14:textId="77777777" w:rsidR="00EB615D" w:rsidRPr="00EB615D" w:rsidRDefault="00EB615D" w:rsidP="00EB615D">
      <w:pPr>
        <w:numPr>
          <w:ilvl w:val="0"/>
          <w:numId w:val="16"/>
        </w:numPr>
        <w:spacing w:after="314" w:line="259" w:lineRule="auto"/>
        <w:ind w:right="0"/>
        <w:rPr>
          <w:sz w:val="22"/>
          <w:szCs w:val="28"/>
        </w:rPr>
      </w:pPr>
      <w:r w:rsidRPr="00EB615D">
        <w:rPr>
          <w:sz w:val="22"/>
          <w:szCs w:val="28"/>
        </w:rPr>
        <w:lastRenderedPageBreak/>
        <w:t>Genomics combined with AI enables pharmacogenomics</w:t>
      </w:r>
    </w:p>
    <w:p w14:paraId="661D6797" w14:textId="77777777" w:rsidR="00EB615D" w:rsidRPr="00EB615D" w:rsidRDefault="00EB615D" w:rsidP="00EB615D">
      <w:pPr>
        <w:numPr>
          <w:ilvl w:val="0"/>
          <w:numId w:val="16"/>
        </w:numPr>
        <w:spacing w:after="314" w:line="259" w:lineRule="auto"/>
        <w:ind w:right="0"/>
        <w:rPr>
          <w:sz w:val="22"/>
          <w:szCs w:val="28"/>
        </w:rPr>
      </w:pPr>
      <w:r w:rsidRPr="00EB615D">
        <w:rPr>
          <w:sz w:val="22"/>
          <w:szCs w:val="28"/>
        </w:rPr>
        <w:t xml:space="preserve">Precision medicine </w:t>
      </w:r>
      <w:proofErr w:type="gramStart"/>
      <w:r w:rsidRPr="00EB615D">
        <w:rPr>
          <w:sz w:val="22"/>
          <w:szCs w:val="28"/>
        </w:rPr>
        <w:t>tailors</w:t>
      </w:r>
      <w:proofErr w:type="gramEnd"/>
      <w:r w:rsidRPr="00EB615D">
        <w:rPr>
          <w:sz w:val="22"/>
          <w:szCs w:val="28"/>
        </w:rPr>
        <w:t xml:space="preserve"> treatment based on individual genetic profiles</w:t>
      </w:r>
    </w:p>
    <w:p w14:paraId="111BE998" w14:textId="77777777" w:rsidR="00EB615D" w:rsidRPr="00EB615D" w:rsidRDefault="00EB615D" w:rsidP="00EB615D">
      <w:pPr>
        <w:spacing w:after="314" w:line="259" w:lineRule="auto"/>
        <w:ind w:left="0" w:right="0" w:firstLine="0"/>
        <w:rPr>
          <w:sz w:val="22"/>
          <w:szCs w:val="28"/>
        </w:rPr>
      </w:pPr>
      <w:r w:rsidRPr="00EB615D">
        <w:rPr>
          <w:b/>
          <w:bCs/>
          <w:sz w:val="22"/>
          <w:szCs w:val="28"/>
        </w:rPr>
        <w:t>Sources:</w:t>
      </w:r>
      <w:r w:rsidRPr="00EB615D">
        <w:rPr>
          <w:sz w:val="22"/>
          <w:szCs w:val="28"/>
        </w:rPr>
        <w:t> </w:t>
      </w:r>
      <w:proofErr w:type="spellStart"/>
      <w:r w:rsidRPr="00EB615D">
        <w:rPr>
          <w:sz w:val="22"/>
          <w:szCs w:val="28"/>
        </w:rPr>
        <w:t>Alowais</w:t>
      </w:r>
      <w:proofErr w:type="spellEnd"/>
      <w:r w:rsidRPr="00EB615D">
        <w:rPr>
          <w:sz w:val="22"/>
          <w:szCs w:val="28"/>
        </w:rPr>
        <w:t xml:space="preserve"> et al. (2023), Abdelhalim et al. (2022)</w:t>
      </w:r>
    </w:p>
    <w:p w14:paraId="07D9AF2E" w14:textId="77777777" w:rsidR="00EB615D" w:rsidRPr="00EB615D" w:rsidRDefault="00EB615D" w:rsidP="00EB615D">
      <w:pPr>
        <w:spacing w:after="314" w:line="259" w:lineRule="auto"/>
        <w:ind w:left="0" w:right="0" w:firstLine="0"/>
        <w:rPr>
          <w:b/>
          <w:bCs/>
          <w:sz w:val="22"/>
          <w:szCs w:val="28"/>
        </w:rPr>
      </w:pPr>
      <w:r w:rsidRPr="00EB615D">
        <w:rPr>
          <w:b/>
          <w:bCs/>
          <w:sz w:val="22"/>
          <w:szCs w:val="28"/>
        </w:rPr>
        <w:t>3. Key Challenges and Limitations</w:t>
      </w:r>
    </w:p>
    <w:p w14:paraId="452230CE" w14:textId="77777777" w:rsidR="00EB615D" w:rsidRPr="00EB615D" w:rsidRDefault="00EB615D" w:rsidP="00EB615D">
      <w:pPr>
        <w:spacing w:after="314" w:line="259" w:lineRule="auto"/>
        <w:ind w:left="0" w:right="0" w:firstLine="0"/>
        <w:rPr>
          <w:b/>
          <w:bCs/>
          <w:sz w:val="22"/>
          <w:szCs w:val="28"/>
        </w:rPr>
      </w:pPr>
      <w:r w:rsidRPr="00EB615D">
        <w:rPr>
          <w:b/>
          <w:bCs/>
          <w:sz w:val="22"/>
          <w:szCs w:val="28"/>
        </w:rPr>
        <w:t>3.1 Implementation Barriers</w:t>
      </w:r>
    </w:p>
    <w:p w14:paraId="4BB73869" w14:textId="77777777" w:rsidR="00EB615D" w:rsidRPr="00EB615D" w:rsidRDefault="00EB615D" w:rsidP="00EB615D">
      <w:pPr>
        <w:spacing w:after="314" w:line="259" w:lineRule="auto"/>
        <w:ind w:left="0" w:right="0" w:firstLine="0"/>
        <w:rPr>
          <w:sz w:val="22"/>
          <w:szCs w:val="28"/>
        </w:rPr>
      </w:pPr>
      <w:r w:rsidRPr="00EB615D">
        <w:rPr>
          <w:sz w:val="22"/>
          <w:szCs w:val="28"/>
        </w:rPr>
        <w:t>Nair et al. (2024) conducted a comprehensive analysis of implementation barriers across three phases:</w:t>
      </w:r>
    </w:p>
    <w:tbl>
      <w:tblPr>
        <w:tblW w:w="11280" w:type="dxa"/>
        <w:tblCellMar>
          <w:top w:w="15" w:type="dxa"/>
          <w:left w:w="15" w:type="dxa"/>
          <w:bottom w:w="15" w:type="dxa"/>
          <w:right w:w="15" w:type="dxa"/>
        </w:tblCellMar>
        <w:tblLook w:val="04A0" w:firstRow="1" w:lastRow="0" w:firstColumn="1" w:lastColumn="0" w:noHBand="0" w:noVBand="1"/>
      </w:tblPr>
      <w:tblGrid>
        <w:gridCol w:w="1580"/>
        <w:gridCol w:w="9700"/>
      </w:tblGrid>
      <w:tr w:rsidR="00EB615D" w:rsidRPr="00EB615D" w14:paraId="3FB8F98F" w14:textId="77777777">
        <w:trPr>
          <w:tblHeader/>
        </w:trPr>
        <w:tc>
          <w:tcPr>
            <w:tcW w:w="0" w:type="auto"/>
            <w:tcBorders>
              <w:top w:val="nil"/>
            </w:tcBorders>
            <w:tcMar>
              <w:top w:w="150" w:type="dxa"/>
              <w:left w:w="0" w:type="dxa"/>
              <w:bottom w:w="150" w:type="dxa"/>
              <w:right w:w="240" w:type="dxa"/>
            </w:tcMar>
            <w:vAlign w:val="center"/>
            <w:hideMark/>
          </w:tcPr>
          <w:p w14:paraId="4EFBEB5C" w14:textId="77777777" w:rsidR="00EB615D" w:rsidRPr="00EB615D" w:rsidRDefault="00EB615D" w:rsidP="00EB615D">
            <w:pPr>
              <w:spacing w:after="314" w:line="259" w:lineRule="auto"/>
              <w:ind w:left="0" w:right="0" w:firstLine="0"/>
              <w:rPr>
                <w:sz w:val="22"/>
                <w:szCs w:val="28"/>
              </w:rPr>
            </w:pPr>
            <w:r w:rsidRPr="00EB615D">
              <w:rPr>
                <w:sz w:val="22"/>
                <w:szCs w:val="28"/>
              </w:rPr>
              <w:t>Phase</w:t>
            </w:r>
          </w:p>
        </w:tc>
        <w:tc>
          <w:tcPr>
            <w:tcW w:w="0" w:type="auto"/>
            <w:tcBorders>
              <w:top w:val="nil"/>
            </w:tcBorders>
            <w:tcMar>
              <w:top w:w="150" w:type="dxa"/>
              <w:left w:w="240" w:type="dxa"/>
              <w:bottom w:w="150" w:type="dxa"/>
              <w:right w:w="240" w:type="dxa"/>
            </w:tcMar>
            <w:vAlign w:val="center"/>
            <w:hideMark/>
          </w:tcPr>
          <w:p w14:paraId="318112BF" w14:textId="77777777" w:rsidR="00EB615D" w:rsidRPr="00EB615D" w:rsidRDefault="00EB615D" w:rsidP="00EB615D">
            <w:pPr>
              <w:spacing w:after="314" w:line="259" w:lineRule="auto"/>
              <w:ind w:left="0" w:right="0" w:firstLine="0"/>
              <w:rPr>
                <w:sz w:val="22"/>
                <w:szCs w:val="28"/>
              </w:rPr>
            </w:pPr>
            <w:r w:rsidRPr="00EB615D">
              <w:rPr>
                <w:sz w:val="22"/>
                <w:szCs w:val="28"/>
              </w:rPr>
              <w:t>Key Barriers</w:t>
            </w:r>
          </w:p>
        </w:tc>
      </w:tr>
      <w:tr w:rsidR="00EB615D" w:rsidRPr="00EB615D" w14:paraId="56A93193" w14:textId="77777777">
        <w:tc>
          <w:tcPr>
            <w:tcW w:w="0" w:type="auto"/>
            <w:tcMar>
              <w:top w:w="150" w:type="dxa"/>
              <w:left w:w="0" w:type="dxa"/>
              <w:bottom w:w="150" w:type="dxa"/>
              <w:right w:w="240" w:type="dxa"/>
            </w:tcMar>
            <w:vAlign w:val="center"/>
            <w:hideMark/>
          </w:tcPr>
          <w:p w14:paraId="364ACA6D" w14:textId="77777777" w:rsidR="00EB615D" w:rsidRPr="00EB615D" w:rsidRDefault="00EB615D" w:rsidP="00EB615D">
            <w:pPr>
              <w:spacing w:after="314" w:line="259" w:lineRule="auto"/>
              <w:ind w:left="0" w:right="0" w:firstLine="0"/>
              <w:rPr>
                <w:sz w:val="22"/>
                <w:szCs w:val="28"/>
              </w:rPr>
            </w:pPr>
            <w:r w:rsidRPr="00EB615D">
              <w:rPr>
                <w:b/>
                <w:bCs/>
                <w:sz w:val="22"/>
                <w:szCs w:val="28"/>
              </w:rPr>
              <w:t>Planning</w:t>
            </w:r>
          </w:p>
        </w:tc>
        <w:tc>
          <w:tcPr>
            <w:tcW w:w="0" w:type="auto"/>
            <w:tcMar>
              <w:top w:w="150" w:type="dxa"/>
              <w:left w:w="240" w:type="dxa"/>
              <w:bottom w:w="150" w:type="dxa"/>
              <w:right w:w="0" w:type="dxa"/>
            </w:tcMar>
            <w:vAlign w:val="center"/>
            <w:hideMark/>
          </w:tcPr>
          <w:p w14:paraId="6E448B84" w14:textId="77777777" w:rsidR="00EB615D" w:rsidRPr="00EB615D" w:rsidRDefault="00EB615D" w:rsidP="00EB615D">
            <w:pPr>
              <w:spacing w:after="314" w:line="259" w:lineRule="auto"/>
              <w:ind w:left="0" w:right="0" w:firstLine="0"/>
              <w:rPr>
                <w:sz w:val="22"/>
                <w:szCs w:val="28"/>
              </w:rPr>
            </w:pPr>
            <w:r w:rsidRPr="00EB615D">
              <w:rPr>
                <w:sz w:val="22"/>
                <w:szCs w:val="28"/>
              </w:rPr>
              <w:t>Lack of leadership vision, unclear value proposition, high costs, regulatory uncertainty, data quality issues</w:t>
            </w:r>
          </w:p>
        </w:tc>
      </w:tr>
      <w:tr w:rsidR="00EB615D" w:rsidRPr="00EB615D" w14:paraId="05770EE1" w14:textId="77777777">
        <w:tc>
          <w:tcPr>
            <w:tcW w:w="0" w:type="auto"/>
            <w:tcMar>
              <w:top w:w="150" w:type="dxa"/>
              <w:left w:w="0" w:type="dxa"/>
              <w:bottom w:w="150" w:type="dxa"/>
              <w:right w:w="240" w:type="dxa"/>
            </w:tcMar>
            <w:vAlign w:val="center"/>
            <w:hideMark/>
          </w:tcPr>
          <w:p w14:paraId="33DFC086" w14:textId="77777777" w:rsidR="00EB615D" w:rsidRPr="00EB615D" w:rsidRDefault="00EB615D" w:rsidP="00EB615D">
            <w:pPr>
              <w:spacing w:after="314" w:line="259" w:lineRule="auto"/>
              <w:ind w:left="0" w:right="0" w:firstLine="0"/>
              <w:rPr>
                <w:sz w:val="22"/>
                <w:szCs w:val="28"/>
              </w:rPr>
            </w:pPr>
            <w:r w:rsidRPr="00EB615D">
              <w:rPr>
                <w:b/>
                <w:bCs/>
                <w:sz w:val="22"/>
                <w:szCs w:val="28"/>
              </w:rPr>
              <w:t>Implementing</w:t>
            </w:r>
          </w:p>
        </w:tc>
        <w:tc>
          <w:tcPr>
            <w:tcW w:w="0" w:type="auto"/>
            <w:tcMar>
              <w:top w:w="150" w:type="dxa"/>
              <w:left w:w="240" w:type="dxa"/>
              <w:bottom w:w="150" w:type="dxa"/>
              <w:right w:w="0" w:type="dxa"/>
            </w:tcMar>
            <w:vAlign w:val="center"/>
            <w:hideMark/>
          </w:tcPr>
          <w:p w14:paraId="29E9B2A4" w14:textId="77777777" w:rsidR="00EB615D" w:rsidRPr="00EB615D" w:rsidRDefault="00EB615D" w:rsidP="00EB615D">
            <w:pPr>
              <w:spacing w:after="314" w:line="259" w:lineRule="auto"/>
              <w:ind w:left="0" w:right="0" w:firstLine="0"/>
              <w:rPr>
                <w:sz w:val="22"/>
                <w:szCs w:val="28"/>
              </w:rPr>
            </w:pPr>
            <w:r w:rsidRPr="00EB615D">
              <w:rPr>
                <w:sz w:val="22"/>
                <w:szCs w:val="28"/>
              </w:rPr>
              <w:t>Clinician fatigue, alert fatigue, false positives, poor usability, non-interoperable systems</w:t>
            </w:r>
          </w:p>
        </w:tc>
      </w:tr>
      <w:tr w:rsidR="00EB615D" w:rsidRPr="00EB615D" w14:paraId="55019193" w14:textId="77777777">
        <w:tc>
          <w:tcPr>
            <w:tcW w:w="0" w:type="auto"/>
            <w:tcMar>
              <w:top w:w="150" w:type="dxa"/>
              <w:left w:w="0" w:type="dxa"/>
              <w:bottom w:w="150" w:type="dxa"/>
              <w:right w:w="240" w:type="dxa"/>
            </w:tcMar>
            <w:vAlign w:val="center"/>
            <w:hideMark/>
          </w:tcPr>
          <w:p w14:paraId="43828449" w14:textId="77777777" w:rsidR="00EB615D" w:rsidRPr="00EB615D" w:rsidRDefault="00EB615D" w:rsidP="00EB615D">
            <w:pPr>
              <w:spacing w:after="314" w:line="259" w:lineRule="auto"/>
              <w:ind w:left="0" w:right="0" w:firstLine="0"/>
              <w:rPr>
                <w:sz w:val="22"/>
                <w:szCs w:val="28"/>
              </w:rPr>
            </w:pPr>
            <w:r w:rsidRPr="00EB615D">
              <w:rPr>
                <w:b/>
                <w:bCs/>
                <w:sz w:val="22"/>
                <w:szCs w:val="28"/>
              </w:rPr>
              <w:t>Sustaining</w:t>
            </w:r>
          </w:p>
        </w:tc>
        <w:tc>
          <w:tcPr>
            <w:tcW w:w="0" w:type="auto"/>
            <w:tcMar>
              <w:top w:w="150" w:type="dxa"/>
              <w:left w:w="240" w:type="dxa"/>
              <w:bottom w:w="150" w:type="dxa"/>
              <w:right w:w="0" w:type="dxa"/>
            </w:tcMar>
            <w:vAlign w:val="center"/>
            <w:hideMark/>
          </w:tcPr>
          <w:p w14:paraId="0119C75B" w14:textId="77777777" w:rsidR="00EB615D" w:rsidRPr="00EB615D" w:rsidRDefault="00EB615D" w:rsidP="00EB615D">
            <w:pPr>
              <w:spacing w:after="314" w:line="259" w:lineRule="auto"/>
              <w:ind w:left="0" w:right="0" w:firstLine="0"/>
              <w:rPr>
                <w:sz w:val="22"/>
                <w:szCs w:val="28"/>
              </w:rPr>
            </w:pPr>
            <w:r w:rsidRPr="00EB615D">
              <w:rPr>
                <w:sz w:val="22"/>
                <w:szCs w:val="28"/>
              </w:rPr>
              <w:t>No sustained guidance, non-uniform usage, underinvestment, lack of training, no feedback mechanisms</w:t>
            </w:r>
          </w:p>
        </w:tc>
      </w:tr>
    </w:tbl>
    <w:p w14:paraId="383A91FD" w14:textId="77777777" w:rsidR="00EB615D" w:rsidRPr="00EB615D" w:rsidRDefault="00EB615D" w:rsidP="00EB615D">
      <w:pPr>
        <w:spacing w:after="314" w:line="259" w:lineRule="auto"/>
        <w:ind w:left="0" w:right="0" w:firstLine="0"/>
        <w:rPr>
          <w:sz w:val="22"/>
          <w:szCs w:val="28"/>
        </w:rPr>
      </w:pPr>
      <w:r w:rsidRPr="00EB615D">
        <w:rPr>
          <w:b/>
          <w:bCs/>
          <w:sz w:val="22"/>
          <w:szCs w:val="28"/>
        </w:rPr>
        <w:t>Key Insight:</w:t>
      </w:r>
      <w:r w:rsidRPr="00EB615D">
        <w:rPr>
          <w:sz w:val="22"/>
          <w:szCs w:val="28"/>
        </w:rPr>
        <w:t> Most research focuses on planning barriers; sustaining barriers are under-researched.</w:t>
      </w:r>
    </w:p>
    <w:p w14:paraId="39FF7732" w14:textId="77777777" w:rsidR="00EB615D" w:rsidRPr="00EB615D" w:rsidRDefault="00EB615D" w:rsidP="00EB615D">
      <w:pPr>
        <w:spacing w:after="314" w:line="259" w:lineRule="auto"/>
        <w:ind w:left="0" w:right="0" w:firstLine="0"/>
        <w:rPr>
          <w:sz w:val="22"/>
          <w:szCs w:val="28"/>
        </w:rPr>
      </w:pPr>
      <w:r w:rsidRPr="00EB615D">
        <w:rPr>
          <w:b/>
          <w:bCs/>
          <w:sz w:val="22"/>
          <w:szCs w:val="28"/>
        </w:rPr>
        <w:t>Source:</w:t>
      </w:r>
      <w:r w:rsidRPr="00EB615D">
        <w:rPr>
          <w:sz w:val="22"/>
          <w:szCs w:val="28"/>
        </w:rPr>
        <w:t> Nair et al. (2024)</w:t>
      </w:r>
    </w:p>
    <w:p w14:paraId="46B5D242" w14:textId="77777777" w:rsidR="00EB615D" w:rsidRPr="00EB615D" w:rsidRDefault="00EB615D" w:rsidP="00EB615D">
      <w:pPr>
        <w:spacing w:after="314" w:line="259" w:lineRule="auto"/>
        <w:ind w:left="0" w:right="0" w:firstLine="0"/>
        <w:rPr>
          <w:b/>
          <w:bCs/>
          <w:sz w:val="22"/>
          <w:szCs w:val="28"/>
        </w:rPr>
      </w:pPr>
      <w:r w:rsidRPr="00EB615D">
        <w:rPr>
          <w:b/>
          <w:bCs/>
          <w:sz w:val="22"/>
          <w:szCs w:val="28"/>
        </w:rPr>
        <w:t>3.2 Trust and Explainability</w:t>
      </w:r>
    </w:p>
    <w:p w14:paraId="4850117B" w14:textId="77777777" w:rsidR="00EB615D" w:rsidRPr="00EB615D" w:rsidRDefault="00EB615D" w:rsidP="00EB615D">
      <w:pPr>
        <w:spacing w:after="314" w:line="259" w:lineRule="auto"/>
        <w:ind w:left="0" w:right="0" w:firstLine="0"/>
        <w:rPr>
          <w:sz w:val="22"/>
          <w:szCs w:val="28"/>
        </w:rPr>
      </w:pPr>
      <w:r w:rsidRPr="00EB615D">
        <w:rPr>
          <w:sz w:val="22"/>
          <w:szCs w:val="28"/>
        </w:rPr>
        <w:t>The "black box" nature of deep learning models poses significant challenges for clinical adoption.</w:t>
      </w:r>
    </w:p>
    <w:p w14:paraId="42BB7DEA" w14:textId="77777777" w:rsidR="00EB615D" w:rsidRPr="00EB615D" w:rsidRDefault="00EB615D" w:rsidP="00EB615D">
      <w:pPr>
        <w:spacing w:after="314" w:line="259" w:lineRule="auto"/>
        <w:ind w:left="0" w:right="0" w:firstLine="0"/>
        <w:rPr>
          <w:sz w:val="22"/>
          <w:szCs w:val="28"/>
        </w:rPr>
      </w:pPr>
      <w:r w:rsidRPr="00EB615D">
        <w:rPr>
          <w:b/>
          <w:bCs/>
          <w:sz w:val="22"/>
          <w:szCs w:val="28"/>
        </w:rPr>
        <w:t xml:space="preserve">Key Findings from </w:t>
      </w:r>
      <w:proofErr w:type="spellStart"/>
      <w:r w:rsidRPr="00EB615D">
        <w:rPr>
          <w:b/>
          <w:bCs/>
          <w:sz w:val="22"/>
          <w:szCs w:val="28"/>
        </w:rPr>
        <w:t>Steerling</w:t>
      </w:r>
      <w:proofErr w:type="spellEnd"/>
      <w:r w:rsidRPr="00EB615D">
        <w:rPr>
          <w:b/>
          <w:bCs/>
          <w:sz w:val="22"/>
          <w:szCs w:val="28"/>
        </w:rPr>
        <w:t xml:space="preserve"> et al. (2023):</w:t>
      </w:r>
    </w:p>
    <w:p w14:paraId="2DDA58DE" w14:textId="77777777" w:rsidR="00EB615D" w:rsidRPr="00EB615D" w:rsidRDefault="00EB615D" w:rsidP="00EB615D">
      <w:pPr>
        <w:numPr>
          <w:ilvl w:val="0"/>
          <w:numId w:val="17"/>
        </w:numPr>
        <w:spacing w:after="314" w:line="259" w:lineRule="auto"/>
        <w:ind w:right="0"/>
        <w:rPr>
          <w:sz w:val="22"/>
          <w:szCs w:val="28"/>
        </w:rPr>
      </w:pPr>
      <w:r w:rsidRPr="00EB615D">
        <w:rPr>
          <w:sz w:val="22"/>
          <w:szCs w:val="28"/>
        </w:rPr>
        <w:t>Trust in AI is influenced by three themes:</w:t>
      </w:r>
    </w:p>
    <w:p w14:paraId="2C9014D7" w14:textId="77777777" w:rsidR="00EB615D" w:rsidRPr="00EB615D" w:rsidRDefault="00EB615D" w:rsidP="00EB615D">
      <w:pPr>
        <w:numPr>
          <w:ilvl w:val="1"/>
          <w:numId w:val="17"/>
        </w:numPr>
        <w:spacing w:after="314" w:line="259" w:lineRule="auto"/>
        <w:ind w:right="0"/>
        <w:rPr>
          <w:sz w:val="22"/>
          <w:szCs w:val="28"/>
        </w:rPr>
      </w:pPr>
      <w:r w:rsidRPr="00EB615D">
        <w:rPr>
          <w:b/>
          <w:bCs/>
          <w:sz w:val="22"/>
          <w:szCs w:val="28"/>
        </w:rPr>
        <w:t>Individual characteristics</w:t>
      </w:r>
      <w:r w:rsidRPr="00EB615D">
        <w:rPr>
          <w:sz w:val="22"/>
          <w:szCs w:val="28"/>
        </w:rPr>
        <w:t> (age, education, tech experience)</w:t>
      </w:r>
    </w:p>
    <w:p w14:paraId="2E7C4DEE" w14:textId="77777777" w:rsidR="00EB615D" w:rsidRPr="00EB615D" w:rsidRDefault="00EB615D" w:rsidP="00EB615D">
      <w:pPr>
        <w:numPr>
          <w:ilvl w:val="1"/>
          <w:numId w:val="17"/>
        </w:numPr>
        <w:spacing w:after="314" w:line="259" w:lineRule="auto"/>
        <w:ind w:right="0"/>
        <w:rPr>
          <w:sz w:val="22"/>
          <w:szCs w:val="28"/>
        </w:rPr>
      </w:pPr>
      <w:r w:rsidRPr="00EB615D">
        <w:rPr>
          <w:b/>
          <w:bCs/>
          <w:sz w:val="22"/>
          <w:szCs w:val="28"/>
        </w:rPr>
        <w:t>AI characteristics</w:t>
      </w:r>
      <w:r w:rsidRPr="00EB615D">
        <w:rPr>
          <w:sz w:val="22"/>
          <w:szCs w:val="28"/>
        </w:rPr>
        <w:t> (transparency, accuracy, empathy)</w:t>
      </w:r>
    </w:p>
    <w:p w14:paraId="71C6646C" w14:textId="77777777" w:rsidR="00EB615D" w:rsidRPr="00EB615D" w:rsidRDefault="00EB615D" w:rsidP="00EB615D">
      <w:pPr>
        <w:numPr>
          <w:ilvl w:val="1"/>
          <w:numId w:val="17"/>
        </w:numPr>
        <w:spacing w:after="314" w:line="259" w:lineRule="auto"/>
        <w:ind w:right="0"/>
        <w:rPr>
          <w:sz w:val="22"/>
          <w:szCs w:val="28"/>
        </w:rPr>
      </w:pPr>
      <w:r w:rsidRPr="00EB615D">
        <w:rPr>
          <w:b/>
          <w:bCs/>
          <w:sz w:val="22"/>
          <w:szCs w:val="28"/>
        </w:rPr>
        <w:t>Contextual characteristics</w:t>
      </w:r>
      <w:r w:rsidRPr="00EB615D">
        <w:rPr>
          <w:sz w:val="22"/>
          <w:szCs w:val="28"/>
        </w:rPr>
        <w:t> (organizational culture, governance)</w:t>
      </w:r>
    </w:p>
    <w:p w14:paraId="63076F94" w14:textId="77777777" w:rsidR="00EB615D" w:rsidRPr="00EB615D" w:rsidRDefault="00EB615D" w:rsidP="00EB615D">
      <w:pPr>
        <w:spacing w:after="314" w:line="259" w:lineRule="auto"/>
        <w:ind w:left="0" w:right="0" w:firstLine="0"/>
        <w:rPr>
          <w:sz w:val="22"/>
          <w:szCs w:val="28"/>
        </w:rPr>
      </w:pPr>
      <w:r w:rsidRPr="00EB615D">
        <w:rPr>
          <w:b/>
          <w:bCs/>
          <w:sz w:val="22"/>
          <w:szCs w:val="28"/>
        </w:rPr>
        <w:t>XAI Limitations (</w:t>
      </w:r>
      <w:proofErr w:type="spellStart"/>
      <w:r w:rsidRPr="00EB615D">
        <w:rPr>
          <w:b/>
          <w:bCs/>
          <w:sz w:val="22"/>
          <w:szCs w:val="28"/>
        </w:rPr>
        <w:t>Chaddad</w:t>
      </w:r>
      <w:proofErr w:type="spellEnd"/>
      <w:r w:rsidRPr="00EB615D">
        <w:rPr>
          <w:b/>
          <w:bCs/>
          <w:sz w:val="22"/>
          <w:szCs w:val="28"/>
        </w:rPr>
        <w:t xml:space="preserve"> et al., 2023):</w:t>
      </w:r>
    </w:p>
    <w:p w14:paraId="2F5073C8" w14:textId="77777777" w:rsidR="00EB615D" w:rsidRPr="00EB615D" w:rsidRDefault="00EB615D" w:rsidP="00EB615D">
      <w:pPr>
        <w:numPr>
          <w:ilvl w:val="0"/>
          <w:numId w:val="18"/>
        </w:numPr>
        <w:spacing w:after="314" w:line="259" w:lineRule="auto"/>
        <w:ind w:right="0"/>
        <w:rPr>
          <w:sz w:val="22"/>
          <w:szCs w:val="28"/>
        </w:rPr>
      </w:pPr>
      <w:r w:rsidRPr="00EB615D">
        <w:rPr>
          <w:sz w:val="22"/>
          <w:szCs w:val="28"/>
        </w:rPr>
        <w:lastRenderedPageBreak/>
        <w:t>No single XAI method is best for all tasks</w:t>
      </w:r>
    </w:p>
    <w:p w14:paraId="3C769287" w14:textId="77777777" w:rsidR="00EB615D" w:rsidRPr="00EB615D" w:rsidRDefault="00EB615D" w:rsidP="00EB615D">
      <w:pPr>
        <w:numPr>
          <w:ilvl w:val="0"/>
          <w:numId w:val="18"/>
        </w:numPr>
        <w:spacing w:after="314" w:line="259" w:lineRule="auto"/>
        <w:ind w:right="0"/>
        <w:rPr>
          <w:sz w:val="22"/>
          <w:szCs w:val="28"/>
        </w:rPr>
      </w:pPr>
      <w:r w:rsidRPr="00EB615D">
        <w:rPr>
          <w:sz w:val="22"/>
          <w:szCs w:val="28"/>
        </w:rPr>
        <w:t>Post-hoc explanations can be misleading</w:t>
      </w:r>
    </w:p>
    <w:p w14:paraId="2BE01AD6" w14:textId="77777777" w:rsidR="00EB615D" w:rsidRPr="00EB615D" w:rsidRDefault="00EB615D" w:rsidP="00EB615D">
      <w:pPr>
        <w:numPr>
          <w:ilvl w:val="0"/>
          <w:numId w:val="18"/>
        </w:numPr>
        <w:spacing w:after="314" w:line="259" w:lineRule="auto"/>
        <w:ind w:right="0"/>
        <w:rPr>
          <w:sz w:val="22"/>
          <w:szCs w:val="28"/>
        </w:rPr>
      </w:pPr>
      <w:r w:rsidRPr="00EB615D">
        <w:rPr>
          <w:sz w:val="22"/>
          <w:szCs w:val="28"/>
        </w:rPr>
        <w:t>No standardized evaluation metrics for XAI</w:t>
      </w:r>
    </w:p>
    <w:p w14:paraId="4F725CC2" w14:textId="77777777" w:rsidR="00EB615D" w:rsidRPr="00EB615D" w:rsidRDefault="00EB615D" w:rsidP="00EB615D">
      <w:pPr>
        <w:numPr>
          <w:ilvl w:val="0"/>
          <w:numId w:val="18"/>
        </w:numPr>
        <w:spacing w:after="314" w:line="259" w:lineRule="auto"/>
        <w:ind w:right="0"/>
        <w:rPr>
          <w:sz w:val="22"/>
          <w:szCs w:val="28"/>
        </w:rPr>
      </w:pPr>
      <w:r w:rsidRPr="00EB615D">
        <w:rPr>
          <w:sz w:val="22"/>
          <w:szCs w:val="28"/>
        </w:rPr>
        <w:t>Trade-off between interpretability and accuracy</w:t>
      </w:r>
    </w:p>
    <w:p w14:paraId="715D5038" w14:textId="77777777" w:rsidR="00EB615D" w:rsidRPr="00EB615D" w:rsidRDefault="00EB615D" w:rsidP="00EB615D">
      <w:pPr>
        <w:spacing w:after="314" w:line="259" w:lineRule="auto"/>
        <w:ind w:left="0" w:right="0" w:firstLine="0"/>
        <w:rPr>
          <w:sz w:val="22"/>
          <w:szCs w:val="28"/>
        </w:rPr>
      </w:pPr>
      <w:r w:rsidRPr="00EB615D">
        <w:rPr>
          <w:b/>
          <w:bCs/>
          <w:sz w:val="22"/>
          <w:szCs w:val="28"/>
        </w:rPr>
        <w:t>Sources:</w:t>
      </w:r>
      <w:r w:rsidRPr="00EB615D">
        <w:rPr>
          <w:sz w:val="22"/>
          <w:szCs w:val="28"/>
        </w:rPr>
        <w:t> </w:t>
      </w:r>
      <w:proofErr w:type="spellStart"/>
      <w:r w:rsidRPr="00EB615D">
        <w:rPr>
          <w:sz w:val="22"/>
          <w:szCs w:val="28"/>
        </w:rPr>
        <w:t>Steerling</w:t>
      </w:r>
      <w:proofErr w:type="spellEnd"/>
      <w:r w:rsidRPr="00EB615D">
        <w:rPr>
          <w:sz w:val="22"/>
          <w:szCs w:val="28"/>
        </w:rPr>
        <w:t xml:space="preserve"> et al. (2023), </w:t>
      </w:r>
      <w:proofErr w:type="spellStart"/>
      <w:r w:rsidRPr="00EB615D">
        <w:rPr>
          <w:sz w:val="22"/>
          <w:szCs w:val="28"/>
        </w:rPr>
        <w:t>Chaddad</w:t>
      </w:r>
      <w:proofErr w:type="spellEnd"/>
      <w:r w:rsidRPr="00EB615D">
        <w:rPr>
          <w:sz w:val="22"/>
          <w:szCs w:val="28"/>
        </w:rPr>
        <w:t xml:space="preserve"> et al. (2023), </w:t>
      </w:r>
      <w:proofErr w:type="spellStart"/>
      <w:r w:rsidRPr="00EB615D">
        <w:rPr>
          <w:sz w:val="22"/>
          <w:szCs w:val="28"/>
        </w:rPr>
        <w:t>Polevikov</w:t>
      </w:r>
      <w:proofErr w:type="spellEnd"/>
      <w:r w:rsidRPr="00EB615D">
        <w:rPr>
          <w:sz w:val="22"/>
          <w:szCs w:val="28"/>
        </w:rPr>
        <w:t xml:space="preserve"> (2023)</w:t>
      </w:r>
    </w:p>
    <w:p w14:paraId="76D4237D" w14:textId="77777777" w:rsidR="00EB615D" w:rsidRPr="00EB615D" w:rsidRDefault="00EB615D" w:rsidP="00EB615D">
      <w:pPr>
        <w:spacing w:after="314" w:line="259" w:lineRule="auto"/>
        <w:ind w:left="0" w:right="0" w:firstLine="0"/>
        <w:rPr>
          <w:b/>
          <w:bCs/>
          <w:sz w:val="22"/>
          <w:szCs w:val="28"/>
        </w:rPr>
      </w:pPr>
      <w:r w:rsidRPr="00EB615D">
        <w:rPr>
          <w:b/>
          <w:bCs/>
          <w:sz w:val="22"/>
          <w:szCs w:val="28"/>
        </w:rPr>
        <w:t>3.3 Algorithmic Bias and Fairness</w:t>
      </w:r>
    </w:p>
    <w:p w14:paraId="43626653" w14:textId="77777777" w:rsidR="00EB615D" w:rsidRPr="00EB615D" w:rsidRDefault="00EB615D" w:rsidP="00EB615D">
      <w:pPr>
        <w:spacing w:after="314" w:line="259" w:lineRule="auto"/>
        <w:ind w:left="0" w:right="0" w:firstLine="0"/>
        <w:rPr>
          <w:sz w:val="22"/>
          <w:szCs w:val="28"/>
        </w:rPr>
      </w:pPr>
      <w:r w:rsidRPr="00EB615D">
        <w:rPr>
          <w:sz w:val="22"/>
          <w:szCs w:val="28"/>
        </w:rPr>
        <w:t>Bias in AI models can exacerbate healthcare disparities.</w:t>
      </w:r>
    </w:p>
    <w:p w14:paraId="30FC57FE" w14:textId="77777777" w:rsidR="00EB615D" w:rsidRPr="00EB615D" w:rsidRDefault="00EB615D" w:rsidP="00EB615D">
      <w:pPr>
        <w:spacing w:after="314" w:line="259" w:lineRule="auto"/>
        <w:ind w:left="0" w:right="0" w:firstLine="0"/>
        <w:rPr>
          <w:sz w:val="22"/>
          <w:szCs w:val="28"/>
        </w:rPr>
      </w:pPr>
      <w:r w:rsidRPr="00EB615D">
        <w:rPr>
          <w:b/>
          <w:bCs/>
          <w:sz w:val="22"/>
          <w:szCs w:val="28"/>
        </w:rPr>
        <w:t>Types of Bias Identified:</w:t>
      </w:r>
    </w:p>
    <w:tbl>
      <w:tblPr>
        <w:tblW w:w="11280" w:type="dxa"/>
        <w:tblCellMar>
          <w:top w:w="15" w:type="dxa"/>
          <w:left w:w="15" w:type="dxa"/>
          <w:bottom w:w="15" w:type="dxa"/>
          <w:right w:w="15" w:type="dxa"/>
        </w:tblCellMar>
        <w:tblLook w:val="04A0" w:firstRow="1" w:lastRow="0" w:firstColumn="1" w:lastColumn="0" w:noHBand="0" w:noVBand="1"/>
      </w:tblPr>
      <w:tblGrid>
        <w:gridCol w:w="2035"/>
        <w:gridCol w:w="6850"/>
        <w:gridCol w:w="2395"/>
      </w:tblGrid>
      <w:tr w:rsidR="00EB615D" w:rsidRPr="00EB615D" w14:paraId="747F5710" w14:textId="77777777">
        <w:trPr>
          <w:tblHeader/>
        </w:trPr>
        <w:tc>
          <w:tcPr>
            <w:tcW w:w="0" w:type="auto"/>
            <w:tcBorders>
              <w:top w:val="nil"/>
            </w:tcBorders>
            <w:tcMar>
              <w:top w:w="150" w:type="dxa"/>
              <w:left w:w="0" w:type="dxa"/>
              <w:bottom w:w="150" w:type="dxa"/>
              <w:right w:w="240" w:type="dxa"/>
            </w:tcMar>
            <w:vAlign w:val="center"/>
            <w:hideMark/>
          </w:tcPr>
          <w:p w14:paraId="5BC87CF2" w14:textId="77777777" w:rsidR="00EB615D" w:rsidRPr="00EB615D" w:rsidRDefault="00EB615D" w:rsidP="00EB615D">
            <w:pPr>
              <w:spacing w:after="314" w:line="259" w:lineRule="auto"/>
              <w:ind w:left="0" w:right="0" w:firstLine="0"/>
              <w:rPr>
                <w:sz w:val="22"/>
                <w:szCs w:val="28"/>
              </w:rPr>
            </w:pPr>
            <w:r w:rsidRPr="00EB615D">
              <w:rPr>
                <w:sz w:val="22"/>
                <w:szCs w:val="28"/>
              </w:rPr>
              <w:t>Bias Type</w:t>
            </w:r>
          </w:p>
        </w:tc>
        <w:tc>
          <w:tcPr>
            <w:tcW w:w="0" w:type="auto"/>
            <w:tcBorders>
              <w:top w:val="nil"/>
            </w:tcBorders>
            <w:tcMar>
              <w:top w:w="150" w:type="dxa"/>
              <w:left w:w="240" w:type="dxa"/>
              <w:bottom w:w="150" w:type="dxa"/>
              <w:right w:w="240" w:type="dxa"/>
            </w:tcMar>
            <w:vAlign w:val="center"/>
            <w:hideMark/>
          </w:tcPr>
          <w:p w14:paraId="356E294E" w14:textId="77777777" w:rsidR="00EB615D" w:rsidRPr="00EB615D" w:rsidRDefault="00EB615D" w:rsidP="00EB615D">
            <w:pPr>
              <w:spacing w:after="314" w:line="259" w:lineRule="auto"/>
              <w:ind w:left="0" w:right="0" w:firstLine="0"/>
              <w:rPr>
                <w:sz w:val="22"/>
                <w:szCs w:val="28"/>
              </w:rPr>
            </w:pPr>
            <w:r w:rsidRPr="00EB615D">
              <w:rPr>
                <w:sz w:val="22"/>
                <w:szCs w:val="28"/>
              </w:rPr>
              <w:t>Description</w:t>
            </w:r>
          </w:p>
        </w:tc>
        <w:tc>
          <w:tcPr>
            <w:tcW w:w="0" w:type="auto"/>
            <w:tcBorders>
              <w:top w:val="nil"/>
            </w:tcBorders>
            <w:tcMar>
              <w:top w:w="150" w:type="dxa"/>
              <w:left w:w="240" w:type="dxa"/>
              <w:bottom w:w="150" w:type="dxa"/>
              <w:right w:w="240" w:type="dxa"/>
            </w:tcMar>
            <w:vAlign w:val="center"/>
            <w:hideMark/>
          </w:tcPr>
          <w:p w14:paraId="5E33638F" w14:textId="77777777" w:rsidR="00EB615D" w:rsidRPr="00EB615D" w:rsidRDefault="00EB615D" w:rsidP="00EB615D">
            <w:pPr>
              <w:spacing w:after="314" w:line="259" w:lineRule="auto"/>
              <w:ind w:left="0" w:right="0" w:firstLine="0"/>
              <w:rPr>
                <w:sz w:val="22"/>
                <w:szCs w:val="28"/>
              </w:rPr>
            </w:pPr>
            <w:r w:rsidRPr="00EB615D">
              <w:rPr>
                <w:sz w:val="22"/>
                <w:szCs w:val="28"/>
              </w:rPr>
              <w:t>Source</w:t>
            </w:r>
          </w:p>
        </w:tc>
      </w:tr>
      <w:tr w:rsidR="00EB615D" w:rsidRPr="00EB615D" w14:paraId="5CD73EF2" w14:textId="77777777">
        <w:tc>
          <w:tcPr>
            <w:tcW w:w="0" w:type="auto"/>
            <w:tcMar>
              <w:top w:w="150" w:type="dxa"/>
              <w:left w:w="0" w:type="dxa"/>
              <w:bottom w:w="150" w:type="dxa"/>
              <w:right w:w="240" w:type="dxa"/>
            </w:tcMar>
            <w:vAlign w:val="center"/>
            <w:hideMark/>
          </w:tcPr>
          <w:p w14:paraId="543BF327" w14:textId="77777777" w:rsidR="00EB615D" w:rsidRPr="00EB615D" w:rsidRDefault="00EB615D" w:rsidP="00EB615D">
            <w:pPr>
              <w:spacing w:after="314" w:line="259" w:lineRule="auto"/>
              <w:ind w:left="0" w:right="0" w:firstLine="0"/>
              <w:rPr>
                <w:sz w:val="22"/>
                <w:szCs w:val="28"/>
              </w:rPr>
            </w:pPr>
            <w:r w:rsidRPr="00EB615D">
              <w:rPr>
                <w:sz w:val="22"/>
                <w:szCs w:val="28"/>
              </w:rPr>
              <w:t>Algorithmic Bias</w:t>
            </w:r>
          </w:p>
        </w:tc>
        <w:tc>
          <w:tcPr>
            <w:tcW w:w="0" w:type="auto"/>
            <w:tcMar>
              <w:top w:w="150" w:type="dxa"/>
              <w:left w:w="240" w:type="dxa"/>
              <w:bottom w:w="150" w:type="dxa"/>
              <w:right w:w="240" w:type="dxa"/>
            </w:tcMar>
            <w:vAlign w:val="center"/>
            <w:hideMark/>
          </w:tcPr>
          <w:p w14:paraId="1AEC0034" w14:textId="77777777" w:rsidR="00EB615D" w:rsidRPr="00EB615D" w:rsidRDefault="00EB615D" w:rsidP="00EB615D">
            <w:pPr>
              <w:spacing w:after="314" w:line="259" w:lineRule="auto"/>
              <w:ind w:left="0" w:right="0" w:firstLine="0"/>
              <w:rPr>
                <w:sz w:val="22"/>
                <w:szCs w:val="28"/>
              </w:rPr>
            </w:pPr>
            <w:r w:rsidRPr="00EB615D">
              <w:rPr>
                <w:sz w:val="22"/>
                <w:szCs w:val="28"/>
              </w:rPr>
              <w:t>Models perpetuate inequalities</w:t>
            </w:r>
          </w:p>
        </w:tc>
        <w:tc>
          <w:tcPr>
            <w:tcW w:w="0" w:type="auto"/>
            <w:tcMar>
              <w:top w:w="150" w:type="dxa"/>
              <w:left w:w="240" w:type="dxa"/>
              <w:bottom w:w="150" w:type="dxa"/>
              <w:right w:w="0" w:type="dxa"/>
            </w:tcMar>
            <w:vAlign w:val="center"/>
            <w:hideMark/>
          </w:tcPr>
          <w:p w14:paraId="6AD086FB" w14:textId="77777777" w:rsidR="00EB615D" w:rsidRPr="00EB615D" w:rsidRDefault="00EB615D" w:rsidP="00EB615D">
            <w:pPr>
              <w:spacing w:after="314" w:line="259" w:lineRule="auto"/>
              <w:ind w:left="0" w:right="0" w:firstLine="0"/>
              <w:rPr>
                <w:sz w:val="22"/>
                <w:szCs w:val="28"/>
              </w:rPr>
            </w:pPr>
            <w:r w:rsidRPr="00EB615D">
              <w:rPr>
                <w:sz w:val="22"/>
                <w:szCs w:val="28"/>
              </w:rPr>
              <w:t>Hasanzadeh et al. (2025)</w:t>
            </w:r>
          </w:p>
        </w:tc>
      </w:tr>
      <w:tr w:rsidR="00EB615D" w:rsidRPr="00EB615D" w14:paraId="284E5879" w14:textId="77777777">
        <w:tc>
          <w:tcPr>
            <w:tcW w:w="0" w:type="auto"/>
            <w:tcMar>
              <w:top w:w="150" w:type="dxa"/>
              <w:left w:w="0" w:type="dxa"/>
              <w:bottom w:w="150" w:type="dxa"/>
              <w:right w:w="240" w:type="dxa"/>
            </w:tcMar>
            <w:vAlign w:val="center"/>
            <w:hideMark/>
          </w:tcPr>
          <w:p w14:paraId="4896BC2E" w14:textId="77777777" w:rsidR="00EB615D" w:rsidRPr="00EB615D" w:rsidRDefault="00EB615D" w:rsidP="00EB615D">
            <w:pPr>
              <w:spacing w:after="314" w:line="259" w:lineRule="auto"/>
              <w:ind w:left="0" w:right="0" w:firstLine="0"/>
              <w:rPr>
                <w:sz w:val="22"/>
                <w:szCs w:val="28"/>
              </w:rPr>
            </w:pPr>
            <w:r w:rsidRPr="00EB615D">
              <w:rPr>
                <w:sz w:val="22"/>
                <w:szCs w:val="28"/>
              </w:rPr>
              <w:t>Representation Bias</w:t>
            </w:r>
          </w:p>
        </w:tc>
        <w:tc>
          <w:tcPr>
            <w:tcW w:w="0" w:type="auto"/>
            <w:tcMar>
              <w:top w:w="150" w:type="dxa"/>
              <w:left w:w="240" w:type="dxa"/>
              <w:bottom w:w="150" w:type="dxa"/>
              <w:right w:w="240" w:type="dxa"/>
            </w:tcMar>
            <w:vAlign w:val="center"/>
            <w:hideMark/>
          </w:tcPr>
          <w:p w14:paraId="59BE0AA0" w14:textId="77777777" w:rsidR="00EB615D" w:rsidRPr="00EB615D" w:rsidRDefault="00EB615D" w:rsidP="00EB615D">
            <w:pPr>
              <w:spacing w:after="314" w:line="259" w:lineRule="auto"/>
              <w:ind w:left="0" w:right="0" w:firstLine="0"/>
              <w:rPr>
                <w:sz w:val="22"/>
                <w:szCs w:val="28"/>
              </w:rPr>
            </w:pPr>
            <w:r w:rsidRPr="00EB615D">
              <w:rPr>
                <w:sz w:val="22"/>
                <w:szCs w:val="28"/>
              </w:rPr>
              <w:t>Underrepresented groups in training data</w:t>
            </w:r>
          </w:p>
        </w:tc>
        <w:tc>
          <w:tcPr>
            <w:tcW w:w="0" w:type="auto"/>
            <w:tcMar>
              <w:top w:w="150" w:type="dxa"/>
              <w:left w:w="240" w:type="dxa"/>
              <w:bottom w:w="150" w:type="dxa"/>
              <w:right w:w="0" w:type="dxa"/>
            </w:tcMar>
            <w:vAlign w:val="center"/>
            <w:hideMark/>
          </w:tcPr>
          <w:p w14:paraId="6AAA74C3" w14:textId="77777777" w:rsidR="00EB615D" w:rsidRPr="00EB615D" w:rsidRDefault="00EB615D" w:rsidP="00EB615D">
            <w:pPr>
              <w:spacing w:after="314" w:line="259" w:lineRule="auto"/>
              <w:ind w:left="0" w:right="0" w:firstLine="0"/>
              <w:rPr>
                <w:sz w:val="22"/>
                <w:szCs w:val="28"/>
              </w:rPr>
            </w:pPr>
            <w:r w:rsidRPr="00EB615D">
              <w:rPr>
                <w:sz w:val="22"/>
                <w:szCs w:val="28"/>
              </w:rPr>
              <w:t>Hasanzadeh et al. (2025)</w:t>
            </w:r>
          </w:p>
        </w:tc>
      </w:tr>
      <w:tr w:rsidR="00EB615D" w:rsidRPr="00EB615D" w14:paraId="2A4A602C" w14:textId="77777777">
        <w:tc>
          <w:tcPr>
            <w:tcW w:w="0" w:type="auto"/>
            <w:tcMar>
              <w:top w:w="150" w:type="dxa"/>
              <w:left w:w="0" w:type="dxa"/>
              <w:bottom w:w="150" w:type="dxa"/>
              <w:right w:w="240" w:type="dxa"/>
            </w:tcMar>
            <w:vAlign w:val="center"/>
            <w:hideMark/>
          </w:tcPr>
          <w:p w14:paraId="60A4E88E" w14:textId="77777777" w:rsidR="00EB615D" w:rsidRPr="00EB615D" w:rsidRDefault="00EB615D" w:rsidP="00EB615D">
            <w:pPr>
              <w:spacing w:after="314" w:line="259" w:lineRule="auto"/>
              <w:ind w:left="0" w:right="0" w:firstLine="0"/>
              <w:rPr>
                <w:sz w:val="22"/>
                <w:szCs w:val="28"/>
              </w:rPr>
            </w:pPr>
            <w:r w:rsidRPr="00EB615D">
              <w:rPr>
                <w:sz w:val="22"/>
                <w:szCs w:val="28"/>
              </w:rPr>
              <w:t>Measurement Bias</w:t>
            </w:r>
          </w:p>
        </w:tc>
        <w:tc>
          <w:tcPr>
            <w:tcW w:w="0" w:type="auto"/>
            <w:tcMar>
              <w:top w:w="150" w:type="dxa"/>
              <w:left w:w="240" w:type="dxa"/>
              <w:bottom w:w="150" w:type="dxa"/>
              <w:right w:w="240" w:type="dxa"/>
            </w:tcMar>
            <w:vAlign w:val="center"/>
            <w:hideMark/>
          </w:tcPr>
          <w:p w14:paraId="317A7E2E" w14:textId="77777777" w:rsidR="00EB615D" w:rsidRPr="00EB615D" w:rsidRDefault="00EB615D" w:rsidP="00EB615D">
            <w:pPr>
              <w:spacing w:after="314" w:line="259" w:lineRule="auto"/>
              <w:ind w:left="0" w:right="0" w:firstLine="0"/>
              <w:rPr>
                <w:sz w:val="22"/>
                <w:szCs w:val="28"/>
              </w:rPr>
            </w:pPr>
            <w:r w:rsidRPr="00EB615D">
              <w:rPr>
                <w:sz w:val="22"/>
                <w:szCs w:val="28"/>
              </w:rPr>
              <w:t>Device accuracy varies by group (e.g., Fitbit less accurate for darker skin)</w:t>
            </w:r>
          </w:p>
        </w:tc>
        <w:tc>
          <w:tcPr>
            <w:tcW w:w="0" w:type="auto"/>
            <w:tcMar>
              <w:top w:w="150" w:type="dxa"/>
              <w:left w:w="240" w:type="dxa"/>
              <w:bottom w:w="150" w:type="dxa"/>
              <w:right w:w="0" w:type="dxa"/>
            </w:tcMar>
            <w:vAlign w:val="center"/>
            <w:hideMark/>
          </w:tcPr>
          <w:p w14:paraId="43478872" w14:textId="77777777" w:rsidR="00EB615D" w:rsidRPr="00EB615D" w:rsidRDefault="00EB615D" w:rsidP="00EB615D">
            <w:pPr>
              <w:spacing w:after="314" w:line="259" w:lineRule="auto"/>
              <w:ind w:left="0" w:right="0" w:firstLine="0"/>
              <w:rPr>
                <w:sz w:val="22"/>
                <w:szCs w:val="28"/>
              </w:rPr>
            </w:pPr>
            <w:proofErr w:type="spellStart"/>
            <w:r w:rsidRPr="00EB615D">
              <w:rPr>
                <w:sz w:val="22"/>
                <w:szCs w:val="28"/>
              </w:rPr>
              <w:t>Polevikov</w:t>
            </w:r>
            <w:proofErr w:type="spellEnd"/>
            <w:r w:rsidRPr="00EB615D">
              <w:rPr>
                <w:sz w:val="22"/>
                <w:szCs w:val="28"/>
              </w:rPr>
              <w:t xml:space="preserve"> (2023)</w:t>
            </w:r>
          </w:p>
        </w:tc>
      </w:tr>
      <w:tr w:rsidR="00EB615D" w:rsidRPr="00EB615D" w14:paraId="4584E5AD" w14:textId="77777777">
        <w:tc>
          <w:tcPr>
            <w:tcW w:w="0" w:type="auto"/>
            <w:tcMar>
              <w:top w:w="150" w:type="dxa"/>
              <w:left w:w="0" w:type="dxa"/>
              <w:bottom w:w="150" w:type="dxa"/>
              <w:right w:w="240" w:type="dxa"/>
            </w:tcMar>
            <w:vAlign w:val="center"/>
            <w:hideMark/>
          </w:tcPr>
          <w:p w14:paraId="02583AE6" w14:textId="77777777" w:rsidR="00EB615D" w:rsidRPr="00EB615D" w:rsidRDefault="00EB615D" w:rsidP="00EB615D">
            <w:pPr>
              <w:spacing w:after="314" w:line="259" w:lineRule="auto"/>
              <w:ind w:left="0" w:right="0" w:firstLine="0"/>
              <w:rPr>
                <w:sz w:val="22"/>
                <w:szCs w:val="28"/>
              </w:rPr>
            </w:pPr>
            <w:r w:rsidRPr="00EB615D">
              <w:rPr>
                <w:sz w:val="22"/>
                <w:szCs w:val="28"/>
              </w:rPr>
              <w:t>Selection Bias</w:t>
            </w:r>
          </w:p>
        </w:tc>
        <w:tc>
          <w:tcPr>
            <w:tcW w:w="0" w:type="auto"/>
            <w:tcMar>
              <w:top w:w="150" w:type="dxa"/>
              <w:left w:w="240" w:type="dxa"/>
              <w:bottom w:w="150" w:type="dxa"/>
              <w:right w:w="240" w:type="dxa"/>
            </w:tcMar>
            <w:vAlign w:val="center"/>
            <w:hideMark/>
          </w:tcPr>
          <w:p w14:paraId="0DD844E7" w14:textId="77777777" w:rsidR="00EB615D" w:rsidRPr="00EB615D" w:rsidRDefault="00EB615D" w:rsidP="00EB615D">
            <w:pPr>
              <w:spacing w:after="314" w:line="259" w:lineRule="auto"/>
              <w:ind w:left="0" w:right="0" w:firstLine="0"/>
              <w:rPr>
                <w:sz w:val="22"/>
                <w:szCs w:val="28"/>
              </w:rPr>
            </w:pPr>
            <w:r w:rsidRPr="00EB615D">
              <w:rPr>
                <w:sz w:val="22"/>
                <w:szCs w:val="28"/>
              </w:rPr>
              <w:t>Non-random sampling</w:t>
            </w:r>
          </w:p>
        </w:tc>
        <w:tc>
          <w:tcPr>
            <w:tcW w:w="0" w:type="auto"/>
            <w:tcMar>
              <w:top w:w="150" w:type="dxa"/>
              <w:left w:w="240" w:type="dxa"/>
              <w:bottom w:w="150" w:type="dxa"/>
              <w:right w:w="0" w:type="dxa"/>
            </w:tcMar>
            <w:vAlign w:val="center"/>
            <w:hideMark/>
          </w:tcPr>
          <w:p w14:paraId="3CD80000" w14:textId="77777777" w:rsidR="00EB615D" w:rsidRPr="00EB615D" w:rsidRDefault="00EB615D" w:rsidP="00EB615D">
            <w:pPr>
              <w:spacing w:after="314" w:line="259" w:lineRule="auto"/>
              <w:ind w:left="0" w:right="0" w:firstLine="0"/>
              <w:rPr>
                <w:sz w:val="22"/>
                <w:szCs w:val="28"/>
              </w:rPr>
            </w:pPr>
            <w:r w:rsidRPr="00EB615D">
              <w:rPr>
                <w:sz w:val="22"/>
                <w:szCs w:val="28"/>
              </w:rPr>
              <w:t>Hasanzadeh et al. (2025)</w:t>
            </w:r>
          </w:p>
        </w:tc>
      </w:tr>
      <w:tr w:rsidR="00EB615D" w:rsidRPr="00EB615D" w14:paraId="3B149487" w14:textId="77777777">
        <w:tc>
          <w:tcPr>
            <w:tcW w:w="0" w:type="auto"/>
            <w:tcMar>
              <w:top w:w="150" w:type="dxa"/>
              <w:left w:w="0" w:type="dxa"/>
              <w:bottom w:w="150" w:type="dxa"/>
              <w:right w:w="240" w:type="dxa"/>
            </w:tcMar>
            <w:vAlign w:val="center"/>
            <w:hideMark/>
          </w:tcPr>
          <w:p w14:paraId="166C0A59" w14:textId="77777777" w:rsidR="00EB615D" w:rsidRPr="00EB615D" w:rsidRDefault="00EB615D" w:rsidP="00EB615D">
            <w:pPr>
              <w:spacing w:after="314" w:line="259" w:lineRule="auto"/>
              <w:ind w:left="0" w:right="0" w:firstLine="0"/>
              <w:rPr>
                <w:sz w:val="22"/>
                <w:szCs w:val="28"/>
              </w:rPr>
            </w:pPr>
            <w:r w:rsidRPr="00EB615D">
              <w:rPr>
                <w:sz w:val="22"/>
                <w:szCs w:val="28"/>
              </w:rPr>
              <w:t>Automation Bias</w:t>
            </w:r>
          </w:p>
        </w:tc>
        <w:tc>
          <w:tcPr>
            <w:tcW w:w="0" w:type="auto"/>
            <w:tcMar>
              <w:top w:w="150" w:type="dxa"/>
              <w:left w:w="240" w:type="dxa"/>
              <w:bottom w:w="150" w:type="dxa"/>
              <w:right w:w="240" w:type="dxa"/>
            </w:tcMar>
            <w:vAlign w:val="center"/>
            <w:hideMark/>
          </w:tcPr>
          <w:p w14:paraId="49D5AC68" w14:textId="77777777" w:rsidR="00EB615D" w:rsidRPr="00EB615D" w:rsidRDefault="00EB615D" w:rsidP="00EB615D">
            <w:pPr>
              <w:spacing w:after="314" w:line="259" w:lineRule="auto"/>
              <w:ind w:left="0" w:right="0" w:firstLine="0"/>
              <w:rPr>
                <w:sz w:val="22"/>
                <w:szCs w:val="28"/>
              </w:rPr>
            </w:pPr>
            <w:r w:rsidRPr="00EB615D">
              <w:rPr>
                <w:sz w:val="22"/>
                <w:szCs w:val="28"/>
              </w:rPr>
              <w:t>Over-reliance on AI</w:t>
            </w:r>
          </w:p>
        </w:tc>
        <w:tc>
          <w:tcPr>
            <w:tcW w:w="0" w:type="auto"/>
            <w:tcMar>
              <w:top w:w="150" w:type="dxa"/>
              <w:left w:w="240" w:type="dxa"/>
              <w:bottom w:w="150" w:type="dxa"/>
              <w:right w:w="0" w:type="dxa"/>
            </w:tcMar>
            <w:vAlign w:val="center"/>
            <w:hideMark/>
          </w:tcPr>
          <w:p w14:paraId="2543F4D7" w14:textId="77777777" w:rsidR="00EB615D" w:rsidRPr="00EB615D" w:rsidRDefault="00EB615D" w:rsidP="00EB615D">
            <w:pPr>
              <w:spacing w:after="314" w:line="259" w:lineRule="auto"/>
              <w:ind w:left="0" w:right="0" w:firstLine="0"/>
              <w:rPr>
                <w:sz w:val="22"/>
                <w:szCs w:val="28"/>
              </w:rPr>
            </w:pPr>
            <w:r w:rsidRPr="00EB615D">
              <w:rPr>
                <w:sz w:val="22"/>
                <w:szCs w:val="28"/>
              </w:rPr>
              <w:t>Hasanzadeh et al. (2025)</w:t>
            </w:r>
          </w:p>
        </w:tc>
      </w:tr>
      <w:tr w:rsidR="00EB615D" w:rsidRPr="00EB615D" w14:paraId="0C7A00B3" w14:textId="77777777">
        <w:tc>
          <w:tcPr>
            <w:tcW w:w="0" w:type="auto"/>
            <w:tcMar>
              <w:top w:w="150" w:type="dxa"/>
              <w:left w:w="0" w:type="dxa"/>
              <w:bottom w:w="150" w:type="dxa"/>
              <w:right w:w="240" w:type="dxa"/>
            </w:tcMar>
            <w:vAlign w:val="center"/>
            <w:hideMark/>
          </w:tcPr>
          <w:p w14:paraId="1F92D044" w14:textId="77777777" w:rsidR="00EB615D" w:rsidRPr="00EB615D" w:rsidRDefault="00EB615D" w:rsidP="00EB615D">
            <w:pPr>
              <w:spacing w:after="314" w:line="259" w:lineRule="auto"/>
              <w:ind w:left="0" w:right="0" w:firstLine="0"/>
              <w:rPr>
                <w:sz w:val="22"/>
                <w:szCs w:val="28"/>
              </w:rPr>
            </w:pPr>
            <w:r w:rsidRPr="00EB615D">
              <w:rPr>
                <w:sz w:val="22"/>
                <w:szCs w:val="28"/>
              </w:rPr>
              <w:t>Feedback Loop Bias</w:t>
            </w:r>
          </w:p>
        </w:tc>
        <w:tc>
          <w:tcPr>
            <w:tcW w:w="0" w:type="auto"/>
            <w:tcMar>
              <w:top w:w="150" w:type="dxa"/>
              <w:left w:w="240" w:type="dxa"/>
              <w:bottom w:w="150" w:type="dxa"/>
              <w:right w:w="240" w:type="dxa"/>
            </w:tcMar>
            <w:vAlign w:val="center"/>
            <w:hideMark/>
          </w:tcPr>
          <w:p w14:paraId="5E4C96A5" w14:textId="77777777" w:rsidR="00EB615D" w:rsidRPr="00EB615D" w:rsidRDefault="00EB615D" w:rsidP="00EB615D">
            <w:pPr>
              <w:spacing w:after="314" w:line="259" w:lineRule="auto"/>
              <w:ind w:left="0" w:right="0" w:firstLine="0"/>
              <w:rPr>
                <w:sz w:val="22"/>
                <w:szCs w:val="28"/>
              </w:rPr>
            </w:pPr>
            <w:r w:rsidRPr="00EB615D">
              <w:rPr>
                <w:sz w:val="22"/>
                <w:szCs w:val="28"/>
              </w:rPr>
              <w:t>AI learns from its own errors</w:t>
            </w:r>
          </w:p>
        </w:tc>
        <w:tc>
          <w:tcPr>
            <w:tcW w:w="0" w:type="auto"/>
            <w:tcMar>
              <w:top w:w="150" w:type="dxa"/>
              <w:left w:w="240" w:type="dxa"/>
              <w:bottom w:w="150" w:type="dxa"/>
              <w:right w:w="0" w:type="dxa"/>
            </w:tcMar>
            <w:vAlign w:val="center"/>
            <w:hideMark/>
          </w:tcPr>
          <w:p w14:paraId="3B3C1EE5" w14:textId="77777777" w:rsidR="00EB615D" w:rsidRPr="00EB615D" w:rsidRDefault="00EB615D" w:rsidP="00EB615D">
            <w:pPr>
              <w:spacing w:after="314" w:line="259" w:lineRule="auto"/>
              <w:ind w:left="0" w:right="0" w:firstLine="0"/>
              <w:rPr>
                <w:sz w:val="22"/>
                <w:szCs w:val="28"/>
              </w:rPr>
            </w:pPr>
            <w:r w:rsidRPr="00EB615D">
              <w:rPr>
                <w:sz w:val="22"/>
                <w:szCs w:val="28"/>
              </w:rPr>
              <w:t>Hasanzadeh et al. (2025)</w:t>
            </w:r>
          </w:p>
        </w:tc>
      </w:tr>
    </w:tbl>
    <w:p w14:paraId="3F798DC6" w14:textId="77777777" w:rsidR="00EB615D" w:rsidRPr="00EB615D" w:rsidRDefault="00EB615D" w:rsidP="00EB615D">
      <w:pPr>
        <w:spacing w:after="314" w:line="259" w:lineRule="auto"/>
        <w:ind w:left="0" w:right="0" w:firstLine="0"/>
        <w:rPr>
          <w:sz w:val="22"/>
          <w:szCs w:val="28"/>
        </w:rPr>
      </w:pPr>
      <w:r w:rsidRPr="00EB615D">
        <w:rPr>
          <w:b/>
          <w:bCs/>
          <w:sz w:val="22"/>
          <w:szCs w:val="28"/>
        </w:rPr>
        <w:t>Real Example (Hasanzadeh et al., 2025):</w:t>
      </w:r>
      <w:r w:rsidRPr="00EB615D">
        <w:rPr>
          <w:sz w:val="22"/>
          <w:szCs w:val="28"/>
        </w:rPr>
        <w:t> An algorithm using healthcare cost as proxy for illness severity systematically under-identified sick Black patients because they had lower historical healthcare spending.</w:t>
      </w:r>
    </w:p>
    <w:p w14:paraId="3540A7FE" w14:textId="77777777" w:rsidR="00EB615D" w:rsidRPr="00EB615D" w:rsidRDefault="00EB615D" w:rsidP="00EB615D">
      <w:pPr>
        <w:spacing w:after="314" w:line="259" w:lineRule="auto"/>
        <w:ind w:left="0" w:right="0" w:firstLine="0"/>
        <w:rPr>
          <w:sz w:val="22"/>
          <w:szCs w:val="28"/>
        </w:rPr>
      </w:pPr>
      <w:r w:rsidRPr="00EB615D">
        <w:rPr>
          <w:b/>
          <w:bCs/>
          <w:sz w:val="22"/>
          <w:szCs w:val="28"/>
        </w:rPr>
        <w:t>Sources:</w:t>
      </w:r>
      <w:r w:rsidRPr="00EB615D">
        <w:rPr>
          <w:sz w:val="22"/>
          <w:szCs w:val="28"/>
        </w:rPr>
        <w:t xml:space="preserve"> Hasanzadeh et al. (2025), </w:t>
      </w:r>
      <w:proofErr w:type="spellStart"/>
      <w:r w:rsidRPr="00EB615D">
        <w:rPr>
          <w:sz w:val="22"/>
          <w:szCs w:val="28"/>
        </w:rPr>
        <w:t>Polevikov</w:t>
      </w:r>
      <w:proofErr w:type="spellEnd"/>
      <w:r w:rsidRPr="00EB615D">
        <w:rPr>
          <w:sz w:val="22"/>
          <w:szCs w:val="28"/>
        </w:rPr>
        <w:t xml:space="preserve"> (2023)</w:t>
      </w:r>
    </w:p>
    <w:p w14:paraId="1B69878E" w14:textId="77777777" w:rsidR="00EB615D" w:rsidRPr="00EB615D" w:rsidRDefault="00EB615D" w:rsidP="00EB615D">
      <w:pPr>
        <w:spacing w:after="314" w:line="259" w:lineRule="auto"/>
        <w:ind w:left="0" w:right="0" w:firstLine="0"/>
        <w:rPr>
          <w:b/>
          <w:bCs/>
          <w:sz w:val="22"/>
          <w:szCs w:val="28"/>
        </w:rPr>
      </w:pPr>
      <w:r w:rsidRPr="00EB615D">
        <w:rPr>
          <w:b/>
          <w:bCs/>
          <w:sz w:val="22"/>
          <w:szCs w:val="28"/>
        </w:rPr>
        <w:t>3.4 Data Privacy and Security</w:t>
      </w:r>
    </w:p>
    <w:p w14:paraId="3A8205B0" w14:textId="77777777" w:rsidR="00EB615D" w:rsidRPr="00EB615D" w:rsidRDefault="00EB615D" w:rsidP="00EB615D">
      <w:pPr>
        <w:spacing w:after="314" w:line="259" w:lineRule="auto"/>
        <w:ind w:left="0" w:right="0" w:firstLine="0"/>
        <w:rPr>
          <w:sz w:val="22"/>
          <w:szCs w:val="28"/>
        </w:rPr>
      </w:pPr>
      <w:r w:rsidRPr="00EB615D">
        <w:rPr>
          <w:sz w:val="22"/>
          <w:szCs w:val="28"/>
        </w:rPr>
        <w:lastRenderedPageBreak/>
        <w:t>Healthcare AI systems handle sensitive patient data, raising significant privacy concerns.</w:t>
      </w:r>
    </w:p>
    <w:p w14:paraId="29210622" w14:textId="77777777" w:rsidR="00EB615D" w:rsidRPr="00EB615D" w:rsidRDefault="00EB615D" w:rsidP="00EB615D">
      <w:pPr>
        <w:spacing w:after="314" w:line="259" w:lineRule="auto"/>
        <w:ind w:left="0" w:right="0" w:firstLine="0"/>
        <w:rPr>
          <w:sz w:val="22"/>
          <w:szCs w:val="28"/>
        </w:rPr>
      </w:pPr>
      <w:r w:rsidRPr="00EB615D">
        <w:rPr>
          <w:b/>
          <w:bCs/>
          <w:sz w:val="22"/>
          <w:szCs w:val="28"/>
        </w:rPr>
        <w:t>Key Challenges:</w:t>
      </w:r>
    </w:p>
    <w:p w14:paraId="72F50DFB" w14:textId="77777777" w:rsidR="00EB615D" w:rsidRPr="00EB615D" w:rsidRDefault="00EB615D" w:rsidP="00EB615D">
      <w:pPr>
        <w:numPr>
          <w:ilvl w:val="0"/>
          <w:numId w:val="19"/>
        </w:numPr>
        <w:spacing w:after="314" w:line="259" w:lineRule="auto"/>
        <w:ind w:right="0"/>
        <w:rPr>
          <w:sz w:val="22"/>
          <w:szCs w:val="28"/>
        </w:rPr>
      </w:pPr>
      <w:r w:rsidRPr="00EB615D">
        <w:rPr>
          <w:sz w:val="22"/>
          <w:szCs w:val="28"/>
        </w:rPr>
        <w:t>Compliance with regulations (GDPR, HIPAA)</w:t>
      </w:r>
    </w:p>
    <w:p w14:paraId="3E2648E6" w14:textId="77777777" w:rsidR="00EB615D" w:rsidRPr="00EB615D" w:rsidRDefault="00EB615D" w:rsidP="00EB615D">
      <w:pPr>
        <w:numPr>
          <w:ilvl w:val="0"/>
          <w:numId w:val="19"/>
        </w:numPr>
        <w:spacing w:after="314" w:line="259" w:lineRule="auto"/>
        <w:ind w:right="0"/>
        <w:rPr>
          <w:sz w:val="22"/>
          <w:szCs w:val="28"/>
        </w:rPr>
      </w:pPr>
      <w:r w:rsidRPr="00EB615D">
        <w:rPr>
          <w:sz w:val="22"/>
          <w:szCs w:val="28"/>
        </w:rPr>
        <w:t>Risk of data breaches and cyberattacks</w:t>
      </w:r>
    </w:p>
    <w:p w14:paraId="5DC77CFD" w14:textId="77777777" w:rsidR="00EB615D" w:rsidRPr="00EB615D" w:rsidRDefault="00EB615D" w:rsidP="00EB615D">
      <w:pPr>
        <w:numPr>
          <w:ilvl w:val="0"/>
          <w:numId w:val="19"/>
        </w:numPr>
        <w:spacing w:after="314" w:line="259" w:lineRule="auto"/>
        <w:ind w:right="0"/>
        <w:rPr>
          <w:sz w:val="22"/>
          <w:szCs w:val="28"/>
        </w:rPr>
      </w:pPr>
      <w:r w:rsidRPr="00EB615D">
        <w:rPr>
          <w:sz w:val="22"/>
          <w:szCs w:val="28"/>
        </w:rPr>
        <w:t>Balancing data utility with privacy protection</w:t>
      </w:r>
    </w:p>
    <w:p w14:paraId="4912E328" w14:textId="77777777" w:rsidR="00EB615D" w:rsidRPr="00EB615D" w:rsidRDefault="00EB615D" w:rsidP="00EB615D">
      <w:pPr>
        <w:spacing w:after="314" w:line="259" w:lineRule="auto"/>
        <w:ind w:left="0" w:right="0" w:firstLine="0"/>
        <w:rPr>
          <w:sz w:val="22"/>
          <w:szCs w:val="28"/>
        </w:rPr>
      </w:pPr>
      <w:r w:rsidRPr="00EB615D">
        <w:rPr>
          <w:b/>
          <w:bCs/>
          <w:sz w:val="22"/>
          <w:szCs w:val="28"/>
        </w:rPr>
        <w:t>Solutions Discussed:</w:t>
      </w:r>
    </w:p>
    <w:p w14:paraId="74A148EC" w14:textId="77777777" w:rsidR="00EB615D" w:rsidRPr="00EB615D" w:rsidRDefault="00EB615D" w:rsidP="00EB615D">
      <w:pPr>
        <w:numPr>
          <w:ilvl w:val="0"/>
          <w:numId w:val="20"/>
        </w:numPr>
        <w:spacing w:after="314" w:line="259" w:lineRule="auto"/>
        <w:ind w:right="0"/>
        <w:rPr>
          <w:sz w:val="22"/>
          <w:szCs w:val="28"/>
        </w:rPr>
      </w:pPr>
      <w:r w:rsidRPr="00EB615D">
        <w:rPr>
          <w:sz w:val="22"/>
          <w:szCs w:val="28"/>
        </w:rPr>
        <w:t>Federated learning (training models without sharing raw data)</w:t>
      </w:r>
    </w:p>
    <w:p w14:paraId="6A778C4E" w14:textId="77777777" w:rsidR="00EB615D" w:rsidRPr="00EB615D" w:rsidRDefault="00EB615D" w:rsidP="00EB615D">
      <w:pPr>
        <w:numPr>
          <w:ilvl w:val="0"/>
          <w:numId w:val="20"/>
        </w:numPr>
        <w:spacing w:after="314" w:line="259" w:lineRule="auto"/>
        <w:ind w:right="0"/>
        <w:rPr>
          <w:sz w:val="22"/>
          <w:szCs w:val="28"/>
        </w:rPr>
      </w:pPr>
      <w:r w:rsidRPr="00EB615D">
        <w:rPr>
          <w:sz w:val="22"/>
          <w:szCs w:val="28"/>
        </w:rPr>
        <w:t>Differential privacy</w:t>
      </w:r>
    </w:p>
    <w:p w14:paraId="074E6EDF" w14:textId="77777777" w:rsidR="00EB615D" w:rsidRPr="00EB615D" w:rsidRDefault="00EB615D" w:rsidP="00EB615D">
      <w:pPr>
        <w:numPr>
          <w:ilvl w:val="0"/>
          <w:numId w:val="20"/>
        </w:numPr>
        <w:spacing w:after="314" w:line="259" w:lineRule="auto"/>
        <w:ind w:right="0"/>
        <w:rPr>
          <w:sz w:val="22"/>
          <w:szCs w:val="28"/>
        </w:rPr>
      </w:pPr>
      <w:r w:rsidRPr="00EB615D">
        <w:rPr>
          <w:sz w:val="22"/>
          <w:szCs w:val="28"/>
        </w:rPr>
        <w:t>Encryption and decentralized data management</w:t>
      </w:r>
    </w:p>
    <w:p w14:paraId="67000F04" w14:textId="77777777" w:rsidR="00EB615D" w:rsidRPr="00EB615D" w:rsidRDefault="00EB615D" w:rsidP="00EB615D">
      <w:pPr>
        <w:spacing w:after="314" w:line="259" w:lineRule="auto"/>
        <w:ind w:left="0" w:right="0" w:firstLine="0"/>
        <w:rPr>
          <w:sz w:val="22"/>
          <w:szCs w:val="28"/>
        </w:rPr>
      </w:pPr>
      <w:r w:rsidRPr="00EB615D">
        <w:rPr>
          <w:b/>
          <w:bCs/>
          <w:sz w:val="22"/>
          <w:szCs w:val="28"/>
        </w:rPr>
        <w:t>Sources:</w:t>
      </w:r>
      <w:r w:rsidRPr="00EB615D">
        <w:rPr>
          <w:sz w:val="22"/>
          <w:szCs w:val="28"/>
        </w:rPr>
        <w:t xml:space="preserve"> Gao et al. (2024), </w:t>
      </w:r>
      <w:proofErr w:type="spellStart"/>
      <w:r w:rsidRPr="00EB615D">
        <w:rPr>
          <w:sz w:val="22"/>
          <w:szCs w:val="28"/>
        </w:rPr>
        <w:t>Alowais</w:t>
      </w:r>
      <w:proofErr w:type="spellEnd"/>
      <w:r w:rsidRPr="00EB615D">
        <w:rPr>
          <w:sz w:val="22"/>
          <w:szCs w:val="28"/>
        </w:rPr>
        <w:t xml:space="preserve"> et al. (2023), Ao et al. (2026), Sun &amp; Zhou (2023)</w:t>
      </w:r>
    </w:p>
    <w:p w14:paraId="5E8E7307" w14:textId="77777777" w:rsidR="00EB615D" w:rsidRPr="00EB615D" w:rsidRDefault="00EB615D" w:rsidP="00EB615D">
      <w:pPr>
        <w:spacing w:after="314" w:line="259" w:lineRule="auto"/>
        <w:ind w:left="0" w:right="0" w:firstLine="0"/>
        <w:rPr>
          <w:b/>
          <w:bCs/>
          <w:sz w:val="22"/>
          <w:szCs w:val="28"/>
        </w:rPr>
      </w:pPr>
      <w:r w:rsidRPr="00EB615D">
        <w:rPr>
          <w:b/>
          <w:bCs/>
          <w:sz w:val="22"/>
          <w:szCs w:val="28"/>
        </w:rPr>
        <w:t>3.5 Long-Term Process Issues</w:t>
      </w:r>
    </w:p>
    <w:tbl>
      <w:tblPr>
        <w:tblW w:w="11280" w:type="dxa"/>
        <w:tblCellMar>
          <w:top w:w="15" w:type="dxa"/>
          <w:left w:w="15" w:type="dxa"/>
          <w:bottom w:w="15" w:type="dxa"/>
          <w:right w:w="15" w:type="dxa"/>
        </w:tblCellMar>
        <w:tblLook w:val="04A0" w:firstRow="1" w:lastRow="0" w:firstColumn="1" w:lastColumn="0" w:noHBand="0" w:noVBand="1"/>
      </w:tblPr>
      <w:tblGrid>
        <w:gridCol w:w="2439"/>
        <w:gridCol w:w="6139"/>
        <w:gridCol w:w="2702"/>
      </w:tblGrid>
      <w:tr w:rsidR="00EB615D" w:rsidRPr="00EB615D" w14:paraId="6CD01A5D" w14:textId="77777777">
        <w:trPr>
          <w:tblHeader/>
        </w:trPr>
        <w:tc>
          <w:tcPr>
            <w:tcW w:w="0" w:type="auto"/>
            <w:tcBorders>
              <w:top w:val="nil"/>
            </w:tcBorders>
            <w:tcMar>
              <w:top w:w="150" w:type="dxa"/>
              <w:left w:w="0" w:type="dxa"/>
              <w:bottom w:w="150" w:type="dxa"/>
              <w:right w:w="240" w:type="dxa"/>
            </w:tcMar>
            <w:vAlign w:val="center"/>
            <w:hideMark/>
          </w:tcPr>
          <w:p w14:paraId="19DFCF54" w14:textId="77777777" w:rsidR="00EB615D" w:rsidRPr="00EB615D" w:rsidRDefault="00EB615D" w:rsidP="00EB615D">
            <w:pPr>
              <w:spacing w:after="314" w:line="259" w:lineRule="auto"/>
              <w:ind w:left="0" w:right="0" w:firstLine="0"/>
              <w:rPr>
                <w:sz w:val="22"/>
                <w:szCs w:val="28"/>
              </w:rPr>
            </w:pPr>
            <w:r w:rsidRPr="00EB615D">
              <w:rPr>
                <w:sz w:val="22"/>
                <w:szCs w:val="28"/>
              </w:rPr>
              <w:t>Issue</w:t>
            </w:r>
          </w:p>
        </w:tc>
        <w:tc>
          <w:tcPr>
            <w:tcW w:w="0" w:type="auto"/>
            <w:tcBorders>
              <w:top w:val="nil"/>
            </w:tcBorders>
            <w:tcMar>
              <w:top w:w="150" w:type="dxa"/>
              <w:left w:w="240" w:type="dxa"/>
              <w:bottom w:w="150" w:type="dxa"/>
              <w:right w:w="240" w:type="dxa"/>
            </w:tcMar>
            <w:vAlign w:val="center"/>
            <w:hideMark/>
          </w:tcPr>
          <w:p w14:paraId="3A217FB1" w14:textId="77777777" w:rsidR="00EB615D" w:rsidRPr="00EB615D" w:rsidRDefault="00EB615D" w:rsidP="00EB615D">
            <w:pPr>
              <w:spacing w:after="314" w:line="259" w:lineRule="auto"/>
              <w:ind w:left="0" w:right="0" w:firstLine="0"/>
              <w:rPr>
                <w:sz w:val="22"/>
                <w:szCs w:val="28"/>
              </w:rPr>
            </w:pPr>
            <w:r w:rsidRPr="00EB615D">
              <w:rPr>
                <w:sz w:val="22"/>
                <w:szCs w:val="28"/>
              </w:rPr>
              <w:t>Description</w:t>
            </w:r>
          </w:p>
        </w:tc>
        <w:tc>
          <w:tcPr>
            <w:tcW w:w="0" w:type="auto"/>
            <w:tcBorders>
              <w:top w:val="nil"/>
            </w:tcBorders>
            <w:tcMar>
              <w:top w:w="150" w:type="dxa"/>
              <w:left w:w="240" w:type="dxa"/>
              <w:bottom w:w="150" w:type="dxa"/>
              <w:right w:w="240" w:type="dxa"/>
            </w:tcMar>
            <w:vAlign w:val="center"/>
            <w:hideMark/>
          </w:tcPr>
          <w:p w14:paraId="322C694A" w14:textId="77777777" w:rsidR="00EB615D" w:rsidRPr="00EB615D" w:rsidRDefault="00EB615D" w:rsidP="00EB615D">
            <w:pPr>
              <w:spacing w:after="314" w:line="259" w:lineRule="auto"/>
              <w:ind w:left="0" w:right="0" w:firstLine="0"/>
              <w:rPr>
                <w:sz w:val="22"/>
                <w:szCs w:val="28"/>
              </w:rPr>
            </w:pPr>
            <w:r w:rsidRPr="00EB615D">
              <w:rPr>
                <w:sz w:val="22"/>
                <w:szCs w:val="28"/>
              </w:rPr>
              <w:t>Source</w:t>
            </w:r>
          </w:p>
        </w:tc>
      </w:tr>
      <w:tr w:rsidR="00EB615D" w:rsidRPr="00EB615D" w14:paraId="3587A2C3" w14:textId="77777777">
        <w:tc>
          <w:tcPr>
            <w:tcW w:w="0" w:type="auto"/>
            <w:tcMar>
              <w:top w:w="150" w:type="dxa"/>
              <w:left w:w="0" w:type="dxa"/>
              <w:bottom w:w="150" w:type="dxa"/>
              <w:right w:w="240" w:type="dxa"/>
            </w:tcMar>
            <w:vAlign w:val="center"/>
            <w:hideMark/>
          </w:tcPr>
          <w:p w14:paraId="069063DD" w14:textId="77777777" w:rsidR="00EB615D" w:rsidRPr="00EB615D" w:rsidRDefault="00EB615D" w:rsidP="00EB615D">
            <w:pPr>
              <w:spacing w:after="314" w:line="259" w:lineRule="auto"/>
              <w:ind w:left="0" w:right="0" w:firstLine="0"/>
              <w:rPr>
                <w:sz w:val="22"/>
                <w:szCs w:val="28"/>
              </w:rPr>
            </w:pPr>
            <w:r w:rsidRPr="00EB615D">
              <w:rPr>
                <w:sz w:val="22"/>
                <w:szCs w:val="28"/>
              </w:rPr>
              <w:t>Concept Drift</w:t>
            </w:r>
          </w:p>
        </w:tc>
        <w:tc>
          <w:tcPr>
            <w:tcW w:w="0" w:type="auto"/>
            <w:tcMar>
              <w:top w:w="150" w:type="dxa"/>
              <w:left w:w="240" w:type="dxa"/>
              <w:bottom w:w="150" w:type="dxa"/>
              <w:right w:w="240" w:type="dxa"/>
            </w:tcMar>
            <w:vAlign w:val="center"/>
            <w:hideMark/>
          </w:tcPr>
          <w:p w14:paraId="6C53D559" w14:textId="77777777" w:rsidR="00EB615D" w:rsidRPr="00EB615D" w:rsidRDefault="00EB615D" w:rsidP="00EB615D">
            <w:pPr>
              <w:spacing w:after="314" w:line="259" w:lineRule="auto"/>
              <w:ind w:left="0" w:right="0" w:firstLine="0"/>
              <w:rPr>
                <w:sz w:val="22"/>
                <w:szCs w:val="28"/>
              </w:rPr>
            </w:pPr>
            <w:r w:rsidRPr="00EB615D">
              <w:rPr>
                <w:sz w:val="22"/>
                <w:szCs w:val="28"/>
              </w:rPr>
              <w:t>Model performance degrades as clinical practice changes</w:t>
            </w:r>
          </w:p>
        </w:tc>
        <w:tc>
          <w:tcPr>
            <w:tcW w:w="0" w:type="auto"/>
            <w:tcMar>
              <w:top w:w="150" w:type="dxa"/>
              <w:left w:w="240" w:type="dxa"/>
              <w:bottom w:w="150" w:type="dxa"/>
              <w:right w:w="0" w:type="dxa"/>
            </w:tcMar>
            <w:vAlign w:val="center"/>
            <w:hideMark/>
          </w:tcPr>
          <w:p w14:paraId="672C9CC8" w14:textId="77777777" w:rsidR="00EB615D" w:rsidRPr="00EB615D" w:rsidRDefault="00EB615D" w:rsidP="00EB615D">
            <w:pPr>
              <w:spacing w:after="314" w:line="259" w:lineRule="auto"/>
              <w:ind w:left="0" w:right="0" w:firstLine="0"/>
              <w:rPr>
                <w:sz w:val="22"/>
                <w:szCs w:val="28"/>
              </w:rPr>
            </w:pPr>
            <w:r w:rsidRPr="00EB615D">
              <w:rPr>
                <w:sz w:val="22"/>
                <w:szCs w:val="28"/>
              </w:rPr>
              <w:t>Hasanzadeh et al. (2025)</w:t>
            </w:r>
          </w:p>
        </w:tc>
      </w:tr>
      <w:tr w:rsidR="00EB615D" w:rsidRPr="00EB615D" w14:paraId="574EDBF9" w14:textId="77777777">
        <w:tc>
          <w:tcPr>
            <w:tcW w:w="0" w:type="auto"/>
            <w:tcMar>
              <w:top w:w="150" w:type="dxa"/>
              <w:left w:w="0" w:type="dxa"/>
              <w:bottom w:w="150" w:type="dxa"/>
              <w:right w:w="240" w:type="dxa"/>
            </w:tcMar>
            <w:vAlign w:val="center"/>
            <w:hideMark/>
          </w:tcPr>
          <w:p w14:paraId="2F7BE137" w14:textId="77777777" w:rsidR="00EB615D" w:rsidRPr="00EB615D" w:rsidRDefault="00EB615D" w:rsidP="00EB615D">
            <w:pPr>
              <w:spacing w:after="314" w:line="259" w:lineRule="auto"/>
              <w:ind w:left="0" w:right="0" w:firstLine="0"/>
              <w:rPr>
                <w:sz w:val="22"/>
                <w:szCs w:val="28"/>
              </w:rPr>
            </w:pPr>
            <w:r w:rsidRPr="00EB615D">
              <w:rPr>
                <w:sz w:val="22"/>
                <w:szCs w:val="28"/>
              </w:rPr>
              <w:t>Feedback Loops</w:t>
            </w:r>
          </w:p>
        </w:tc>
        <w:tc>
          <w:tcPr>
            <w:tcW w:w="0" w:type="auto"/>
            <w:tcMar>
              <w:top w:w="150" w:type="dxa"/>
              <w:left w:w="240" w:type="dxa"/>
              <w:bottom w:w="150" w:type="dxa"/>
              <w:right w:w="240" w:type="dxa"/>
            </w:tcMar>
            <w:vAlign w:val="center"/>
            <w:hideMark/>
          </w:tcPr>
          <w:p w14:paraId="3E7BD4AC" w14:textId="77777777" w:rsidR="00EB615D" w:rsidRPr="00EB615D" w:rsidRDefault="00EB615D" w:rsidP="00EB615D">
            <w:pPr>
              <w:spacing w:after="314" w:line="259" w:lineRule="auto"/>
              <w:ind w:left="0" w:right="0" w:firstLine="0"/>
              <w:rPr>
                <w:sz w:val="22"/>
                <w:szCs w:val="28"/>
              </w:rPr>
            </w:pPr>
            <w:r w:rsidRPr="00EB615D">
              <w:rPr>
                <w:sz w:val="22"/>
                <w:szCs w:val="28"/>
              </w:rPr>
              <w:t>AI reinforces its own errors</w:t>
            </w:r>
          </w:p>
        </w:tc>
        <w:tc>
          <w:tcPr>
            <w:tcW w:w="0" w:type="auto"/>
            <w:tcMar>
              <w:top w:w="150" w:type="dxa"/>
              <w:left w:w="240" w:type="dxa"/>
              <w:bottom w:w="150" w:type="dxa"/>
              <w:right w:w="0" w:type="dxa"/>
            </w:tcMar>
            <w:vAlign w:val="center"/>
            <w:hideMark/>
          </w:tcPr>
          <w:p w14:paraId="2F9A8E39" w14:textId="77777777" w:rsidR="00EB615D" w:rsidRPr="00EB615D" w:rsidRDefault="00EB615D" w:rsidP="00EB615D">
            <w:pPr>
              <w:spacing w:after="314" w:line="259" w:lineRule="auto"/>
              <w:ind w:left="0" w:right="0" w:firstLine="0"/>
              <w:rPr>
                <w:sz w:val="22"/>
                <w:szCs w:val="28"/>
              </w:rPr>
            </w:pPr>
            <w:r w:rsidRPr="00EB615D">
              <w:rPr>
                <w:sz w:val="22"/>
                <w:szCs w:val="28"/>
              </w:rPr>
              <w:t>Hasanzadeh et al. (2025)</w:t>
            </w:r>
          </w:p>
        </w:tc>
      </w:tr>
      <w:tr w:rsidR="00EB615D" w:rsidRPr="00EB615D" w14:paraId="55C5F072" w14:textId="77777777">
        <w:tc>
          <w:tcPr>
            <w:tcW w:w="0" w:type="auto"/>
            <w:tcMar>
              <w:top w:w="150" w:type="dxa"/>
              <w:left w:w="0" w:type="dxa"/>
              <w:bottom w:w="150" w:type="dxa"/>
              <w:right w:w="240" w:type="dxa"/>
            </w:tcMar>
            <w:vAlign w:val="center"/>
            <w:hideMark/>
          </w:tcPr>
          <w:p w14:paraId="0759D34D" w14:textId="77777777" w:rsidR="00EB615D" w:rsidRPr="00EB615D" w:rsidRDefault="00EB615D" w:rsidP="00EB615D">
            <w:pPr>
              <w:spacing w:after="314" w:line="259" w:lineRule="auto"/>
              <w:ind w:left="0" w:right="0" w:firstLine="0"/>
              <w:rPr>
                <w:sz w:val="22"/>
                <w:szCs w:val="28"/>
              </w:rPr>
            </w:pPr>
            <w:r w:rsidRPr="00EB615D">
              <w:rPr>
                <w:sz w:val="22"/>
                <w:szCs w:val="28"/>
              </w:rPr>
              <w:t>Reproducibility Crisis</w:t>
            </w:r>
          </w:p>
        </w:tc>
        <w:tc>
          <w:tcPr>
            <w:tcW w:w="0" w:type="auto"/>
            <w:tcMar>
              <w:top w:w="150" w:type="dxa"/>
              <w:left w:w="240" w:type="dxa"/>
              <w:bottom w:w="150" w:type="dxa"/>
              <w:right w:w="240" w:type="dxa"/>
            </w:tcMar>
            <w:vAlign w:val="center"/>
            <w:hideMark/>
          </w:tcPr>
          <w:p w14:paraId="1C0BDD68" w14:textId="77777777" w:rsidR="00EB615D" w:rsidRPr="00EB615D" w:rsidRDefault="00EB615D" w:rsidP="00EB615D">
            <w:pPr>
              <w:spacing w:after="314" w:line="259" w:lineRule="auto"/>
              <w:ind w:left="0" w:right="0" w:firstLine="0"/>
              <w:rPr>
                <w:sz w:val="22"/>
                <w:szCs w:val="28"/>
              </w:rPr>
            </w:pPr>
            <w:r w:rsidRPr="00EB615D">
              <w:rPr>
                <w:sz w:val="22"/>
                <w:szCs w:val="28"/>
              </w:rPr>
              <w:t>Many AI studies cannot be replicated</w:t>
            </w:r>
          </w:p>
        </w:tc>
        <w:tc>
          <w:tcPr>
            <w:tcW w:w="0" w:type="auto"/>
            <w:tcMar>
              <w:top w:w="150" w:type="dxa"/>
              <w:left w:w="240" w:type="dxa"/>
              <w:bottom w:w="150" w:type="dxa"/>
              <w:right w:w="0" w:type="dxa"/>
            </w:tcMar>
            <w:vAlign w:val="center"/>
            <w:hideMark/>
          </w:tcPr>
          <w:p w14:paraId="0E39AD9C" w14:textId="77777777" w:rsidR="00EB615D" w:rsidRPr="00EB615D" w:rsidRDefault="00EB615D" w:rsidP="00EB615D">
            <w:pPr>
              <w:spacing w:after="314" w:line="259" w:lineRule="auto"/>
              <w:ind w:left="0" w:right="0" w:firstLine="0"/>
              <w:rPr>
                <w:sz w:val="22"/>
                <w:szCs w:val="28"/>
              </w:rPr>
            </w:pPr>
            <w:proofErr w:type="spellStart"/>
            <w:r w:rsidRPr="00EB615D">
              <w:rPr>
                <w:sz w:val="22"/>
                <w:szCs w:val="28"/>
              </w:rPr>
              <w:t>Polevikov</w:t>
            </w:r>
            <w:proofErr w:type="spellEnd"/>
            <w:r w:rsidRPr="00EB615D">
              <w:rPr>
                <w:sz w:val="22"/>
                <w:szCs w:val="28"/>
              </w:rPr>
              <w:t xml:space="preserve"> (2023)</w:t>
            </w:r>
          </w:p>
        </w:tc>
      </w:tr>
      <w:tr w:rsidR="00EB615D" w:rsidRPr="00EB615D" w14:paraId="34BA38F5" w14:textId="77777777">
        <w:tc>
          <w:tcPr>
            <w:tcW w:w="0" w:type="auto"/>
            <w:tcMar>
              <w:top w:w="150" w:type="dxa"/>
              <w:left w:w="0" w:type="dxa"/>
              <w:bottom w:w="150" w:type="dxa"/>
              <w:right w:w="240" w:type="dxa"/>
            </w:tcMar>
            <w:vAlign w:val="center"/>
            <w:hideMark/>
          </w:tcPr>
          <w:p w14:paraId="25A616CA" w14:textId="77777777" w:rsidR="00EB615D" w:rsidRPr="00EB615D" w:rsidRDefault="00EB615D" w:rsidP="00EB615D">
            <w:pPr>
              <w:spacing w:after="314" w:line="259" w:lineRule="auto"/>
              <w:ind w:left="0" w:right="0" w:firstLine="0"/>
              <w:rPr>
                <w:sz w:val="22"/>
                <w:szCs w:val="28"/>
              </w:rPr>
            </w:pPr>
            <w:r w:rsidRPr="00EB615D">
              <w:rPr>
                <w:sz w:val="22"/>
                <w:szCs w:val="28"/>
              </w:rPr>
              <w:t>Sponsorship Bias</w:t>
            </w:r>
          </w:p>
        </w:tc>
        <w:tc>
          <w:tcPr>
            <w:tcW w:w="0" w:type="auto"/>
            <w:tcMar>
              <w:top w:w="150" w:type="dxa"/>
              <w:left w:w="240" w:type="dxa"/>
              <w:bottom w:w="150" w:type="dxa"/>
              <w:right w:w="240" w:type="dxa"/>
            </w:tcMar>
            <w:vAlign w:val="center"/>
            <w:hideMark/>
          </w:tcPr>
          <w:p w14:paraId="6FC500E5" w14:textId="77777777" w:rsidR="00EB615D" w:rsidRPr="00EB615D" w:rsidRDefault="00EB615D" w:rsidP="00EB615D">
            <w:pPr>
              <w:spacing w:after="314" w:line="259" w:lineRule="auto"/>
              <w:ind w:left="0" w:right="0" w:firstLine="0"/>
              <w:rPr>
                <w:sz w:val="22"/>
                <w:szCs w:val="28"/>
              </w:rPr>
            </w:pPr>
            <w:r w:rsidRPr="00EB615D">
              <w:rPr>
                <w:sz w:val="22"/>
                <w:szCs w:val="28"/>
              </w:rPr>
              <w:t>Industry-funded studies show more favorable results</w:t>
            </w:r>
          </w:p>
        </w:tc>
        <w:tc>
          <w:tcPr>
            <w:tcW w:w="0" w:type="auto"/>
            <w:tcMar>
              <w:top w:w="150" w:type="dxa"/>
              <w:left w:w="240" w:type="dxa"/>
              <w:bottom w:w="150" w:type="dxa"/>
              <w:right w:w="0" w:type="dxa"/>
            </w:tcMar>
            <w:vAlign w:val="center"/>
            <w:hideMark/>
          </w:tcPr>
          <w:p w14:paraId="73C05643" w14:textId="77777777" w:rsidR="00EB615D" w:rsidRPr="00EB615D" w:rsidRDefault="00EB615D" w:rsidP="00EB615D">
            <w:pPr>
              <w:spacing w:after="314" w:line="259" w:lineRule="auto"/>
              <w:ind w:left="0" w:right="0" w:firstLine="0"/>
              <w:rPr>
                <w:sz w:val="22"/>
                <w:szCs w:val="28"/>
              </w:rPr>
            </w:pPr>
            <w:proofErr w:type="spellStart"/>
            <w:r w:rsidRPr="00EB615D">
              <w:rPr>
                <w:sz w:val="22"/>
                <w:szCs w:val="28"/>
              </w:rPr>
              <w:t>Polevikov</w:t>
            </w:r>
            <w:proofErr w:type="spellEnd"/>
            <w:r w:rsidRPr="00EB615D">
              <w:rPr>
                <w:sz w:val="22"/>
                <w:szCs w:val="28"/>
              </w:rPr>
              <w:t xml:space="preserve"> (2023)</w:t>
            </w:r>
          </w:p>
        </w:tc>
      </w:tr>
    </w:tbl>
    <w:p w14:paraId="6727E924" w14:textId="77777777" w:rsidR="00EB615D" w:rsidRPr="00EB615D" w:rsidRDefault="00EB615D" w:rsidP="00EB615D">
      <w:pPr>
        <w:spacing w:after="314" w:line="259" w:lineRule="auto"/>
        <w:ind w:left="0" w:right="0" w:firstLine="0"/>
        <w:rPr>
          <w:sz w:val="22"/>
          <w:szCs w:val="28"/>
        </w:rPr>
      </w:pPr>
      <w:r w:rsidRPr="00EB615D">
        <w:rPr>
          <w:b/>
          <w:bCs/>
          <w:sz w:val="22"/>
          <w:szCs w:val="28"/>
        </w:rPr>
        <w:t>Sources:</w:t>
      </w:r>
      <w:r w:rsidRPr="00EB615D">
        <w:rPr>
          <w:sz w:val="22"/>
          <w:szCs w:val="28"/>
        </w:rPr>
        <w:t xml:space="preserve"> Hasanzadeh et al. (2025), </w:t>
      </w:r>
      <w:proofErr w:type="spellStart"/>
      <w:r w:rsidRPr="00EB615D">
        <w:rPr>
          <w:sz w:val="22"/>
          <w:szCs w:val="28"/>
        </w:rPr>
        <w:t>Polevikov</w:t>
      </w:r>
      <w:proofErr w:type="spellEnd"/>
      <w:r w:rsidRPr="00EB615D">
        <w:rPr>
          <w:sz w:val="22"/>
          <w:szCs w:val="28"/>
        </w:rPr>
        <w:t xml:space="preserve"> (2023)</w:t>
      </w:r>
    </w:p>
    <w:p w14:paraId="2EA17E82" w14:textId="77777777" w:rsidR="00EB615D" w:rsidRPr="00EB615D" w:rsidRDefault="00EB615D" w:rsidP="00EB615D">
      <w:pPr>
        <w:spacing w:after="314" w:line="259" w:lineRule="auto"/>
        <w:ind w:left="0" w:right="0" w:firstLine="0"/>
        <w:rPr>
          <w:b/>
          <w:bCs/>
          <w:sz w:val="22"/>
          <w:szCs w:val="28"/>
        </w:rPr>
      </w:pPr>
      <w:r w:rsidRPr="00EB615D">
        <w:rPr>
          <w:b/>
          <w:bCs/>
          <w:sz w:val="22"/>
          <w:szCs w:val="28"/>
        </w:rPr>
        <w:t>4. Emerging Trends and Future Directions</w:t>
      </w:r>
    </w:p>
    <w:p w14:paraId="047F0890" w14:textId="77777777" w:rsidR="00EB615D" w:rsidRPr="00EB615D" w:rsidRDefault="00EB615D" w:rsidP="00EB615D">
      <w:pPr>
        <w:spacing w:after="314" w:line="259" w:lineRule="auto"/>
        <w:ind w:left="0" w:right="0" w:firstLine="0"/>
        <w:rPr>
          <w:b/>
          <w:bCs/>
          <w:sz w:val="22"/>
          <w:szCs w:val="28"/>
        </w:rPr>
      </w:pPr>
      <w:r w:rsidRPr="00EB615D">
        <w:rPr>
          <w:b/>
          <w:bCs/>
          <w:sz w:val="22"/>
          <w:szCs w:val="28"/>
        </w:rPr>
        <w:t>4.1 Generative AI and Large Language Models</w:t>
      </w:r>
    </w:p>
    <w:p w14:paraId="18782CCB" w14:textId="77777777" w:rsidR="00EB615D" w:rsidRPr="00EB615D" w:rsidRDefault="00EB615D" w:rsidP="00EB615D">
      <w:pPr>
        <w:spacing w:after="314" w:line="259" w:lineRule="auto"/>
        <w:ind w:left="0" w:right="0" w:firstLine="0"/>
        <w:rPr>
          <w:sz w:val="22"/>
          <w:szCs w:val="28"/>
        </w:rPr>
      </w:pPr>
      <w:r w:rsidRPr="00EB615D">
        <w:rPr>
          <w:b/>
          <w:bCs/>
          <w:sz w:val="22"/>
          <w:szCs w:val="28"/>
        </w:rPr>
        <w:t>Key Trends:</w:t>
      </w:r>
    </w:p>
    <w:p w14:paraId="555B2F3A" w14:textId="77777777" w:rsidR="00EB615D" w:rsidRPr="00EB615D" w:rsidRDefault="00EB615D" w:rsidP="00EB615D">
      <w:pPr>
        <w:numPr>
          <w:ilvl w:val="0"/>
          <w:numId w:val="21"/>
        </w:numPr>
        <w:spacing w:after="314" w:line="259" w:lineRule="auto"/>
        <w:ind w:right="0"/>
        <w:rPr>
          <w:sz w:val="22"/>
          <w:szCs w:val="28"/>
        </w:rPr>
      </w:pPr>
      <w:r w:rsidRPr="00EB615D">
        <w:rPr>
          <w:sz w:val="22"/>
          <w:szCs w:val="28"/>
        </w:rPr>
        <w:lastRenderedPageBreak/>
        <w:t>Multimodal foundation models surged from 25 to 144 publications in 2025 (Edara et al., 2026)</w:t>
      </w:r>
    </w:p>
    <w:p w14:paraId="262FA8DA" w14:textId="77777777" w:rsidR="00EB615D" w:rsidRPr="00EB615D" w:rsidRDefault="00EB615D" w:rsidP="00EB615D">
      <w:pPr>
        <w:numPr>
          <w:ilvl w:val="0"/>
          <w:numId w:val="21"/>
        </w:numPr>
        <w:spacing w:after="314" w:line="259" w:lineRule="auto"/>
        <w:ind w:right="0"/>
        <w:rPr>
          <w:sz w:val="22"/>
          <w:szCs w:val="28"/>
        </w:rPr>
      </w:pPr>
      <w:r w:rsidRPr="00EB615D">
        <w:rPr>
          <w:sz w:val="22"/>
          <w:szCs w:val="28"/>
        </w:rPr>
        <w:t>LLMs like ChatGPT show potential in healthcare but raise concerns about accuracy and ethics</w:t>
      </w:r>
    </w:p>
    <w:p w14:paraId="0D6D7270" w14:textId="77777777" w:rsidR="00EB615D" w:rsidRPr="00EB615D" w:rsidRDefault="00EB615D" w:rsidP="00EB615D">
      <w:pPr>
        <w:numPr>
          <w:ilvl w:val="0"/>
          <w:numId w:val="21"/>
        </w:numPr>
        <w:spacing w:after="314" w:line="259" w:lineRule="auto"/>
        <w:ind w:right="0"/>
        <w:rPr>
          <w:sz w:val="22"/>
          <w:szCs w:val="28"/>
        </w:rPr>
      </w:pPr>
      <w:r w:rsidRPr="00EB615D">
        <w:rPr>
          <w:sz w:val="22"/>
          <w:szCs w:val="28"/>
        </w:rPr>
        <w:t>Classical ML use declined for the first time in 2025</w:t>
      </w:r>
    </w:p>
    <w:p w14:paraId="3ACBF1DA" w14:textId="77777777" w:rsidR="00EB615D" w:rsidRPr="00EB615D" w:rsidRDefault="00EB615D" w:rsidP="00EB615D">
      <w:pPr>
        <w:spacing w:after="314" w:line="259" w:lineRule="auto"/>
        <w:ind w:left="0" w:right="0" w:firstLine="0"/>
        <w:rPr>
          <w:sz w:val="22"/>
          <w:szCs w:val="28"/>
        </w:rPr>
      </w:pPr>
      <w:r w:rsidRPr="00EB615D">
        <w:rPr>
          <w:b/>
          <w:bCs/>
          <w:sz w:val="22"/>
          <w:szCs w:val="28"/>
        </w:rPr>
        <w:t>Sources:</w:t>
      </w:r>
      <w:r w:rsidRPr="00EB615D">
        <w:rPr>
          <w:sz w:val="22"/>
          <w:szCs w:val="28"/>
        </w:rPr>
        <w:t> Edara et al. (2026), Ao et al. (2026), Sun &amp; Zhou (2023)</w:t>
      </w:r>
    </w:p>
    <w:p w14:paraId="3D0A16C1" w14:textId="77777777" w:rsidR="00EB615D" w:rsidRPr="00EB615D" w:rsidRDefault="00EB615D" w:rsidP="00EB615D">
      <w:pPr>
        <w:spacing w:after="314" w:line="259" w:lineRule="auto"/>
        <w:ind w:left="0" w:right="0" w:firstLine="0"/>
        <w:rPr>
          <w:b/>
          <w:bCs/>
          <w:sz w:val="22"/>
          <w:szCs w:val="28"/>
        </w:rPr>
      </w:pPr>
      <w:r w:rsidRPr="00EB615D">
        <w:rPr>
          <w:b/>
          <w:bCs/>
          <w:sz w:val="22"/>
          <w:szCs w:val="28"/>
        </w:rPr>
        <w:t>4.2 Explainable AI (XAI)</w:t>
      </w:r>
    </w:p>
    <w:p w14:paraId="4717CCCB" w14:textId="77777777" w:rsidR="00EB615D" w:rsidRPr="00EB615D" w:rsidRDefault="00EB615D" w:rsidP="00EB615D">
      <w:pPr>
        <w:spacing w:after="314" w:line="259" w:lineRule="auto"/>
        <w:ind w:left="0" w:right="0" w:firstLine="0"/>
        <w:rPr>
          <w:sz w:val="22"/>
          <w:szCs w:val="28"/>
        </w:rPr>
      </w:pPr>
      <w:r w:rsidRPr="00EB615D">
        <w:rPr>
          <w:b/>
          <w:bCs/>
          <w:sz w:val="22"/>
          <w:szCs w:val="28"/>
        </w:rPr>
        <w:t>Key Trends:</w:t>
      </w:r>
    </w:p>
    <w:p w14:paraId="77186A0D" w14:textId="77777777" w:rsidR="00EB615D" w:rsidRPr="00EB615D" w:rsidRDefault="00EB615D" w:rsidP="00EB615D">
      <w:pPr>
        <w:numPr>
          <w:ilvl w:val="0"/>
          <w:numId w:val="22"/>
        </w:numPr>
        <w:spacing w:after="314" w:line="259" w:lineRule="auto"/>
        <w:ind w:right="0"/>
        <w:rPr>
          <w:sz w:val="22"/>
          <w:szCs w:val="28"/>
        </w:rPr>
      </w:pPr>
      <w:r w:rsidRPr="00EB615D">
        <w:rPr>
          <w:sz w:val="22"/>
          <w:szCs w:val="28"/>
        </w:rPr>
        <w:t>Growing emphasis on model interpretability</w:t>
      </w:r>
    </w:p>
    <w:p w14:paraId="7EA95A8C" w14:textId="77777777" w:rsidR="00EB615D" w:rsidRPr="00EB615D" w:rsidRDefault="00EB615D" w:rsidP="00EB615D">
      <w:pPr>
        <w:numPr>
          <w:ilvl w:val="0"/>
          <w:numId w:val="22"/>
        </w:numPr>
        <w:spacing w:after="314" w:line="259" w:lineRule="auto"/>
        <w:ind w:right="0"/>
        <w:rPr>
          <w:sz w:val="22"/>
          <w:szCs w:val="28"/>
        </w:rPr>
      </w:pPr>
      <w:r w:rsidRPr="00EB615D">
        <w:rPr>
          <w:sz w:val="22"/>
          <w:szCs w:val="28"/>
        </w:rPr>
        <w:t>Methods like SHAP, LIME, and Grad-CAM being widely adopted</w:t>
      </w:r>
    </w:p>
    <w:p w14:paraId="4203A75E" w14:textId="77777777" w:rsidR="00EB615D" w:rsidRPr="00EB615D" w:rsidRDefault="00EB615D" w:rsidP="00EB615D">
      <w:pPr>
        <w:numPr>
          <w:ilvl w:val="0"/>
          <w:numId w:val="22"/>
        </w:numPr>
        <w:spacing w:after="314" w:line="259" w:lineRule="auto"/>
        <w:ind w:right="0"/>
        <w:rPr>
          <w:sz w:val="22"/>
          <w:szCs w:val="28"/>
        </w:rPr>
      </w:pPr>
      <w:r w:rsidRPr="00EB615D">
        <w:rPr>
          <w:sz w:val="22"/>
          <w:szCs w:val="28"/>
        </w:rPr>
        <w:t>Need for standardized evaluation metrics</w:t>
      </w:r>
    </w:p>
    <w:p w14:paraId="21389A64" w14:textId="77777777" w:rsidR="00EB615D" w:rsidRPr="00EB615D" w:rsidRDefault="00EB615D" w:rsidP="00EB615D">
      <w:pPr>
        <w:spacing w:after="314" w:line="259" w:lineRule="auto"/>
        <w:ind w:left="0" w:right="0" w:firstLine="0"/>
        <w:rPr>
          <w:sz w:val="22"/>
          <w:szCs w:val="28"/>
        </w:rPr>
      </w:pPr>
      <w:r w:rsidRPr="00EB615D">
        <w:rPr>
          <w:b/>
          <w:bCs/>
          <w:sz w:val="22"/>
          <w:szCs w:val="28"/>
        </w:rPr>
        <w:t>Sources:</w:t>
      </w:r>
      <w:r w:rsidRPr="00EB615D">
        <w:rPr>
          <w:sz w:val="22"/>
          <w:szCs w:val="28"/>
        </w:rPr>
        <w:t> </w:t>
      </w:r>
      <w:proofErr w:type="spellStart"/>
      <w:r w:rsidRPr="00EB615D">
        <w:rPr>
          <w:sz w:val="22"/>
          <w:szCs w:val="28"/>
        </w:rPr>
        <w:t>Chaddad</w:t>
      </w:r>
      <w:proofErr w:type="spellEnd"/>
      <w:r w:rsidRPr="00EB615D">
        <w:rPr>
          <w:sz w:val="22"/>
          <w:szCs w:val="28"/>
        </w:rPr>
        <w:t xml:space="preserve"> et al. (2023), Saraswat et al. (2022), Ao et al. (2026)</w:t>
      </w:r>
    </w:p>
    <w:p w14:paraId="1387AE9F" w14:textId="77777777" w:rsidR="00EB615D" w:rsidRPr="00EB615D" w:rsidRDefault="00EB615D" w:rsidP="00EB615D">
      <w:pPr>
        <w:spacing w:after="314" w:line="259" w:lineRule="auto"/>
        <w:ind w:left="0" w:right="0" w:firstLine="0"/>
        <w:rPr>
          <w:b/>
          <w:bCs/>
          <w:sz w:val="22"/>
          <w:szCs w:val="28"/>
        </w:rPr>
      </w:pPr>
      <w:r w:rsidRPr="00EB615D">
        <w:rPr>
          <w:b/>
          <w:bCs/>
          <w:sz w:val="22"/>
          <w:szCs w:val="28"/>
        </w:rPr>
        <w:t>4.3 Federated Learning</w:t>
      </w:r>
    </w:p>
    <w:p w14:paraId="5742B764" w14:textId="77777777" w:rsidR="00EB615D" w:rsidRPr="00EB615D" w:rsidRDefault="00EB615D" w:rsidP="00EB615D">
      <w:pPr>
        <w:spacing w:after="314" w:line="259" w:lineRule="auto"/>
        <w:ind w:left="0" w:right="0" w:firstLine="0"/>
        <w:rPr>
          <w:sz w:val="22"/>
          <w:szCs w:val="28"/>
        </w:rPr>
      </w:pPr>
      <w:r w:rsidRPr="00EB615D">
        <w:rPr>
          <w:b/>
          <w:bCs/>
          <w:sz w:val="22"/>
          <w:szCs w:val="28"/>
        </w:rPr>
        <w:t>Key Trends:</w:t>
      </w:r>
    </w:p>
    <w:p w14:paraId="358268EC" w14:textId="77777777" w:rsidR="00EB615D" w:rsidRPr="00EB615D" w:rsidRDefault="00EB615D" w:rsidP="00EB615D">
      <w:pPr>
        <w:numPr>
          <w:ilvl w:val="0"/>
          <w:numId w:val="23"/>
        </w:numPr>
        <w:spacing w:after="314" w:line="259" w:lineRule="auto"/>
        <w:ind w:right="0"/>
        <w:rPr>
          <w:sz w:val="22"/>
          <w:szCs w:val="28"/>
        </w:rPr>
      </w:pPr>
      <w:r w:rsidRPr="00EB615D">
        <w:rPr>
          <w:sz w:val="22"/>
          <w:szCs w:val="28"/>
        </w:rPr>
        <w:t>Privacy-preserving distributed learning gaining traction</w:t>
      </w:r>
    </w:p>
    <w:p w14:paraId="66FFE74B" w14:textId="77777777" w:rsidR="00EB615D" w:rsidRPr="00EB615D" w:rsidRDefault="00EB615D" w:rsidP="00EB615D">
      <w:pPr>
        <w:numPr>
          <w:ilvl w:val="0"/>
          <w:numId w:val="23"/>
        </w:numPr>
        <w:spacing w:after="314" w:line="259" w:lineRule="auto"/>
        <w:ind w:right="0"/>
        <w:rPr>
          <w:sz w:val="22"/>
          <w:szCs w:val="28"/>
        </w:rPr>
      </w:pPr>
      <w:r w:rsidRPr="00EB615D">
        <w:rPr>
          <w:sz w:val="22"/>
          <w:szCs w:val="28"/>
        </w:rPr>
        <w:t>Enables collaborative model training without data sharing</w:t>
      </w:r>
    </w:p>
    <w:p w14:paraId="025925FB" w14:textId="77777777" w:rsidR="00EB615D" w:rsidRPr="00EB615D" w:rsidRDefault="00EB615D" w:rsidP="00EB615D">
      <w:pPr>
        <w:numPr>
          <w:ilvl w:val="0"/>
          <w:numId w:val="23"/>
        </w:numPr>
        <w:spacing w:after="314" w:line="259" w:lineRule="auto"/>
        <w:ind w:right="0"/>
        <w:rPr>
          <w:sz w:val="22"/>
          <w:szCs w:val="28"/>
        </w:rPr>
      </w:pPr>
      <w:r w:rsidRPr="00EB615D">
        <w:rPr>
          <w:sz w:val="22"/>
          <w:szCs w:val="28"/>
        </w:rPr>
        <w:t>Addresses data privacy and regulatory concerns</w:t>
      </w:r>
    </w:p>
    <w:p w14:paraId="3112B9B8" w14:textId="77777777" w:rsidR="00EB615D" w:rsidRPr="00EB615D" w:rsidRDefault="00EB615D" w:rsidP="00EB615D">
      <w:pPr>
        <w:spacing w:after="314" w:line="259" w:lineRule="auto"/>
        <w:ind w:left="0" w:right="0" w:firstLine="0"/>
        <w:rPr>
          <w:sz w:val="22"/>
          <w:szCs w:val="28"/>
        </w:rPr>
      </w:pPr>
      <w:r w:rsidRPr="00EB615D">
        <w:rPr>
          <w:b/>
          <w:bCs/>
          <w:sz w:val="22"/>
          <w:szCs w:val="28"/>
        </w:rPr>
        <w:t>Sources:</w:t>
      </w:r>
      <w:r w:rsidRPr="00EB615D">
        <w:rPr>
          <w:sz w:val="22"/>
          <w:szCs w:val="28"/>
        </w:rPr>
        <w:t> Baker &amp; Xiang (2023), Saraswat et al. (2022), Hasanzadeh et al. (2025)</w:t>
      </w:r>
    </w:p>
    <w:p w14:paraId="366B8FC7" w14:textId="77777777" w:rsidR="00EB615D" w:rsidRPr="00EB615D" w:rsidRDefault="00EB615D" w:rsidP="00EB615D">
      <w:pPr>
        <w:spacing w:after="314" w:line="259" w:lineRule="auto"/>
        <w:ind w:left="0" w:right="0" w:firstLine="0"/>
        <w:rPr>
          <w:b/>
          <w:bCs/>
          <w:sz w:val="22"/>
          <w:szCs w:val="28"/>
        </w:rPr>
      </w:pPr>
      <w:r w:rsidRPr="00EB615D">
        <w:rPr>
          <w:b/>
          <w:bCs/>
          <w:sz w:val="22"/>
          <w:szCs w:val="28"/>
        </w:rPr>
        <w:t>4.4 Multimodal AI</w:t>
      </w:r>
    </w:p>
    <w:p w14:paraId="57779E28" w14:textId="77777777" w:rsidR="00EB615D" w:rsidRPr="00EB615D" w:rsidRDefault="00EB615D" w:rsidP="00EB615D">
      <w:pPr>
        <w:spacing w:after="314" w:line="259" w:lineRule="auto"/>
        <w:ind w:left="0" w:right="0" w:firstLine="0"/>
        <w:rPr>
          <w:sz w:val="22"/>
          <w:szCs w:val="28"/>
        </w:rPr>
      </w:pPr>
      <w:r w:rsidRPr="00EB615D">
        <w:rPr>
          <w:b/>
          <w:bCs/>
          <w:sz w:val="22"/>
          <w:szCs w:val="28"/>
        </w:rPr>
        <w:t>Key Trends:</w:t>
      </w:r>
    </w:p>
    <w:p w14:paraId="22FB4EB5" w14:textId="77777777" w:rsidR="00EB615D" w:rsidRPr="00EB615D" w:rsidRDefault="00EB615D" w:rsidP="00EB615D">
      <w:pPr>
        <w:numPr>
          <w:ilvl w:val="0"/>
          <w:numId w:val="24"/>
        </w:numPr>
        <w:spacing w:after="314" w:line="259" w:lineRule="auto"/>
        <w:ind w:right="0"/>
        <w:rPr>
          <w:sz w:val="22"/>
          <w:szCs w:val="28"/>
        </w:rPr>
      </w:pPr>
      <w:r w:rsidRPr="00EB615D">
        <w:rPr>
          <w:sz w:val="22"/>
          <w:szCs w:val="28"/>
        </w:rPr>
        <w:t>Integration of multiple data types (image, text, audio, genomics)</w:t>
      </w:r>
    </w:p>
    <w:p w14:paraId="1E0737FE" w14:textId="77777777" w:rsidR="00EB615D" w:rsidRPr="00EB615D" w:rsidRDefault="00EB615D" w:rsidP="00EB615D">
      <w:pPr>
        <w:numPr>
          <w:ilvl w:val="0"/>
          <w:numId w:val="24"/>
        </w:numPr>
        <w:spacing w:after="314" w:line="259" w:lineRule="auto"/>
        <w:ind w:right="0"/>
        <w:rPr>
          <w:sz w:val="22"/>
          <w:szCs w:val="28"/>
        </w:rPr>
      </w:pPr>
      <w:r w:rsidRPr="00EB615D">
        <w:rPr>
          <w:sz w:val="22"/>
          <w:szCs w:val="28"/>
        </w:rPr>
        <w:t>Better reflects real-world clinical decision-making</w:t>
      </w:r>
    </w:p>
    <w:p w14:paraId="15FBD4A2" w14:textId="77777777" w:rsidR="00EB615D" w:rsidRPr="00EB615D" w:rsidRDefault="00EB615D" w:rsidP="00EB615D">
      <w:pPr>
        <w:numPr>
          <w:ilvl w:val="0"/>
          <w:numId w:val="24"/>
        </w:numPr>
        <w:spacing w:after="314" w:line="259" w:lineRule="auto"/>
        <w:ind w:right="0"/>
        <w:rPr>
          <w:sz w:val="22"/>
          <w:szCs w:val="28"/>
        </w:rPr>
      </w:pPr>
      <w:r w:rsidRPr="00EB615D">
        <w:rPr>
          <w:sz w:val="22"/>
          <w:szCs w:val="28"/>
        </w:rPr>
        <w:t>Improved performance over unimodal approaches</w:t>
      </w:r>
    </w:p>
    <w:p w14:paraId="7918F7A8" w14:textId="77777777" w:rsidR="00EB615D" w:rsidRPr="00EB615D" w:rsidRDefault="00EB615D" w:rsidP="00EB615D">
      <w:pPr>
        <w:spacing w:after="314" w:line="259" w:lineRule="auto"/>
        <w:ind w:left="0" w:right="0" w:firstLine="0"/>
        <w:rPr>
          <w:sz w:val="22"/>
          <w:szCs w:val="28"/>
        </w:rPr>
      </w:pPr>
      <w:r w:rsidRPr="00EB615D">
        <w:rPr>
          <w:b/>
          <w:bCs/>
          <w:sz w:val="22"/>
          <w:szCs w:val="28"/>
        </w:rPr>
        <w:t>Sources:</w:t>
      </w:r>
      <w:r w:rsidRPr="00EB615D">
        <w:rPr>
          <w:sz w:val="22"/>
          <w:szCs w:val="28"/>
        </w:rPr>
        <w:t> Edara et al. (2026), Ao et al. (2026), Baker &amp; Xiang (2023)</w:t>
      </w:r>
    </w:p>
    <w:p w14:paraId="4DE1D9B2" w14:textId="77777777" w:rsidR="00EB615D" w:rsidRPr="00EB615D" w:rsidRDefault="00EB615D" w:rsidP="00EB615D">
      <w:pPr>
        <w:spacing w:after="314" w:line="259" w:lineRule="auto"/>
        <w:ind w:left="0" w:right="0" w:firstLine="0"/>
        <w:rPr>
          <w:b/>
          <w:bCs/>
          <w:sz w:val="22"/>
          <w:szCs w:val="28"/>
        </w:rPr>
      </w:pPr>
      <w:r w:rsidRPr="00EB615D">
        <w:rPr>
          <w:b/>
          <w:bCs/>
          <w:sz w:val="22"/>
          <w:szCs w:val="28"/>
        </w:rPr>
        <w:lastRenderedPageBreak/>
        <w:t>4.5 Bias Mitigation Frameworks</w:t>
      </w:r>
    </w:p>
    <w:p w14:paraId="6C6970A1" w14:textId="77777777" w:rsidR="00EB615D" w:rsidRPr="00EB615D" w:rsidRDefault="00EB615D" w:rsidP="00EB615D">
      <w:pPr>
        <w:spacing w:after="314" w:line="259" w:lineRule="auto"/>
        <w:ind w:left="0" w:right="0" w:firstLine="0"/>
        <w:rPr>
          <w:sz w:val="22"/>
          <w:szCs w:val="28"/>
        </w:rPr>
      </w:pPr>
      <w:r w:rsidRPr="00EB615D">
        <w:rPr>
          <w:b/>
          <w:bCs/>
          <w:sz w:val="22"/>
          <w:szCs w:val="28"/>
        </w:rPr>
        <w:t>Key Trends:</w:t>
      </w:r>
    </w:p>
    <w:p w14:paraId="2412D111" w14:textId="77777777" w:rsidR="00EB615D" w:rsidRPr="00EB615D" w:rsidRDefault="00EB615D" w:rsidP="00EB615D">
      <w:pPr>
        <w:numPr>
          <w:ilvl w:val="0"/>
          <w:numId w:val="25"/>
        </w:numPr>
        <w:spacing w:after="314" w:line="259" w:lineRule="auto"/>
        <w:ind w:right="0"/>
        <w:rPr>
          <w:sz w:val="22"/>
          <w:szCs w:val="28"/>
        </w:rPr>
      </w:pPr>
      <w:r w:rsidRPr="00EB615D">
        <w:rPr>
          <w:sz w:val="22"/>
          <w:szCs w:val="28"/>
        </w:rPr>
        <w:t>Lifecycle approaches to bias detection and mitigation</w:t>
      </w:r>
    </w:p>
    <w:p w14:paraId="00EB4755" w14:textId="77777777" w:rsidR="00EB615D" w:rsidRPr="00EB615D" w:rsidRDefault="00EB615D" w:rsidP="00EB615D">
      <w:pPr>
        <w:numPr>
          <w:ilvl w:val="0"/>
          <w:numId w:val="25"/>
        </w:numPr>
        <w:spacing w:after="314" w:line="259" w:lineRule="auto"/>
        <w:ind w:right="0"/>
        <w:rPr>
          <w:sz w:val="22"/>
          <w:szCs w:val="28"/>
        </w:rPr>
      </w:pPr>
      <w:r w:rsidRPr="00EB615D">
        <w:rPr>
          <w:sz w:val="22"/>
          <w:szCs w:val="28"/>
        </w:rPr>
        <w:t>Fairness metrics (demographic parity, equalized odds)</w:t>
      </w:r>
    </w:p>
    <w:p w14:paraId="5D1C264C" w14:textId="77777777" w:rsidR="00EB615D" w:rsidRPr="00EB615D" w:rsidRDefault="00EB615D" w:rsidP="00EB615D">
      <w:pPr>
        <w:numPr>
          <w:ilvl w:val="0"/>
          <w:numId w:val="25"/>
        </w:numPr>
        <w:spacing w:after="314" w:line="259" w:lineRule="auto"/>
        <w:ind w:right="0"/>
        <w:rPr>
          <w:sz w:val="22"/>
          <w:szCs w:val="28"/>
        </w:rPr>
      </w:pPr>
      <w:r w:rsidRPr="00EB615D">
        <w:rPr>
          <w:sz w:val="22"/>
          <w:szCs w:val="28"/>
        </w:rPr>
        <w:t>Post-deployment surveillance gaining attention</w:t>
      </w:r>
    </w:p>
    <w:p w14:paraId="1BF62813" w14:textId="77777777" w:rsidR="00EB615D" w:rsidRPr="00EB615D" w:rsidRDefault="00EB615D" w:rsidP="00EB615D">
      <w:pPr>
        <w:spacing w:after="314" w:line="259" w:lineRule="auto"/>
        <w:ind w:left="0" w:right="0" w:firstLine="0"/>
        <w:rPr>
          <w:sz w:val="22"/>
          <w:szCs w:val="28"/>
        </w:rPr>
      </w:pPr>
      <w:r w:rsidRPr="00EB615D">
        <w:rPr>
          <w:b/>
          <w:bCs/>
          <w:sz w:val="22"/>
          <w:szCs w:val="28"/>
        </w:rPr>
        <w:t>Sources:</w:t>
      </w:r>
      <w:r w:rsidRPr="00EB615D">
        <w:rPr>
          <w:sz w:val="22"/>
          <w:szCs w:val="28"/>
        </w:rPr>
        <w:t xml:space="preserve"> Hasanzadeh et al. (2025), </w:t>
      </w:r>
      <w:proofErr w:type="spellStart"/>
      <w:r w:rsidRPr="00EB615D">
        <w:rPr>
          <w:sz w:val="22"/>
          <w:szCs w:val="28"/>
        </w:rPr>
        <w:t>Polevikov</w:t>
      </w:r>
      <w:proofErr w:type="spellEnd"/>
      <w:r w:rsidRPr="00EB615D">
        <w:rPr>
          <w:sz w:val="22"/>
          <w:szCs w:val="28"/>
        </w:rPr>
        <w:t xml:space="preserve"> (2023)</w:t>
      </w:r>
    </w:p>
    <w:p w14:paraId="025F9618" w14:textId="77777777" w:rsidR="00EB615D" w:rsidRPr="00EB615D" w:rsidRDefault="00EB615D" w:rsidP="00EB615D">
      <w:pPr>
        <w:spacing w:after="314" w:line="259" w:lineRule="auto"/>
        <w:ind w:left="0" w:right="0" w:firstLine="0"/>
        <w:rPr>
          <w:b/>
          <w:bCs/>
          <w:sz w:val="22"/>
          <w:szCs w:val="28"/>
        </w:rPr>
      </w:pPr>
      <w:r w:rsidRPr="00EB615D">
        <w:rPr>
          <w:b/>
          <w:bCs/>
          <w:sz w:val="22"/>
          <w:szCs w:val="28"/>
        </w:rPr>
        <w:t>5. Research Gaps Identified</w:t>
      </w:r>
    </w:p>
    <w:tbl>
      <w:tblPr>
        <w:tblW w:w="0" w:type="auto"/>
        <w:tblCellMar>
          <w:top w:w="15" w:type="dxa"/>
          <w:left w:w="15" w:type="dxa"/>
          <w:bottom w:w="15" w:type="dxa"/>
          <w:right w:w="15" w:type="dxa"/>
        </w:tblCellMar>
        <w:tblLook w:val="04A0" w:firstRow="1" w:lastRow="0" w:firstColumn="1" w:lastColumn="0" w:noHBand="0" w:noVBand="1"/>
      </w:tblPr>
      <w:tblGrid>
        <w:gridCol w:w="705"/>
        <w:gridCol w:w="4671"/>
        <w:gridCol w:w="1196"/>
        <w:gridCol w:w="2788"/>
      </w:tblGrid>
      <w:tr w:rsidR="00EB615D" w:rsidRPr="00EB615D" w14:paraId="0C7D471C" w14:textId="77777777">
        <w:trPr>
          <w:tblHeader/>
        </w:trPr>
        <w:tc>
          <w:tcPr>
            <w:tcW w:w="0" w:type="auto"/>
            <w:tcBorders>
              <w:top w:val="nil"/>
            </w:tcBorders>
            <w:tcMar>
              <w:top w:w="150" w:type="dxa"/>
              <w:left w:w="0" w:type="dxa"/>
              <w:bottom w:w="150" w:type="dxa"/>
              <w:right w:w="240" w:type="dxa"/>
            </w:tcMar>
            <w:vAlign w:val="center"/>
            <w:hideMark/>
          </w:tcPr>
          <w:p w14:paraId="280DC9D2" w14:textId="77777777" w:rsidR="00EB615D" w:rsidRPr="00EB615D" w:rsidRDefault="00EB615D" w:rsidP="00EB615D">
            <w:pPr>
              <w:spacing w:after="314" w:line="259" w:lineRule="auto"/>
              <w:ind w:left="0" w:right="0" w:firstLine="0"/>
              <w:rPr>
                <w:sz w:val="22"/>
                <w:szCs w:val="28"/>
              </w:rPr>
            </w:pPr>
            <w:r w:rsidRPr="00EB615D">
              <w:rPr>
                <w:sz w:val="22"/>
                <w:szCs w:val="28"/>
              </w:rPr>
              <w:t>Rank</w:t>
            </w:r>
          </w:p>
        </w:tc>
        <w:tc>
          <w:tcPr>
            <w:tcW w:w="0" w:type="auto"/>
            <w:tcBorders>
              <w:top w:val="nil"/>
            </w:tcBorders>
            <w:tcMar>
              <w:top w:w="150" w:type="dxa"/>
              <w:left w:w="240" w:type="dxa"/>
              <w:bottom w:w="150" w:type="dxa"/>
              <w:right w:w="240" w:type="dxa"/>
            </w:tcMar>
            <w:vAlign w:val="center"/>
            <w:hideMark/>
          </w:tcPr>
          <w:p w14:paraId="3404527C" w14:textId="77777777" w:rsidR="00EB615D" w:rsidRPr="00EB615D" w:rsidRDefault="00EB615D" w:rsidP="00EB615D">
            <w:pPr>
              <w:spacing w:after="314" w:line="259" w:lineRule="auto"/>
              <w:ind w:left="0" w:right="0" w:firstLine="0"/>
              <w:rPr>
                <w:sz w:val="22"/>
                <w:szCs w:val="28"/>
              </w:rPr>
            </w:pPr>
            <w:r w:rsidRPr="00EB615D">
              <w:rPr>
                <w:sz w:val="22"/>
                <w:szCs w:val="28"/>
              </w:rPr>
              <w:t>Gap</w:t>
            </w:r>
          </w:p>
        </w:tc>
        <w:tc>
          <w:tcPr>
            <w:tcW w:w="0" w:type="auto"/>
            <w:tcBorders>
              <w:top w:val="nil"/>
            </w:tcBorders>
            <w:tcMar>
              <w:top w:w="150" w:type="dxa"/>
              <w:left w:w="240" w:type="dxa"/>
              <w:bottom w:w="150" w:type="dxa"/>
              <w:right w:w="240" w:type="dxa"/>
            </w:tcMar>
            <w:vAlign w:val="center"/>
            <w:hideMark/>
          </w:tcPr>
          <w:p w14:paraId="24DD3DAF" w14:textId="77777777" w:rsidR="00EB615D" w:rsidRPr="00EB615D" w:rsidRDefault="00EB615D" w:rsidP="00EB615D">
            <w:pPr>
              <w:spacing w:after="314" w:line="259" w:lineRule="auto"/>
              <w:ind w:left="0" w:right="0" w:firstLine="0"/>
              <w:rPr>
                <w:sz w:val="22"/>
                <w:szCs w:val="28"/>
              </w:rPr>
            </w:pPr>
            <w:r w:rsidRPr="00EB615D">
              <w:rPr>
                <w:sz w:val="22"/>
                <w:szCs w:val="28"/>
              </w:rPr>
              <w:t># Papers</w:t>
            </w:r>
          </w:p>
        </w:tc>
        <w:tc>
          <w:tcPr>
            <w:tcW w:w="0" w:type="auto"/>
            <w:tcBorders>
              <w:top w:val="nil"/>
            </w:tcBorders>
            <w:tcMar>
              <w:top w:w="150" w:type="dxa"/>
              <w:left w:w="240" w:type="dxa"/>
              <w:bottom w:w="150" w:type="dxa"/>
              <w:right w:w="240" w:type="dxa"/>
            </w:tcMar>
            <w:vAlign w:val="center"/>
            <w:hideMark/>
          </w:tcPr>
          <w:p w14:paraId="569425DC" w14:textId="77777777" w:rsidR="00EB615D" w:rsidRPr="00EB615D" w:rsidRDefault="00EB615D" w:rsidP="00EB615D">
            <w:pPr>
              <w:spacing w:after="314" w:line="259" w:lineRule="auto"/>
              <w:ind w:left="0" w:right="0" w:firstLine="0"/>
              <w:rPr>
                <w:sz w:val="22"/>
                <w:szCs w:val="28"/>
              </w:rPr>
            </w:pPr>
            <w:r w:rsidRPr="00EB615D">
              <w:rPr>
                <w:sz w:val="22"/>
                <w:szCs w:val="28"/>
              </w:rPr>
              <w:t>Source</w:t>
            </w:r>
          </w:p>
        </w:tc>
      </w:tr>
      <w:tr w:rsidR="00EB615D" w:rsidRPr="00EB615D" w14:paraId="350F201B" w14:textId="77777777">
        <w:tc>
          <w:tcPr>
            <w:tcW w:w="0" w:type="auto"/>
            <w:tcMar>
              <w:top w:w="150" w:type="dxa"/>
              <w:left w:w="0" w:type="dxa"/>
              <w:bottom w:w="150" w:type="dxa"/>
              <w:right w:w="240" w:type="dxa"/>
            </w:tcMar>
            <w:vAlign w:val="center"/>
            <w:hideMark/>
          </w:tcPr>
          <w:p w14:paraId="3D1DBD03" w14:textId="77777777" w:rsidR="00EB615D" w:rsidRPr="00EB615D" w:rsidRDefault="00EB615D" w:rsidP="00EB615D">
            <w:pPr>
              <w:spacing w:after="314" w:line="259" w:lineRule="auto"/>
              <w:ind w:left="0" w:right="0" w:firstLine="0"/>
              <w:rPr>
                <w:sz w:val="22"/>
                <w:szCs w:val="28"/>
              </w:rPr>
            </w:pPr>
            <w:r w:rsidRPr="00EB615D">
              <w:rPr>
                <w:sz w:val="22"/>
                <w:szCs w:val="28"/>
              </w:rPr>
              <w:t>1</w:t>
            </w:r>
          </w:p>
        </w:tc>
        <w:tc>
          <w:tcPr>
            <w:tcW w:w="0" w:type="auto"/>
            <w:tcMar>
              <w:top w:w="150" w:type="dxa"/>
              <w:left w:w="240" w:type="dxa"/>
              <w:bottom w:w="150" w:type="dxa"/>
              <w:right w:w="240" w:type="dxa"/>
            </w:tcMar>
            <w:vAlign w:val="center"/>
            <w:hideMark/>
          </w:tcPr>
          <w:p w14:paraId="38E8ECA3" w14:textId="77777777" w:rsidR="00EB615D" w:rsidRPr="00EB615D" w:rsidRDefault="00EB615D" w:rsidP="00EB615D">
            <w:pPr>
              <w:spacing w:after="314" w:line="259" w:lineRule="auto"/>
              <w:ind w:left="0" w:right="0" w:firstLine="0"/>
              <w:rPr>
                <w:sz w:val="22"/>
                <w:szCs w:val="28"/>
              </w:rPr>
            </w:pPr>
            <w:r w:rsidRPr="00EB615D">
              <w:rPr>
                <w:sz w:val="22"/>
                <w:szCs w:val="28"/>
              </w:rPr>
              <w:t>Post-deployment surveillance (no long-term monitoring)</w:t>
            </w:r>
          </w:p>
        </w:tc>
        <w:tc>
          <w:tcPr>
            <w:tcW w:w="0" w:type="auto"/>
            <w:tcMar>
              <w:top w:w="150" w:type="dxa"/>
              <w:left w:w="240" w:type="dxa"/>
              <w:bottom w:w="150" w:type="dxa"/>
              <w:right w:w="240" w:type="dxa"/>
            </w:tcMar>
            <w:vAlign w:val="center"/>
            <w:hideMark/>
          </w:tcPr>
          <w:p w14:paraId="5ACB0D2B" w14:textId="77777777" w:rsidR="00EB615D" w:rsidRPr="00EB615D" w:rsidRDefault="00EB615D" w:rsidP="00EB615D">
            <w:pPr>
              <w:spacing w:after="314" w:line="259" w:lineRule="auto"/>
              <w:ind w:left="0" w:right="0" w:firstLine="0"/>
              <w:rPr>
                <w:sz w:val="22"/>
                <w:szCs w:val="28"/>
              </w:rPr>
            </w:pPr>
            <w:r w:rsidRPr="00EB615D">
              <w:rPr>
                <w:sz w:val="22"/>
                <w:szCs w:val="28"/>
              </w:rPr>
              <w:t>8</w:t>
            </w:r>
          </w:p>
        </w:tc>
        <w:tc>
          <w:tcPr>
            <w:tcW w:w="0" w:type="auto"/>
            <w:tcMar>
              <w:top w:w="150" w:type="dxa"/>
              <w:left w:w="240" w:type="dxa"/>
              <w:bottom w:w="150" w:type="dxa"/>
              <w:right w:w="0" w:type="dxa"/>
            </w:tcMar>
            <w:vAlign w:val="center"/>
            <w:hideMark/>
          </w:tcPr>
          <w:p w14:paraId="3AC5104D" w14:textId="77777777" w:rsidR="00EB615D" w:rsidRPr="00EB615D" w:rsidRDefault="00EB615D" w:rsidP="00EB615D">
            <w:pPr>
              <w:spacing w:after="314" w:line="259" w:lineRule="auto"/>
              <w:ind w:left="0" w:right="0" w:firstLine="0"/>
              <w:rPr>
                <w:sz w:val="22"/>
                <w:szCs w:val="28"/>
              </w:rPr>
            </w:pPr>
            <w:r w:rsidRPr="00EB615D">
              <w:rPr>
                <w:sz w:val="22"/>
                <w:szCs w:val="28"/>
              </w:rPr>
              <w:t>Hasanzadeh (2025), Nair (2024)</w:t>
            </w:r>
          </w:p>
        </w:tc>
      </w:tr>
      <w:tr w:rsidR="00EB615D" w:rsidRPr="00EB615D" w14:paraId="4CCCF02C" w14:textId="77777777">
        <w:tc>
          <w:tcPr>
            <w:tcW w:w="0" w:type="auto"/>
            <w:tcMar>
              <w:top w:w="150" w:type="dxa"/>
              <w:left w:w="0" w:type="dxa"/>
              <w:bottom w:w="150" w:type="dxa"/>
              <w:right w:w="240" w:type="dxa"/>
            </w:tcMar>
            <w:vAlign w:val="center"/>
            <w:hideMark/>
          </w:tcPr>
          <w:p w14:paraId="204F8640" w14:textId="77777777" w:rsidR="00EB615D" w:rsidRPr="00EB615D" w:rsidRDefault="00EB615D" w:rsidP="00EB615D">
            <w:pPr>
              <w:spacing w:after="314" w:line="259" w:lineRule="auto"/>
              <w:ind w:left="0" w:right="0" w:firstLine="0"/>
              <w:rPr>
                <w:sz w:val="22"/>
                <w:szCs w:val="28"/>
              </w:rPr>
            </w:pPr>
            <w:r w:rsidRPr="00EB615D">
              <w:rPr>
                <w:sz w:val="22"/>
                <w:szCs w:val="28"/>
              </w:rPr>
              <w:t>2</w:t>
            </w:r>
          </w:p>
        </w:tc>
        <w:tc>
          <w:tcPr>
            <w:tcW w:w="0" w:type="auto"/>
            <w:tcMar>
              <w:top w:w="150" w:type="dxa"/>
              <w:left w:w="240" w:type="dxa"/>
              <w:bottom w:w="150" w:type="dxa"/>
              <w:right w:w="240" w:type="dxa"/>
            </w:tcMar>
            <w:vAlign w:val="center"/>
            <w:hideMark/>
          </w:tcPr>
          <w:p w14:paraId="25DE01F2" w14:textId="77777777" w:rsidR="00EB615D" w:rsidRPr="00EB615D" w:rsidRDefault="00EB615D" w:rsidP="00EB615D">
            <w:pPr>
              <w:spacing w:after="314" w:line="259" w:lineRule="auto"/>
              <w:ind w:left="0" w:right="0" w:firstLine="0"/>
              <w:rPr>
                <w:sz w:val="22"/>
                <w:szCs w:val="28"/>
              </w:rPr>
            </w:pPr>
            <w:r w:rsidRPr="00EB615D">
              <w:rPr>
                <w:sz w:val="22"/>
                <w:szCs w:val="28"/>
              </w:rPr>
              <w:t>Standardized XAI evaluation metrics</w:t>
            </w:r>
          </w:p>
        </w:tc>
        <w:tc>
          <w:tcPr>
            <w:tcW w:w="0" w:type="auto"/>
            <w:tcMar>
              <w:top w:w="150" w:type="dxa"/>
              <w:left w:w="240" w:type="dxa"/>
              <w:bottom w:w="150" w:type="dxa"/>
              <w:right w:w="240" w:type="dxa"/>
            </w:tcMar>
            <w:vAlign w:val="center"/>
            <w:hideMark/>
          </w:tcPr>
          <w:p w14:paraId="50FD5956" w14:textId="77777777" w:rsidR="00EB615D" w:rsidRPr="00EB615D" w:rsidRDefault="00EB615D" w:rsidP="00EB615D">
            <w:pPr>
              <w:spacing w:after="314" w:line="259" w:lineRule="auto"/>
              <w:ind w:left="0" w:right="0" w:firstLine="0"/>
              <w:rPr>
                <w:sz w:val="22"/>
                <w:szCs w:val="28"/>
              </w:rPr>
            </w:pPr>
            <w:r w:rsidRPr="00EB615D">
              <w:rPr>
                <w:sz w:val="22"/>
                <w:szCs w:val="28"/>
              </w:rPr>
              <w:t>7</w:t>
            </w:r>
          </w:p>
        </w:tc>
        <w:tc>
          <w:tcPr>
            <w:tcW w:w="0" w:type="auto"/>
            <w:tcMar>
              <w:top w:w="150" w:type="dxa"/>
              <w:left w:w="240" w:type="dxa"/>
              <w:bottom w:w="150" w:type="dxa"/>
              <w:right w:w="0" w:type="dxa"/>
            </w:tcMar>
            <w:vAlign w:val="center"/>
            <w:hideMark/>
          </w:tcPr>
          <w:p w14:paraId="22590977" w14:textId="77777777" w:rsidR="00EB615D" w:rsidRPr="00EB615D" w:rsidRDefault="00EB615D" w:rsidP="00EB615D">
            <w:pPr>
              <w:spacing w:after="314" w:line="259" w:lineRule="auto"/>
              <w:ind w:left="0" w:right="0" w:firstLine="0"/>
              <w:rPr>
                <w:sz w:val="22"/>
                <w:szCs w:val="28"/>
              </w:rPr>
            </w:pPr>
            <w:proofErr w:type="spellStart"/>
            <w:r w:rsidRPr="00EB615D">
              <w:rPr>
                <w:sz w:val="22"/>
                <w:szCs w:val="28"/>
              </w:rPr>
              <w:t>Chaddad</w:t>
            </w:r>
            <w:proofErr w:type="spellEnd"/>
            <w:r w:rsidRPr="00EB615D">
              <w:rPr>
                <w:sz w:val="22"/>
                <w:szCs w:val="28"/>
              </w:rPr>
              <w:t xml:space="preserve"> (2023), Saraswat (2022)</w:t>
            </w:r>
          </w:p>
        </w:tc>
      </w:tr>
      <w:tr w:rsidR="00EB615D" w:rsidRPr="00EB615D" w14:paraId="2A140210" w14:textId="77777777">
        <w:tc>
          <w:tcPr>
            <w:tcW w:w="0" w:type="auto"/>
            <w:tcMar>
              <w:top w:w="150" w:type="dxa"/>
              <w:left w:w="0" w:type="dxa"/>
              <w:bottom w:w="150" w:type="dxa"/>
              <w:right w:w="240" w:type="dxa"/>
            </w:tcMar>
            <w:vAlign w:val="center"/>
            <w:hideMark/>
          </w:tcPr>
          <w:p w14:paraId="6D26AEEF" w14:textId="77777777" w:rsidR="00EB615D" w:rsidRPr="00EB615D" w:rsidRDefault="00EB615D" w:rsidP="00EB615D">
            <w:pPr>
              <w:spacing w:after="314" w:line="259" w:lineRule="auto"/>
              <w:ind w:left="0" w:right="0" w:firstLine="0"/>
              <w:rPr>
                <w:sz w:val="22"/>
                <w:szCs w:val="28"/>
              </w:rPr>
            </w:pPr>
            <w:r w:rsidRPr="00EB615D">
              <w:rPr>
                <w:sz w:val="22"/>
                <w:szCs w:val="28"/>
              </w:rPr>
              <w:t>3</w:t>
            </w:r>
          </w:p>
        </w:tc>
        <w:tc>
          <w:tcPr>
            <w:tcW w:w="0" w:type="auto"/>
            <w:tcMar>
              <w:top w:w="150" w:type="dxa"/>
              <w:left w:w="240" w:type="dxa"/>
              <w:bottom w:w="150" w:type="dxa"/>
              <w:right w:w="240" w:type="dxa"/>
            </w:tcMar>
            <w:vAlign w:val="center"/>
            <w:hideMark/>
          </w:tcPr>
          <w:p w14:paraId="0011F6B2" w14:textId="77777777" w:rsidR="00EB615D" w:rsidRPr="00EB615D" w:rsidRDefault="00EB615D" w:rsidP="00EB615D">
            <w:pPr>
              <w:spacing w:after="314" w:line="259" w:lineRule="auto"/>
              <w:ind w:left="0" w:right="0" w:firstLine="0"/>
              <w:rPr>
                <w:sz w:val="22"/>
                <w:szCs w:val="28"/>
              </w:rPr>
            </w:pPr>
            <w:r w:rsidRPr="00EB615D">
              <w:rPr>
                <w:sz w:val="22"/>
                <w:szCs w:val="28"/>
              </w:rPr>
              <w:t>Implementation frameworks for LLMs/GenAI</w:t>
            </w:r>
          </w:p>
        </w:tc>
        <w:tc>
          <w:tcPr>
            <w:tcW w:w="0" w:type="auto"/>
            <w:tcMar>
              <w:top w:w="150" w:type="dxa"/>
              <w:left w:w="240" w:type="dxa"/>
              <w:bottom w:w="150" w:type="dxa"/>
              <w:right w:w="240" w:type="dxa"/>
            </w:tcMar>
            <w:vAlign w:val="center"/>
            <w:hideMark/>
          </w:tcPr>
          <w:p w14:paraId="4C31C57B" w14:textId="77777777" w:rsidR="00EB615D" w:rsidRPr="00EB615D" w:rsidRDefault="00EB615D" w:rsidP="00EB615D">
            <w:pPr>
              <w:spacing w:after="314" w:line="259" w:lineRule="auto"/>
              <w:ind w:left="0" w:right="0" w:firstLine="0"/>
              <w:rPr>
                <w:sz w:val="22"/>
                <w:szCs w:val="28"/>
              </w:rPr>
            </w:pPr>
            <w:r w:rsidRPr="00EB615D">
              <w:rPr>
                <w:sz w:val="22"/>
                <w:szCs w:val="28"/>
              </w:rPr>
              <w:t>6</w:t>
            </w:r>
          </w:p>
        </w:tc>
        <w:tc>
          <w:tcPr>
            <w:tcW w:w="0" w:type="auto"/>
            <w:tcMar>
              <w:top w:w="150" w:type="dxa"/>
              <w:left w:w="240" w:type="dxa"/>
              <w:bottom w:w="150" w:type="dxa"/>
              <w:right w:w="0" w:type="dxa"/>
            </w:tcMar>
            <w:vAlign w:val="center"/>
            <w:hideMark/>
          </w:tcPr>
          <w:p w14:paraId="2C71F014" w14:textId="77777777" w:rsidR="00EB615D" w:rsidRPr="00EB615D" w:rsidRDefault="00EB615D" w:rsidP="00EB615D">
            <w:pPr>
              <w:spacing w:after="314" w:line="259" w:lineRule="auto"/>
              <w:ind w:left="0" w:right="0" w:firstLine="0"/>
              <w:rPr>
                <w:sz w:val="22"/>
                <w:szCs w:val="28"/>
              </w:rPr>
            </w:pPr>
            <w:r w:rsidRPr="00EB615D">
              <w:rPr>
                <w:sz w:val="22"/>
                <w:szCs w:val="28"/>
              </w:rPr>
              <w:t>Ao (2026), Edara (2026)</w:t>
            </w:r>
          </w:p>
        </w:tc>
      </w:tr>
      <w:tr w:rsidR="00EB615D" w:rsidRPr="00EB615D" w14:paraId="7E6B6588" w14:textId="77777777">
        <w:tc>
          <w:tcPr>
            <w:tcW w:w="0" w:type="auto"/>
            <w:tcMar>
              <w:top w:w="150" w:type="dxa"/>
              <w:left w:w="0" w:type="dxa"/>
              <w:bottom w:w="150" w:type="dxa"/>
              <w:right w:w="240" w:type="dxa"/>
            </w:tcMar>
            <w:vAlign w:val="center"/>
            <w:hideMark/>
          </w:tcPr>
          <w:p w14:paraId="5C9FEEA3" w14:textId="77777777" w:rsidR="00EB615D" w:rsidRPr="00EB615D" w:rsidRDefault="00EB615D" w:rsidP="00EB615D">
            <w:pPr>
              <w:spacing w:after="314" w:line="259" w:lineRule="auto"/>
              <w:ind w:left="0" w:right="0" w:firstLine="0"/>
              <w:rPr>
                <w:sz w:val="22"/>
                <w:szCs w:val="28"/>
              </w:rPr>
            </w:pPr>
            <w:r w:rsidRPr="00EB615D">
              <w:rPr>
                <w:sz w:val="22"/>
                <w:szCs w:val="28"/>
              </w:rPr>
              <w:t>4</w:t>
            </w:r>
          </w:p>
        </w:tc>
        <w:tc>
          <w:tcPr>
            <w:tcW w:w="0" w:type="auto"/>
            <w:tcMar>
              <w:top w:w="150" w:type="dxa"/>
              <w:left w:w="240" w:type="dxa"/>
              <w:bottom w:w="150" w:type="dxa"/>
              <w:right w:w="240" w:type="dxa"/>
            </w:tcMar>
            <w:vAlign w:val="center"/>
            <w:hideMark/>
          </w:tcPr>
          <w:p w14:paraId="7E92C059" w14:textId="77777777" w:rsidR="00EB615D" w:rsidRPr="00EB615D" w:rsidRDefault="00EB615D" w:rsidP="00EB615D">
            <w:pPr>
              <w:spacing w:after="314" w:line="259" w:lineRule="auto"/>
              <w:ind w:left="0" w:right="0" w:firstLine="0"/>
              <w:rPr>
                <w:sz w:val="22"/>
                <w:szCs w:val="28"/>
              </w:rPr>
            </w:pPr>
            <w:r w:rsidRPr="00EB615D">
              <w:rPr>
                <w:sz w:val="22"/>
                <w:szCs w:val="28"/>
              </w:rPr>
              <w:t>Clinician AI literacy programs</w:t>
            </w:r>
          </w:p>
        </w:tc>
        <w:tc>
          <w:tcPr>
            <w:tcW w:w="0" w:type="auto"/>
            <w:tcMar>
              <w:top w:w="150" w:type="dxa"/>
              <w:left w:w="240" w:type="dxa"/>
              <w:bottom w:w="150" w:type="dxa"/>
              <w:right w:w="240" w:type="dxa"/>
            </w:tcMar>
            <w:vAlign w:val="center"/>
            <w:hideMark/>
          </w:tcPr>
          <w:p w14:paraId="5EEA0E11" w14:textId="77777777" w:rsidR="00EB615D" w:rsidRPr="00EB615D" w:rsidRDefault="00EB615D" w:rsidP="00EB615D">
            <w:pPr>
              <w:spacing w:after="314" w:line="259" w:lineRule="auto"/>
              <w:ind w:left="0" w:right="0" w:firstLine="0"/>
              <w:rPr>
                <w:sz w:val="22"/>
                <w:szCs w:val="28"/>
              </w:rPr>
            </w:pPr>
            <w:r w:rsidRPr="00EB615D">
              <w:rPr>
                <w:sz w:val="22"/>
                <w:szCs w:val="28"/>
              </w:rPr>
              <w:t>6</w:t>
            </w:r>
          </w:p>
        </w:tc>
        <w:tc>
          <w:tcPr>
            <w:tcW w:w="0" w:type="auto"/>
            <w:tcMar>
              <w:top w:w="150" w:type="dxa"/>
              <w:left w:w="240" w:type="dxa"/>
              <w:bottom w:w="150" w:type="dxa"/>
              <w:right w:w="0" w:type="dxa"/>
            </w:tcMar>
            <w:vAlign w:val="center"/>
            <w:hideMark/>
          </w:tcPr>
          <w:p w14:paraId="542A8634" w14:textId="77777777" w:rsidR="00EB615D" w:rsidRPr="00EB615D" w:rsidRDefault="00EB615D" w:rsidP="00EB615D">
            <w:pPr>
              <w:spacing w:after="314" w:line="259" w:lineRule="auto"/>
              <w:ind w:left="0" w:right="0" w:firstLine="0"/>
              <w:rPr>
                <w:sz w:val="22"/>
                <w:szCs w:val="28"/>
              </w:rPr>
            </w:pPr>
            <w:proofErr w:type="spellStart"/>
            <w:r w:rsidRPr="00EB615D">
              <w:rPr>
                <w:sz w:val="22"/>
                <w:szCs w:val="28"/>
              </w:rPr>
              <w:t>Alowais</w:t>
            </w:r>
            <w:proofErr w:type="spellEnd"/>
            <w:r w:rsidRPr="00EB615D">
              <w:rPr>
                <w:sz w:val="22"/>
                <w:szCs w:val="28"/>
              </w:rPr>
              <w:t xml:space="preserve"> (2023), </w:t>
            </w:r>
            <w:proofErr w:type="spellStart"/>
            <w:r w:rsidRPr="00EB615D">
              <w:rPr>
                <w:sz w:val="22"/>
                <w:szCs w:val="28"/>
              </w:rPr>
              <w:t>Steerling</w:t>
            </w:r>
            <w:proofErr w:type="spellEnd"/>
            <w:r w:rsidRPr="00EB615D">
              <w:rPr>
                <w:sz w:val="22"/>
                <w:szCs w:val="28"/>
              </w:rPr>
              <w:t xml:space="preserve"> (2023)</w:t>
            </w:r>
          </w:p>
        </w:tc>
      </w:tr>
      <w:tr w:rsidR="00EB615D" w:rsidRPr="00EB615D" w14:paraId="5B6933BC" w14:textId="77777777">
        <w:tc>
          <w:tcPr>
            <w:tcW w:w="0" w:type="auto"/>
            <w:tcMar>
              <w:top w:w="150" w:type="dxa"/>
              <w:left w:w="0" w:type="dxa"/>
              <w:bottom w:w="150" w:type="dxa"/>
              <w:right w:w="240" w:type="dxa"/>
            </w:tcMar>
            <w:vAlign w:val="center"/>
            <w:hideMark/>
          </w:tcPr>
          <w:p w14:paraId="79232124" w14:textId="77777777" w:rsidR="00EB615D" w:rsidRPr="00EB615D" w:rsidRDefault="00EB615D" w:rsidP="00EB615D">
            <w:pPr>
              <w:spacing w:after="314" w:line="259" w:lineRule="auto"/>
              <w:ind w:left="0" w:right="0" w:firstLine="0"/>
              <w:rPr>
                <w:sz w:val="22"/>
                <w:szCs w:val="28"/>
              </w:rPr>
            </w:pPr>
            <w:r w:rsidRPr="00EB615D">
              <w:rPr>
                <w:sz w:val="22"/>
                <w:szCs w:val="28"/>
              </w:rPr>
              <w:t>5</w:t>
            </w:r>
          </w:p>
        </w:tc>
        <w:tc>
          <w:tcPr>
            <w:tcW w:w="0" w:type="auto"/>
            <w:tcMar>
              <w:top w:w="150" w:type="dxa"/>
              <w:left w:w="240" w:type="dxa"/>
              <w:bottom w:w="150" w:type="dxa"/>
              <w:right w:w="240" w:type="dxa"/>
            </w:tcMar>
            <w:vAlign w:val="center"/>
            <w:hideMark/>
          </w:tcPr>
          <w:p w14:paraId="53BB6354" w14:textId="77777777" w:rsidR="00EB615D" w:rsidRPr="00EB615D" w:rsidRDefault="00EB615D" w:rsidP="00EB615D">
            <w:pPr>
              <w:spacing w:after="314" w:line="259" w:lineRule="auto"/>
              <w:ind w:left="0" w:right="0" w:firstLine="0"/>
              <w:rPr>
                <w:sz w:val="22"/>
                <w:szCs w:val="28"/>
              </w:rPr>
            </w:pPr>
            <w:r w:rsidRPr="00EB615D">
              <w:rPr>
                <w:sz w:val="22"/>
                <w:szCs w:val="28"/>
              </w:rPr>
              <w:t>"Switch-off" criteria for failing AI</w:t>
            </w:r>
          </w:p>
        </w:tc>
        <w:tc>
          <w:tcPr>
            <w:tcW w:w="0" w:type="auto"/>
            <w:tcMar>
              <w:top w:w="150" w:type="dxa"/>
              <w:left w:w="240" w:type="dxa"/>
              <w:bottom w:w="150" w:type="dxa"/>
              <w:right w:w="240" w:type="dxa"/>
            </w:tcMar>
            <w:vAlign w:val="center"/>
            <w:hideMark/>
          </w:tcPr>
          <w:p w14:paraId="56DE7417" w14:textId="77777777" w:rsidR="00EB615D" w:rsidRPr="00EB615D" w:rsidRDefault="00EB615D" w:rsidP="00EB615D">
            <w:pPr>
              <w:spacing w:after="314" w:line="259" w:lineRule="auto"/>
              <w:ind w:left="0" w:right="0" w:firstLine="0"/>
              <w:rPr>
                <w:sz w:val="22"/>
                <w:szCs w:val="28"/>
              </w:rPr>
            </w:pPr>
            <w:r w:rsidRPr="00EB615D">
              <w:rPr>
                <w:sz w:val="22"/>
                <w:szCs w:val="28"/>
              </w:rPr>
              <w:t>5</w:t>
            </w:r>
          </w:p>
        </w:tc>
        <w:tc>
          <w:tcPr>
            <w:tcW w:w="0" w:type="auto"/>
            <w:tcMar>
              <w:top w:w="150" w:type="dxa"/>
              <w:left w:w="240" w:type="dxa"/>
              <w:bottom w:w="150" w:type="dxa"/>
              <w:right w:w="0" w:type="dxa"/>
            </w:tcMar>
            <w:vAlign w:val="center"/>
            <w:hideMark/>
          </w:tcPr>
          <w:p w14:paraId="2F1889BF" w14:textId="77777777" w:rsidR="00EB615D" w:rsidRPr="00EB615D" w:rsidRDefault="00EB615D" w:rsidP="00EB615D">
            <w:pPr>
              <w:spacing w:after="314" w:line="259" w:lineRule="auto"/>
              <w:ind w:left="0" w:right="0" w:firstLine="0"/>
              <w:rPr>
                <w:sz w:val="22"/>
                <w:szCs w:val="28"/>
              </w:rPr>
            </w:pPr>
            <w:r w:rsidRPr="00EB615D">
              <w:rPr>
                <w:sz w:val="22"/>
                <w:szCs w:val="28"/>
              </w:rPr>
              <w:t>Nair (2024)</w:t>
            </w:r>
          </w:p>
        </w:tc>
      </w:tr>
      <w:tr w:rsidR="00EB615D" w:rsidRPr="00EB615D" w14:paraId="2342FBB1" w14:textId="77777777">
        <w:tc>
          <w:tcPr>
            <w:tcW w:w="0" w:type="auto"/>
            <w:tcMar>
              <w:top w:w="150" w:type="dxa"/>
              <w:left w:w="0" w:type="dxa"/>
              <w:bottom w:w="150" w:type="dxa"/>
              <w:right w:w="240" w:type="dxa"/>
            </w:tcMar>
            <w:vAlign w:val="center"/>
            <w:hideMark/>
          </w:tcPr>
          <w:p w14:paraId="6DF29AD8" w14:textId="77777777" w:rsidR="00EB615D" w:rsidRPr="00EB615D" w:rsidRDefault="00EB615D" w:rsidP="00EB615D">
            <w:pPr>
              <w:spacing w:after="314" w:line="259" w:lineRule="auto"/>
              <w:ind w:left="0" w:right="0" w:firstLine="0"/>
              <w:rPr>
                <w:sz w:val="22"/>
                <w:szCs w:val="28"/>
              </w:rPr>
            </w:pPr>
            <w:r w:rsidRPr="00EB615D">
              <w:rPr>
                <w:sz w:val="22"/>
                <w:szCs w:val="28"/>
              </w:rPr>
              <w:t>6</w:t>
            </w:r>
          </w:p>
        </w:tc>
        <w:tc>
          <w:tcPr>
            <w:tcW w:w="0" w:type="auto"/>
            <w:tcMar>
              <w:top w:w="150" w:type="dxa"/>
              <w:left w:w="240" w:type="dxa"/>
              <w:bottom w:w="150" w:type="dxa"/>
              <w:right w:w="240" w:type="dxa"/>
            </w:tcMar>
            <w:vAlign w:val="center"/>
            <w:hideMark/>
          </w:tcPr>
          <w:p w14:paraId="0F2B51B9" w14:textId="77777777" w:rsidR="00EB615D" w:rsidRPr="00EB615D" w:rsidRDefault="00EB615D" w:rsidP="00EB615D">
            <w:pPr>
              <w:spacing w:after="314" w:line="259" w:lineRule="auto"/>
              <w:ind w:left="0" w:right="0" w:firstLine="0"/>
              <w:rPr>
                <w:sz w:val="22"/>
                <w:szCs w:val="28"/>
              </w:rPr>
            </w:pPr>
            <w:r w:rsidRPr="00EB615D">
              <w:rPr>
                <w:sz w:val="22"/>
                <w:szCs w:val="28"/>
              </w:rPr>
              <w:t>Privacy-preserving cross-institutional data sharing</w:t>
            </w:r>
          </w:p>
        </w:tc>
        <w:tc>
          <w:tcPr>
            <w:tcW w:w="0" w:type="auto"/>
            <w:tcMar>
              <w:top w:w="150" w:type="dxa"/>
              <w:left w:w="240" w:type="dxa"/>
              <w:bottom w:w="150" w:type="dxa"/>
              <w:right w:w="240" w:type="dxa"/>
            </w:tcMar>
            <w:vAlign w:val="center"/>
            <w:hideMark/>
          </w:tcPr>
          <w:p w14:paraId="0BEAE66D" w14:textId="77777777" w:rsidR="00EB615D" w:rsidRPr="00EB615D" w:rsidRDefault="00EB615D" w:rsidP="00EB615D">
            <w:pPr>
              <w:spacing w:after="314" w:line="259" w:lineRule="auto"/>
              <w:ind w:left="0" w:right="0" w:firstLine="0"/>
              <w:rPr>
                <w:sz w:val="22"/>
                <w:szCs w:val="28"/>
              </w:rPr>
            </w:pPr>
            <w:r w:rsidRPr="00EB615D">
              <w:rPr>
                <w:sz w:val="22"/>
                <w:szCs w:val="28"/>
              </w:rPr>
              <w:t>5</w:t>
            </w:r>
          </w:p>
        </w:tc>
        <w:tc>
          <w:tcPr>
            <w:tcW w:w="0" w:type="auto"/>
            <w:tcMar>
              <w:top w:w="150" w:type="dxa"/>
              <w:left w:w="240" w:type="dxa"/>
              <w:bottom w:w="150" w:type="dxa"/>
              <w:right w:w="0" w:type="dxa"/>
            </w:tcMar>
            <w:vAlign w:val="center"/>
            <w:hideMark/>
          </w:tcPr>
          <w:p w14:paraId="4D968A43" w14:textId="77777777" w:rsidR="00EB615D" w:rsidRPr="00EB615D" w:rsidRDefault="00EB615D" w:rsidP="00EB615D">
            <w:pPr>
              <w:spacing w:after="314" w:line="259" w:lineRule="auto"/>
              <w:ind w:left="0" w:right="0" w:firstLine="0"/>
              <w:rPr>
                <w:sz w:val="22"/>
                <w:szCs w:val="28"/>
              </w:rPr>
            </w:pPr>
            <w:r w:rsidRPr="00EB615D">
              <w:rPr>
                <w:sz w:val="22"/>
                <w:szCs w:val="28"/>
              </w:rPr>
              <w:t>Baker &amp; Xiang (2023)</w:t>
            </w:r>
          </w:p>
        </w:tc>
      </w:tr>
      <w:tr w:rsidR="00EB615D" w:rsidRPr="00EB615D" w14:paraId="0449DEB1" w14:textId="77777777">
        <w:tc>
          <w:tcPr>
            <w:tcW w:w="0" w:type="auto"/>
            <w:tcMar>
              <w:top w:w="150" w:type="dxa"/>
              <w:left w:w="0" w:type="dxa"/>
              <w:bottom w:w="150" w:type="dxa"/>
              <w:right w:w="240" w:type="dxa"/>
            </w:tcMar>
            <w:vAlign w:val="center"/>
            <w:hideMark/>
          </w:tcPr>
          <w:p w14:paraId="5BBE767D" w14:textId="77777777" w:rsidR="00EB615D" w:rsidRPr="00EB615D" w:rsidRDefault="00EB615D" w:rsidP="00EB615D">
            <w:pPr>
              <w:spacing w:after="314" w:line="259" w:lineRule="auto"/>
              <w:ind w:left="0" w:right="0" w:firstLine="0"/>
              <w:rPr>
                <w:sz w:val="22"/>
                <w:szCs w:val="28"/>
              </w:rPr>
            </w:pPr>
            <w:r w:rsidRPr="00EB615D">
              <w:rPr>
                <w:sz w:val="22"/>
                <w:szCs w:val="28"/>
              </w:rPr>
              <w:t>7</w:t>
            </w:r>
          </w:p>
        </w:tc>
        <w:tc>
          <w:tcPr>
            <w:tcW w:w="0" w:type="auto"/>
            <w:tcMar>
              <w:top w:w="150" w:type="dxa"/>
              <w:left w:w="240" w:type="dxa"/>
              <w:bottom w:w="150" w:type="dxa"/>
              <w:right w:w="240" w:type="dxa"/>
            </w:tcMar>
            <w:vAlign w:val="center"/>
            <w:hideMark/>
          </w:tcPr>
          <w:p w14:paraId="34D4744D" w14:textId="77777777" w:rsidR="00EB615D" w:rsidRPr="00EB615D" w:rsidRDefault="00EB615D" w:rsidP="00EB615D">
            <w:pPr>
              <w:spacing w:after="314" w:line="259" w:lineRule="auto"/>
              <w:ind w:left="0" w:right="0" w:firstLine="0"/>
              <w:rPr>
                <w:sz w:val="22"/>
                <w:szCs w:val="28"/>
              </w:rPr>
            </w:pPr>
            <w:r w:rsidRPr="00EB615D">
              <w:rPr>
                <w:sz w:val="22"/>
                <w:szCs w:val="28"/>
              </w:rPr>
              <w:t>Cost-effectiveness studies of AI in healthcare</w:t>
            </w:r>
          </w:p>
        </w:tc>
        <w:tc>
          <w:tcPr>
            <w:tcW w:w="0" w:type="auto"/>
            <w:tcMar>
              <w:top w:w="150" w:type="dxa"/>
              <w:left w:w="240" w:type="dxa"/>
              <w:bottom w:w="150" w:type="dxa"/>
              <w:right w:w="240" w:type="dxa"/>
            </w:tcMar>
            <w:vAlign w:val="center"/>
            <w:hideMark/>
          </w:tcPr>
          <w:p w14:paraId="557E6E1C" w14:textId="77777777" w:rsidR="00EB615D" w:rsidRPr="00EB615D" w:rsidRDefault="00EB615D" w:rsidP="00EB615D">
            <w:pPr>
              <w:spacing w:after="314" w:line="259" w:lineRule="auto"/>
              <w:ind w:left="0" w:right="0" w:firstLine="0"/>
              <w:rPr>
                <w:sz w:val="22"/>
                <w:szCs w:val="28"/>
              </w:rPr>
            </w:pPr>
            <w:r w:rsidRPr="00EB615D">
              <w:rPr>
                <w:sz w:val="22"/>
                <w:szCs w:val="28"/>
              </w:rPr>
              <w:t>4</w:t>
            </w:r>
          </w:p>
        </w:tc>
        <w:tc>
          <w:tcPr>
            <w:tcW w:w="0" w:type="auto"/>
            <w:tcMar>
              <w:top w:w="150" w:type="dxa"/>
              <w:left w:w="240" w:type="dxa"/>
              <w:bottom w:w="150" w:type="dxa"/>
              <w:right w:w="0" w:type="dxa"/>
            </w:tcMar>
            <w:vAlign w:val="center"/>
            <w:hideMark/>
          </w:tcPr>
          <w:p w14:paraId="6E531497" w14:textId="77777777" w:rsidR="00EB615D" w:rsidRPr="00EB615D" w:rsidRDefault="00EB615D" w:rsidP="00EB615D">
            <w:pPr>
              <w:spacing w:after="314" w:line="259" w:lineRule="auto"/>
              <w:ind w:left="0" w:right="0" w:firstLine="0"/>
              <w:rPr>
                <w:sz w:val="22"/>
                <w:szCs w:val="28"/>
              </w:rPr>
            </w:pPr>
            <w:r w:rsidRPr="00EB615D">
              <w:rPr>
                <w:sz w:val="22"/>
                <w:szCs w:val="28"/>
              </w:rPr>
              <w:t>Gao (2024)</w:t>
            </w:r>
          </w:p>
        </w:tc>
      </w:tr>
      <w:tr w:rsidR="00EB615D" w:rsidRPr="00EB615D" w14:paraId="1C7B7F96" w14:textId="77777777">
        <w:tc>
          <w:tcPr>
            <w:tcW w:w="0" w:type="auto"/>
            <w:tcMar>
              <w:top w:w="150" w:type="dxa"/>
              <w:left w:w="0" w:type="dxa"/>
              <w:bottom w:w="150" w:type="dxa"/>
              <w:right w:w="240" w:type="dxa"/>
            </w:tcMar>
            <w:vAlign w:val="center"/>
            <w:hideMark/>
          </w:tcPr>
          <w:p w14:paraId="20F0ED44" w14:textId="77777777" w:rsidR="00EB615D" w:rsidRPr="00EB615D" w:rsidRDefault="00EB615D" w:rsidP="00EB615D">
            <w:pPr>
              <w:spacing w:after="314" w:line="259" w:lineRule="auto"/>
              <w:ind w:left="0" w:right="0" w:firstLine="0"/>
              <w:rPr>
                <w:sz w:val="22"/>
                <w:szCs w:val="28"/>
              </w:rPr>
            </w:pPr>
            <w:r w:rsidRPr="00EB615D">
              <w:rPr>
                <w:sz w:val="22"/>
                <w:szCs w:val="28"/>
              </w:rPr>
              <w:lastRenderedPageBreak/>
              <w:t>8</w:t>
            </w:r>
          </w:p>
        </w:tc>
        <w:tc>
          <w:tcPr>
            <w:tcW w:w="0" w:type="auto"/>
            <w:tcMar>
              <w:top w:w="150" w:type="dxa"/>
              <w:left w:w="240" w:type="dxa"/>
              <w:bottom w:w="150" w:type="dxa"/>
              <w:right w:w="240" w:type="dxa"/>
            </w:tcMar>
            <w:vAlign w:val="center"/>
            <w:hideMark/>
          </w:tcPr>
          <w:p w14:paraId="55CB0FAF" w14:textId="77777777" w:rsidR="00EB615D" w:rsidRPr="00EB615D" w:rsidRDefault="00EB615D" w:rsidP="00EB615D">
            <w:pPr>
              <w:spacing w:after="314" w:line="259" w:lineRule="auto"/>
              <w:ind w:left="0" w:right="0" w:firstLine="0"/>
              <w:rPr>
                <w:sz w:val="22"/>
                <w:szCs w:val="28"/>
              </w:rPr>
            </w:pPr>
            <w:r w:rsidRPr="00EB615D">
              <w:rPr>
                <w:sz w:val="22"/>
                <w:szCs w:val="28"/>
              </w:rPr>
              <w:t>Patient-centered AI development</w:t>
            </w:r>
          </w:p>
        </w:tc>
        <w:tc>
          <w:tcPr>
            <w:tcW w:w="0" w:type="auto"/>
            <w:tcMar>
              <w:top w:w="150" w:type="dxa"/>
              <w:left w:w="240" w:type="dxa"/>
              <w:bottom w:w="150" w:type="dxa"/>
              <w:right w:w="240" w:type="dxa"/>
            </w:tcMar>
            <w:vAlign w:val="center"/>
            <w:hideMark/>
          </w:tcPr>
          <w:p w14:paraId="6A259F70" w14:textId="77777777" w:rsidR="00EB615D" w:rsidRPr="00EB615D" w:rsidRDefault="00EB615D" w:rsidP="00EB615D">
            <w:pPr>
              <w:spacing w:after="314" w:line="259" w:lineRule="auto"/>
              <w:ind w:left="0" w:right="0" w:firstLine="0"/>
              <w:rPr>
                <w:sz w:val="22"/>
                <w:szCs w:val="28"/>
              </w:rPr>
            </w:pPr>
            <w:r w:rsidRPr="00EB615D">
              <w:rPr>
                <w:sz w:val="22"/>
                <w:szCs w:val="28"/>
              </w:rPr>
              <w:t>4</w:t>
            </w:r>
          </w:p>
        </w:tc>
        <w:tc>
          <w:tcPr>
            <w:tcW w:w="0" w:type="auto"/>
            <w:tcMar>
              <w:top w:w="150" w:type="dxa"/>
              <w:left w:w="240" w:type="dxa"/>
              <w:bottom w:w="150" w:type="dxa"/>
              <w:right w:w="0" w:type="dxa"/>
            </w:tcMar>
            <w:vAlign w:val="center"/>
            <w:hideMark/>
          </w:tcPr>
          <w:p w14:paraId="406276FC" w14:textId="77777777" w:rsidR="00EB615D" w:rsidRPr="00EB615D" w:rsidRDefault="00EB615D" w:rsidP="00EB615D">
            <w:pPr>
              <w:spacing w:after="314" w:line="259" w:lineRule="auto"/>
              <w:ind w:left="0" w:right="0" w:firstLine="0"/>
              <w:rPr>
                <w:sz w:val="22"/>
                <w:szCs w:val="28"/>
              </w:rPr>
            </w:pPr>
            <w:r w:rsidRPr="00EB615D">
              <w:rPr>
                <w:sz w:val="22"/>
                <w:szCs w:val="28"/>
              </w:rPr>
              <w:t>Beets (2023)</w:t>
            </w:r>
          </w:p>
        </w:tc>
      </w:tr>
    </w:tbl>
    <w:p w14:paraId="48DA4F65" w14:textId="77777777" w:rsidR="00EB615D" w:rsidRPr="00EB615D" w:rsidRDefault="00EB615D" w:rsidP="00EB615D">
      <w:pPr>
        <w:spacing w:after="314" w:line="259" w:lineRule="auto"/>
        <w:ind w:left="0" w:right="0" w:firstLine="0"/>
        <w:rPr>
          <w:sz w:val="22"/>
          <w:szCs w:val="28"/>
        </w:rPr>
      </w:pPr>
      <w:r w:rsidRPr="00EB615D">
        <w:rPr>
          <w:b/>
          <w:bCs/>
          <w:sz w:val="22"/>
          <w:szCs w:val="28"/>
        </w:rPr>
        <w:t>Additional Gaps Identified:</w:t>
      </w:r>
    </w:p>
    <w:p w14:paraId="7A24AE7A" w14:textId="77777777" w:rsidR="00EB615D" w:rsidRPr="00EB615D" w:rsidRDefault="00EB615D" w:rsidP="00EB615D">
      <w:pPr>
        <w:numPr>
          <w:ilvl w:val="0"/>
          <w:numId w:val="26"/>
        </w:numPr>
        <w:spacing w:after="314" w:line="259" w:lineRule="auto"/>
        <w:ind w:right="0"/>
        <w:rPr>
          <w:sz w:val="22"/>
          <w:szCs w:val="28"/>
        </w:rPr>
      </w:pPr>
      <w:r w:rsidRPr="00EB615D">
        <w:rPr>
          <w:sz w:val="22"/>
          <w:szCs w:val="28"/>
        </w:rPr>
        <w:t>Lack of diversity in training datasets</w:t>
      </w:r>
    </w:p>
    <w:p w14:paraId="6C4687E3" w14:textId="77777777" w:rsidR="00EB615D" w:rsidRPr="00EB615D" w:rsidRDefault="00EB615D" w:rsidP="00EB615D">
      <w:pPr>
        <w:numPr>
          <w:ilvl w:val="0"/>
          <w:numId w:val="26"/>
        </w:numPr>
        <w:spacing w:after="314" w:line="259" w:lineRule="auto"/>
        <w:ind w:right="0"/>
        <w:rPr>
          <w:sz w:val="22"/>
          <w:szCs w:val="28"/>
        </w:rPr>
      </w:pPr>
      <w:r w:rsidRPr="00EB615D">
        <w:rPr>
          <w:sz w:val="22"/>
          <w:szCs w:val="28"/>
        </w:rPr>
        <w:t>Absence of prospective, multi-site validation studies</w:t>
      </w:r>
    </w:p>
    <w:p w14:paraId="68D7FC2F" w14:textId="77777777" w:rsidR="00EB615D" w:rsidRPr="00EB615D" w:rsidRDefault="00EB615D" w:rsidP="00EB615D">
      <w:pPr>
        <w:numPr>
          <w:ilvl w:val="0"/>
          <w:numId w:val="26"/>
        </w:numPr>
        <w:spacing w:after="314" w:line="259" w:lineRule="auto"/>
        <w:ind w:right="0"/>
        <w:rPr>
          <w:sz w:val="22"/>
          <w:szCs w:val="28"/>
        </w:rPr>
      </w:pPr>
      <w:r w:rsidRPr="00EB615D">
        <w:rPr>
          <w:sz w:val="22"/>
          <w:szCs w:val="28"/>
        </w:rPr>
        <w:t>Insufficient clinician involvement in AI development</w:t>
      </w:r>
    </w:p>
    <w:p w14:paraId="40F2867E" w14:textId="77777777" w:rsidR="00EB615D" w:rsidRPr="00EB615D" w:rsidRDefault="00EB615D" w:rsidP="00EB615D">
      <w:pPr>
        <w:numPr>
          <w:ilvl w:val="0"/>
          <w:numId w:val="26"/>
        </w:numPr>
        <w:spacing w:after="314" w:line="259" w:lineRule="auto"/>
        <w:ind w:right="0"/>
        <w:rPr>
          <w:sz w:val="22"/>
          <w:szCs w:val="28"/>
        </w:rPr>
      </w:pPr>
      <w:r w:rsidRPr="00EB615D">
        <w:rPr>
          <w:sz w:val="22"/>
          <w:szCs w:val="28"/>
        </w:rPr>
        <w:t>Limited research on long-term AI system maintenance</w:t>
      </w:r>
    </w:p>
    <w:p w14:paraId="0767FE29" w14:textId="77777777" w:rsidR="00EB615D" w:rsidRPr="00EB615D" w:rsidRDefault="00EB615D" w:rsidP="00EB615D">
      <w:pPr>
        <w:spacing w:after="314" w:line="259" w:lineRule="auto"/>
        <w:ind w:left="0" w:right="0" w:firstLine="0"/>
        <w:rPr>
          <w:b/>
          <w:bCs/>
          <w:sz w:val="22"/>
          <w:szCs w:val="28"/>
        </w:rPr>
      </w:pPr>
      <w:r w:rsidRPr="00EB615D">
        <w:rPr>
          <w:b/>
          <w:bCs/>
          <w:sz w:val="22"/>
          <w:szCs w:val="28"/>
        </w:rPr>
        <w:t>6. Conclusion</w:t>
      </w:r>
    </w:p>
    <w:p w14:paraId="3B8E2A49" w14:textId="77777777" w:rsidR="00EB615D" w:rsidRPr="00EB615D" w:rsidRDefault="00EB615D" w:rsidP="00EB615D">
      <w:pPr>
        <w:spacing w:after="314" w:line="259" w:lineRule="auto"/>
        <w:ind w:left="0" w:right="0" w:firstLine="0"/>
        <w:rPr>
          <w:sz w:val="22"/>
          <w:szCs w:val="28"/>
        </w:rPr>
      </w:pPr>
      <w:r w:rsidRPr="00EB615D">
        <w:rPr>
          <w:sz w:val="22"/>
          <w:szCs w:val="28"/>
        </w:rPr>
        <w:t>This literature review synthesizes findings from 16 review papers on AI in healthcare published between 2022-2026. Key findings include:</w:t>
      </w:r>
    </w:p>
    <w:p w14:paraId="57F8FF9F" w14:textId="77777777" w:rsidR="00EB615D" w:rsidRPr="00EB615D" w:rsidRDefault="00EB615D" w:rsidP="00EB615D">
      <w:pPr>
        <w:numPr>
          <w:ilvl w:val="0"/>
          <w:numId w:val="27"/>
        </w:numPr>
        <w:spacing w:after="314" w:line="259" w:lineRule="auto"/>
        <w:ind w:right="0"/>
        <w:rPr>
          <w:sz w:val="22"/>
          <w:szCs w:val="28"/>
        </w:rPr>
      </w:pPr>
      <w:r w:rsidRPr="00EB615D">
        <w:rPr>
          <w:b/>
          <w:bCs/>
          <w:sz w:val="22"/>
          <w:szCs w:val="28"/>
        </w:rPr>
        <w:t>Technical Success:</w:t>
      </w:r>
      <w:r w:rsidRPr="00EB615D">
        <w:rPr>
          <w:sz w:val="22"/>
          <w:szCs w:val="28"/>
        </w:rPr>
        <w:t> AI demonstrates significant potential across medical imaging, clinical decision support, disease prediction, remote monitoring, and administrative automation.</w:t>
      </w:r>
    </w:p>
    <w:p w14:paraId="06734D15" w14:textId="77777777" w:rsidR="00EB615D" w:rsidRPr="00EB615D" w:rsidRDefault="00EB615D" w:rsidP="00EB615D">
      <w:pPr>
        <w:numPr>
          <w:ilvl w:val="0"/>
          <w:numId w:val="27"/>
        </w:numPr>
        <w:spacing w:after="314" w:line="259" w:lineRule="auto"/>
        <w:ind w:right="0"/>
        <w:rPr>
          <w:sz w:val="22"/>
          <w:szCs w:val="28"/>
        </w:rPr>
      </w:pPr>
      <w:r w:rsidRPr="00EB615D">
        <w:rPr>
          <w:b/>
          <w:bCs/>
          <w:sz w:val="22"/>
          <w:szCs w:val="28"/>
        </w:rPr>
        <w:t>Implementation Gap:</w:t>
      </w:r>
      <w:r w:rsidRPr="00EB615D">
        <w:rPr>
          <w:sz w:val="22"/>
          <w:szCs w:val="28"/>
        </w:rPr>
        <w:t> Despite technical advances, real-world clinical implementation faces substantial barriers related to trust, explainability, bias, and organizational readiness.</w:t>
      </w:r>
    </w:p>
    <w:p w14:paraId="1060DBB3" w14:textId="77777777" w:rsidR="00EB615D" w:rsidRPr="00EB615D" w:rsidRDefault="00EB615D" w:rsidP="00EB615D">
      <w:pPr>
        <w:numPr>
          <w:ilvl w:val="0"/>
          <w:numId w:val="27"/>
        </w:numPr>
        <w:spacing w:after="314" w:line="259" w:lineRule="auto"/>
        <w:ind w:right="0"/>
        <w:rPr>
          <w:sz w:val="22"/>
          <w:szCs w:val="28"/>
        </w:rPr>
      </w:pPr>
      <w:r w:rsidRPr="00EB615D">
        <w:rPr>
          <w:b/>
          <w:bCs/>
          <w:sz w:val="22"/>
          <w:szCs w:val="28"/>
        </w:rPr>
        <w:t>Trust Challenge:</w:t>
      </w:r>
      <w:r w:rsidRPr="00EB615D">
        <w:rPr>
          <w:sz w:val="22"/>
          <w:szCs w:val="28"/>
        </w:rPr>
        <w:t> The "black box" nature of AI models, lack of explainability, and clinician distrust remain critical obstacles to adoption.</w:t>
      </w:r>
    </w:p>
    <w:p w14:paraId="6ED916ED" w14:textId="77777777" w:rsidR="00EB615D" w:rsidRPr="00EB615D" w:rsidRDefault="00EB615D" w:rsidP="00EB615D">
      <w:pPr>
        <w:numPr>
          <w:ilvl w:val="0"/>
          <w:numId w:val="27"/>
        </w:numPr>
        <w:spacing w:after="314" w:line="259" w:lineRule="auto"/>
        <w:ind w:right="0"/>
        <w:rPr>
          <w:sz w:val="22"/>
          <w:szCs w:val="28"/>
        </w:rPr>
      </w:pPr>
      <w:r w:rsidRPr="00EB615D">
        <w:rPr>
          <w:b/>
          <w:bCs/>
          <w:sz w:val="22"/>
          <w:szCs w:val="28"/>
        </w:rPr>
        <w:t>Bias Concern:</w:t>
      </w:r>
      <w:r w:rsidRPr="00EB615D">
        <w:rPr>
          <w:sz w:val="22"/>
          <w:szCs w:val="28"/>
        </w:rPr>
        <w:t> Algorithmic bias perpetuates healthcare disparities, requiring systematic mitigation throughout the AI lifecycle.</w:t>
      </w:r>
    </w:p>
    <w:p w14:paraId="19516515" w14:textId="77777777" w:rsidR="00EB615D" w:rsidRPr="00EB615D" w:rsidRDefault="00EB615D" w:rsidP="00EB615D">
      <w:pPr>
        <w:numPr>
          <w:ilvl w:val="0"/>
          <w:numId w:val="27"/>
        </w:numPr>
        <w:spacing w:after="314" w:line="259" w:lineRule="auto"/>
        <w:ind w:right="0"/>
        <w:rPr>
          <w:sz w:val="22"/>
          <w:szCs w:val="28"/>
        </w:rPr>
      </w:pPr>
      <w:r w:rsidRPr="00EB615D">
        <w:rPr>
          <w:b/>
          <w:bCs/>
          <w:sz w:val="22"/>
          <w:szCs w:val="28"/>
        </w:rPr>
        <w:t>Emerging Trends:</w:t>
      </w:r>
      <w:r w:rsidRPr="00EB615D">
        <w:rPr>
          <w:sz w:val="22"/>
          <w:szCs w:val="28"/>
        </w:rPr>
        <w:t> Generative AI, multimodal foundation models, federated learning, and XAI are shaping the future of healthcare AI.</w:t>
      </w:r>
    </w:p>
    <w:p w14:paraId="629F8828" w14:textId="77777777" w:rsidR="00EB615D" w:rsidRPr="00EB615D" w:rsidRDefault="00EB615D" w:rsidP="00EB615D">
      <w:pPr>
        <w:numPr>
          <w:ilvl w:val="0"/>
          <w:numId w:val="27"/>
        </w:numPr>
        <w:spacing w:after="314" w:line="259" w:lineRule="auto"/>
        <w:ind w:right="0"/>
        <w:rPr>
          <w:sz w:val="22"/>
          <w:szCs w:val="28"/>
        </w:rPr>
      </w:pPr>
      <w:r w:rsidRPr="00EB615D">
        <w:rPr>
          <w:b/>
          <w:bCs/>
          <w:sz w:val="22"/>
          <w:szCs w:val="28"/>
        </w:rPr>
        <w:t>Critical Gaps:</w:t>
      </w:r>
      <w:r w:rsidRPr="00EB615D">
        <w:rPr>
          <w:sz w:val="22"/>
          <w:szCs w:val="28"/>
        </w:rPr>
        <w:t> Post-deployment surveillance, standardized XAI evaluation, and clinician AI literacy programs are among the most significant research gaps.</w:t>
      </w:r>
    </w:p>
    <w:p w14:paraId="1D3742D8" w14:textId="77777777" w:rsidR="00EB615D" w:rsidRPr="00EB615D" w:rsidRDefault="00EB615D" w:rsidP="00EB615D">
      <w:pPr>
        <w:spacing w:after="314" w:line="259" w:lineRule="auto"/>
        <w:ind w:left="0" w:right="0" w:firstLine="0"/>
        <w:rPr>
          <w:sz w:val="22"/>
          <w:szCs w:val="28"/>
        </w:rPr>
      </w:pPr>
      <w:r w:rsidRPr="00EB615D">
        <w:rPr>
          <w:sz w:val="22"/>
          <w:szCs w:val="28"/>
        </w:rPr>
        <w:t>The field is transitioning from technical development toward implementation-focused research, with growing emphasis on trust, fairness, and real-world validation.</w:t>
      </w:r>
    </w:p>
    <w:p w14:paraId="31415DF2" w14:textId="77777777" w:rsidR="00EB615D" w:rsidRPr="00EB615D" w:rsidRDefault="00EB615D" w:rsidP="00EB615D">
      <w:pPr>
        <w:spacing w:after="314" w:line="259" w:lineRule="auto"/>
        <w:ind w:left="0" w:right="0" w:firstLine="0"/>
        <w:rPr>
          <w:b/>
          <w:bCs/>
          <w:sz w:val="22"/>
          <w:szCs w:val="28"/>
        </w:rPr>
      </w:pPr>
      <w:r w:rsidRPr="00EB615D">
        <w:rPr>
          <w:b/>
          <w:bCs/>
          <w:sz w:val="22"/>
          <w:szCs w:val="28"/>
        </w:rPr>
        <w:t>7. References</w:t>
      </w:r>
    </w:p>
    <w:p w14:paraId="33BDEABA" w14:textId="77777777" w:rsidR="00EB615D" w:rsidRPr="00EB615D" w:rsidRDefault="00EB615D" w:rsidP="00EB615D">
      <w:pPr>
        <w:numPr>
          <w:ilvl w:val="0"/>
          <w:numId w:val="28"/>
        </w:numPr>
        <w:spacing w:after="314" w:line="259" w:lineRule="auto"/>
        <w:ind w:right="0"/>
        <w:rPr>
          <w:sz w:val="22"/>
          <w:szCs w:val="28"/>
        </w:rPr>
      </w:pPr>
      <w:r w:rsidRPr="00EB615D">
        <w:rPr>
          <w:sz w:val="22"/>
          <w:szCs w:val="28"/>
        </w:rPr>
        <w:lastRenderedPageBreak/>
        <w:t>Gao, X., He, P., Zhou, Y., &amp; Qin, X. (2024). Artificial Intelligence Applications in Smart Healthcare: A Survey. </w:t>
      </w:r>
      <w:r w:rsidRPr="00EB615D">
        <w:rPr>
          <w:i/>
          <w:iCs/>
          <w:sz w:val="22"/>
          <w:szCs w:val="28"/>
        </w:rPr>
        <w:t>Future Internet</w:t>
      </w:r>
      <w:r w:rsidRPr="00EB615D">
        <w:rPr>
          <w:sz w:val="22"/>
          <w:szCs w:val="28"/>
        </w:rPr>
        <w:t>, 16(9), 308.</w:t>
      </w:r>
    </w:p>
    <w:p w14:paraId="17E2A4EF" w14:textId="77777777" w:rsidR="00EB615D" w:rsidRPr="00EB615D" w:rsidRDefault="00EB615D" w:rsidP="00EB615D">
      <w:pPr>
        <w:numPr>
          <w:ilvl w:val="0"/>
          <w:numId w:val="28"/>
        </w:numPr>
        <w:spacing w:after="314" w:line="259" w:lineRule="auto"/>
        <w:ind w:right="0"/>
        <w:rPr>
          <w:sz w:val="22"/>
          <w:szCs w:val="28"/>
        </w:rPr>
      </w:pPr>
      <w:r w:rsidRPr="00EB615D">
        <w:rPr>
          <w:sz w:val="22"/>
          <w:szCs w:val="28"/>
        </w:rPr>
        <w:t>Beets, B., Newman, T.P., Howell, E.L., Bao, L., &amp; Yang, S. (2023). Surveying Public Perceptions of Artificial Intelligence in Health Care in the United States: Systematic Review. </w:t>
      </w:r>
      <w:r w:rsidRPr="00EB615D">
        <w:rPr>
          <w:i/>
          <w:iCs/>
          <w:sz w:val="22"/>
          <w:szCs w:val="28"/>
        </w:rPr>
        <w:t>Journal of Medical Internet Research</w:t>
      </w:r>
      <w:r w:rsidRPr="00EB615D">
        <w:rPr>
          <w:sz w:val="22"/>
          <w:szCs w:val="28"/>
        </w:rPr>
        <w:t>, 25, e40337.</w:t>
      </w:r>
    </w:p>
    <w:p w14:paraId="6CDE239D" w14:textId="77777777" w:rsidR="00EB615D" w:rsidRPr="00EB615D" w:rsidRDefault="00EB615D" w:rsidP="00EB615D">
      <w:pPr>
        <w:numPr>
          <w:ilvl w:val="0"/>
          <w:numId w:val="28"/>
        </w:numPr>
        <w:spacing w:after="314" w:line="259" w:lineRule="auto"/>
        <w:ind w:right="0"/>
        <w:rPr>
          <w:sz w:val="22"/>
          <w:szCs w:val="28"/>
        </w:rPr>
      </w:pPr>
      <w:r w:rsidRPr="00EB615D">
        <w:rPr>
          <w:sz w:val="22"/>
          <w:szCs w:val="28"/>
        </w:rPr>
        <w:t>Baker, S., &amp; Xiang, W. (2023). Artificial Intelligence of Things for Smarter Healthcare: A Survey of Advancements, Challenges, and Opportunities. </w:t>
      </w:r>
      <w:r w:rsidRPr="00EB615D">
        <w:rPr>
          <w:i/>
          <w:iCs/>
          <w:sz w:val="22"/>
          <w:szCs w:val="28"/>
        </w:rPr>
        <w:t>IEEE Communications Surveys &amp; Tutorials</w:t>
      </w:r>
      <w:r w:rsidRPr="00EB615D">
        <w:rPr>
          <w:sz w:val="22"/>
          <w:szCs w:val="28"/>
        </w:rPr>
        <w:t>, 25(2), 1261-1293.</w:t>
      </w:r>
    </w:p>
    <w:p w14:paraId="2109201E" w14:textId="77777777" w:rsidR="00EB615D" w:rsidRPr="00EB615D" w:rsidRDefault="00EB615D" w:rsidP="00EB615D">
      <w:pPr>
        <w:numPr>
          <w:ilvl w:val="0"/>
          <w:numId w:val="28"/>
        </w:numPr>
        <w:spacing w:after="314" w:line="259" w:lineRule="auto"/>
        <w:ind w:right="0"/>
        <w:rPr>
          <w:sz w:val="22"/>
          <w:szCs w:val="28"/>
        </w:rPr>
      </w:pPr>
      <w:proofErr w:type="spellStart"/>
      <w:r w:rsidRPr="00EB615D">
        <w:rPr>
          <w:sz w:val="22"/>
          <w:szCs w:val="28"/>
        </w:rPr>
        <w:t>Alowais</w:t>
      </w:r>
      <w:proofErr w:type="spellEnd"/>
      <w:r w:rsidRPr="00EB615D">
        <w:rPr>
          <w:sz w:val="22"/>
          <w:szCs w:val="28"/>
        </w:rPr>
        <w:t>, S.A., et al. (2023). Revolutionizing healthcare: the role of artificial intelligence in clinical practice. </w:t>
      </w:r>
      <w:r w:rsidRPr="00EB615D">
        <w:rPr>
          <w:i/>
          <w:iCs/>
          <w:sz w:val="22"/>
          <w:szCs w:val="28"/>
        </w:rPr>
        <w:t>BMC Medical Education</w:t>
      </w:r>
      <w:r w:rsidRPr="00EB615D">
        <w:rPr>
          <w:sz w:val="22"/>
          <w:szCs w:val="28"/>
        </w:rPr>
        <w:t>, 23, 689.</w:t>
      </w:r>
    </w:p>
    <w:p w14:paraId="7621EFE5" w14:textId="77777777" w:rsidR="00EB615D" w:rsidRPr="00EB615D" w:rsidRDefault="00EB615D" w:rsidP="00EB615D">
      <w:pPr>
        <w:numPr>
          <w:ilvl w:val="0"/>
          <w:numId w:val="28"/>
        </w:numPr>
        <w:spacing w:after="314" w:line="259" w:lineRule="auto"/>
        <w:ind w:right="0"/>
        <w:rPr>
          <w:sz w:val="22"/>
          <w:szCs w:val="28"/>
        </w:rPr>
      </w:pPr>
      <w:r w:rsidRPr="00EB615D">
        <w:rPr>
          <w:sz w:val="22"/>
          <w:szCs w:val="28"/>
        </w:rPr>
        <w:t>Nair, M., Svedberg, P., Larsson, I., &amp; Nygren, J.M. (2024). A comprehensive overview of barriers and strategies for AI implementation in healthcare: Mixed-method design. </w:t>
      </w:r>
      <w:r w:rsidRPr="00EB615D">
        <w:rPr>
          <w:i/>
          <w:iCs/>
          <w:sz w:val="22"/>
          <w:szCs w:val="28"/>
        </w:rPr>
        <w:t>PLOS ONE</w:t>
      </w:r>
      <w:r w:rsidRPr="00EB615D">
        <w:rPr>
          <w:sz w:val="22"/>
          <w:szCs w:val="28"/>
        </w:rPr>
        <w:t>, 19(8), e0305949.</w:t>
      </w:r>
    </w:p>
    <w:p w14:paraId="0EFD0B99" w14:textId="77777777" w:rsidR="00EB615D" w:rsidRPr="00EB615D" w:rsidRDefault="00EB615D" w:rsidP="00EB615D">
      <w:pPr>
        <w:numPr>
          <w:ilvl w:val="0"/>
          <w:numId w:val="28"/>
        </w:numPr>
        <w:spacing w:after="314" w:line="259" w:lineRule="auto"/>
        <w:ind w:right="0"/>
        <w:rPr>
          <w:sz w:val="22"/>
          <w:szCs w:val="28"/>
        </w:rPr>
      </w:pPr>
      <w:r w:rsidRPr="00EB615D">
        <w:rPr>
          <w:sz w:val="22"/>
          <w:szCs w:val="28"/>
        </w:rPr>
        <w:t>Ao, S.I., et al. (2026). Recent Advances in AI and GenAI for Health Informatics. </w:t>
      </w:r>
      <w:r w:rsidRPr="00EB615D">
        <w:rPr>
          <w:i/>
          <w:iCs/>
          <w:sz w:val="22"/>
          <w:szCs w:val="28"/>
        </w:rPr>
        <w:t>Healthcare</w:t>
      </w:r>
      <w:r w:rsidRPr="00EB615D">
        <w:rPr>
          <w:sz w:val="22"/>
          <w:szCs w:val="28"/>
        </w:rPr>
        <w:t>, 14(4), 495.</w:t>
      </w:r>
    </w:p>
    <w:p w14:paraId="1CB2932C" w14:textId="77777777" w:rsidR="00EB615D" w:rsidRPr="00EB615D" w:rsidRDefault="00EB615D" w:rsidP="00EB615D">
      <w:pPr>
        <w:numPr>
          <w:ilvl w:val="0"/>
          <w:numId w:val="28"/>
        </w:numPr>
        <w:spacing w:after="314" w:line="259" w:lineRule="auto"/>
        <w:ind w:right="0"/>
        <w:rPr>
          <w:sz w:val="22"/>
          <w:szCs w:val="28"/>
        </w:rPr>
      </w:pPr>
      <w:r w:rsidRPr="00EB615D">
        <w:rPr>
          <w:sz w:val="22"/>
          <w:szCs w:val="28"/>
        </w:rPr>
        <w:t>Edara, R., et al. (2026). Artificial Intelligence in Healthcare: 2025 Year in Review. </w:t>
      </w:r>
      <w:proofErr w:type="spellStart"/>
      <w:r w:rsidRPr="00EB615D">
        <w:rPr>
          <w:i/>
          <w:iCs/>
          <w:sz w:val="22"/>
          <w:szCs w:val="28"/>
        </w:rPr>
        <w:t>medRxiv</w:t>
      </w:r>
      <w:proofErr w:type="spellEnd"/>
      <w:r w:rsidRPr="00EB615D">
        <w:rPr>
          <w:sz w:val="22"/>
          <w:szCs w:val="28"/>
        </w:rPr>
        <w:t>.</w:t>
      </w:r>
    </w:p>
    <w:p w14:paraId="09C4C75E" w14:textId="77777777" w:rsidR="00EB615D" w:rsidRPr="00EB615D" w:rsidRDefault="00EB615D" w:rsidP="00EB615D">
      <w:pPr>
        <w:numPr>
          <w:ilvl w:val="0"/>
          <w:numId w:val="28"/>
        </w:numPr>
        <w:spacing w:after="314" w:line="259" w:lineRule="auto"/>
        <w:ind w:right="0"/>
        <w:rPr>
          <w:sz w:val="22"/>
          <w:szCs w:val="28"/>
        </w:rPr>
      </w:pPr>
      <w:r w:rsidRPr="00EB615D">
        <w:rPr>
          <w:sz w:val="22"/>
          <w:szCs w:val="28"/>
          <w:lang w:val="it-IT"/>
        </w:rPr>
        <w:t xml:space="preserve">Al Kuwaiti, A., et al. </w:t>
      </w:r>
      <w:r w:rsidRPr="00EB615D">
        <w:rPr>
          <w:sz w:val="22"/>
          <w:szCs w:val="28"/>
        </w:rPr>
        <w:t>(2023). A Review of the Role of Artificial Intelligence in Healthcare. </w:t>
      </w:r>
      <w:r w:rsidRPr="00EB615D">
        <w:rPr>
          <w:i/>
          <w:iCs/>
          <w:sz w:val="22"/>
          <w:szCs w:val="28"/>
        </w:rPr>
        <w:t>Journal of Personalized Medicine</w:t>
      </w:r>
      <w:r w:rsidRPr="00EB615D">
        <w:rPr>
          <w:sz w:val="22"/>
          <w:szCs w:val="28"/>
        </w:rPr>
        <w:t>, 13(6), 951.</w:t>
      </w:r>
    </w:p>
    <w:p w14:paraId="5D212675" w14:textId="77777777" w:rsidR="00EB615D" w:rsidRPr="00EB615D" w:rsidRDefault="00EB615D" w:rsidP="00EB615D">
      <w:pPr>
        <w:numPr>
          <w:ilvl w:val="0"/>
          <w:numId w:val="28"/>
        </w:numPr>
        <w:spacing w:after="314" w:line="259" w:lineRule="auto"/>
        <w:ind w:right="0"/>
        <w:rPr>
          <w:sz w:val="22"/>
          <w:szCs w:val="28"/>
        </w:rPr>
      </w:pPr>
      <w:proofErr w:type="spellStart"/>
      <w:r w:rsidRPr="00EB615D">
        <w:rPr>
          <w:sz w:val="22"/>
          <w:szCs w:val="28"/>
        </w:rPr>
        <w:t>Steerling</w:t>
      </w:r>
      <w:proofErr w:type="spellEnd"/>
      <w:r w:rsidRPr="00EB615D">
        <w:rPr>
          <w:sz w:val="22"/>
          <w:szCs w:val="28"/>
        </w:rPr>
        <w:t>, E., Siira, E., Nilsen, P., Svedberg, P., &amp; Nygren, J. (2023). Implementing AI in healthcare—the relevance of trust: a scoping review. </w:t>
      </w:r>
      <w:r w:rsidRPr="00EB615D">
        <w:rPr>
          <w:i/>
          <w:iCs/>
          <w:sz w:val="22"/>
          <w:szCs w:val="28"/>
        </w:rPr>
        <w:t>Frontiers in Health Services</w:t>
      </w:r>
      <w:r w:rsidRPr="00EB615D">
        <w:rPr>
          <w:sz w:val="22"/>
          <w:szCs w:val="28"/>
        </w:rPr>
        <w:t>, 3, 1211150.</w:t>
      </w:r>
    </w:p>
    <w:p w14:paraId="5BCD3104" w14:textId="77777777" w:rsidR="00EB615D" w:rsidRPr="00EB615D" w:rsidRDefault="00EB615D" w:rsidP="00EB615D">
      <w:pPr>
        <w:numPr>
          <w:ilvl w:val="0"/>
          <w:numId w:val="28"/>
        </w:numPr>
        <w:spacing w:after="314" w:line="259" w:lineRule="auto"/>
        <w:ind w:right="0"/>
        <w:rPr>
          <w:sz w:val="22"/>
          <w:szCs w:val="28"/>
        </w:rPr>
      </w:pPr>
      <w:r w:rsidRPr="00EB615D">
        <w:rPr>
          <w:sz w:val="22"/>
          <w:szCs w:val="28"/>
        </w:rPr>
        <w:t>Tulli, S.K.C. (2023). An Analysis and Framework for Healthcare AI and Analytics Applications. </w:t>
      </w:r>
      <w:r w:rsidRPr="00EB615D">
        <w:rPr>
          <w:i/>
          <w:iCs/>
          <w:sz w:val="22"/>
          <w:szCs w:val="28"/>
        </w:rPr>
        <w:t>International Journal of Acta Informatica</w:t>
      </w:r>
      <w:r w:rsidRPr="00EB615D">
        <w:rPr>
          <w:sz w:val="22"/>
          <w:szCs w:val="28"/>
        </w:rPr>
        <w:t>.</w:t>
      </w:r>
    </w:p>
    <w:p w14:paraId="69DE5079" w14:textId="77777777" w:rsidR="00EB615D" w:rsidRPr="00EB615D" w:rsidRDefault="00EB615D" w:rsidP="00EB615D">
      <w:pPr>
        <w:numPr>
          <w:ilvl w:val="0"/>
          <w:numId w:val="28"/>
        </w:numPr>
        <w:spacing w:after="314" w:line="259" w:lineRule="auto"/>
        <w:ind w:right="0"/>
        <w:rPr>
          <w:sz w:val="22"/>
          <w:szCs w:val="28"/>
        </w:rPr>
      </w:pPr>
      <w:proofErr w:type="spellStart"/>
      <w:r w:rsidRPr="00EB615D">
        <w:rPr>
          <w:sz w:val="22"/>
          <w:szCs w:val="28"/>
        </w:rPr>
        <w:t>Chaddad</w:t>
      </w:r>
      <w:proofErr w:type="spellEnd"/>
      <w:r w:rsidRPr="00EB615D">
        <w:rPr>
          <w:sz w:val="22"/>
          <w:szCs w:val="28"/>
        </w:rPr>
        <w:t xml:space="preserve">, A., Peng, J., Xu, J., &amp; </w:t>
      </w:r>
      <w:proofErr w:type="spellStart"/>
      <w:r w:rsidRPr="00EB615D">
        <w:rPr>
          <w:sz w:val="22"/>
          <w:szCs w:val="28"/>
        </w:rPr>
        <w:t>Bouridane</w:t>
      </w:r>
      <w:proofErr w:type="spellEnd"/>
      <w:r w:rsidRPr="00EB615D">
        <w:rPr>
          <w:sz w:val="22"/>
          <w:szCs w:val="28"/>
        </w:rPr>
        <w:t>, A. (2023). Survey of Explainable AI Techniques in Healthcare. </w:t>
      </w:r>
      <w:r w:rsidRPr="00EB615D">
        <w:rPr>
          <w:i/>
          <w:iCs/>
          <w:sz w:val="22"/>
          <w:szCs w:val="28"/>
        </w:rPr>
        <w:t>Sensors</w:t>
      </w:r>
      <w:r w:rsidRPr="00EB615D">
        <w:rPr>
          <w:sz w:val="22"/>
          <w:szCs w:val="28"/>
        </w:rPr>
        <w:t>, 23(2), 634.</w:t>
      </w:r>
    </w:p>
    <w:p w14:paraId="10C232FD" w14:textId="77777777" w:rsidR="00EB615D" w:rsidRPr="00EB615D" w:rsidRDefault="00EB615D" w:rsidP="00EB615D">
      <w:pPr>
        <w:numPr>
          <w:ilvl w:val="0"/>
          <w:numId w:val="28"/>
        </w:numPr>
        <w:spacing w:after="314" w:line="259" w:lineRule="auto"/>
        <w:ind w:right="0"/>
        <w:rPr>
          <w:sz w:val="22"/>
          <w:szCs w:val="28"/>
        </w:rPr>
      </w:pPr>
      <w:r w:rsidRPr="00EB615D">
        <w:rPr>
          <w:sz w:val="22"/>
          <w:szCs w:val="28"/>
        </w:rPr>
        <w:t>Sun, G., &amp; Zhou, Y.H. (2023). AI in healthcare: navigating opportunities and challenges in digital communication. </w:t>
      </w:r>
      <w:r w:rsidRPr="00EB615D">
        <w:rPr>
          <w:i/>
          <w:iCs/>
          <w:sz w:val="22"/>
          <w:szCs w:val="28"/>
        </w:rPr>
        <w:t>Frontiers in Digital Health</w:t>
      </w:r>
      <w:r w:rsidRPr="00EB615D">
        <w:rPr>
          <w:sz w:val="22"/>
          <w:szCs w:val="28"/>
        </w:rPr>
        <w:t>, 5, 1291132.</w:t>
      </w:r>
    </w:p>
    <w:p w14:paraId="052ABF26" w14:textId="77777777" w:rsidR="00EB615D" w:rsidRPr="00EB615D" w:rsidRDefault="00EB615D" w:rsidP="00EB615D">
      <w:pPr>
        <w:numPr>
          <w:ilvl w:val="0"/>
          <w:numId w:val="28"/>
        </w:numPr>
        <w:spacing w:after="314" w:line="259" w:lineRule="auto"/>
        <w:ind w:right="0"/>
        <w:rPr>
          <w:sz w:val="22"/>
          <w:szCs w:val="28"/>
        </w:rPr>
      </w:pPr>
      <w:r w:rsidRPr="00EB615D">
        <w:rPr>
          <w:sz w:val="22"/>
          <w:szCs w:val="28"/>
        </w:rPr>
        <w:t>Abdelhalim, H., et al. (2022). Artificial Intelligence, Healthcare, Clinical Genomics, and Pharmacogenomics Approaches in Precision Medicine. </w:t>
      </w:r>
      <w:r w:rsidRPr="00EB615D">
        <w:rPr>
          <w:i/>
          <w:iCs/>
          <w:sz w:val="22"/>
          <w:szCs w:val="28"/>
        </w:rPr>
        <w:t>Frontiers in Genetics</w:t>
      </w:r>
      <w:r w:rsidRPr="00EB615D">
        <w:rPr>
          <w:sz w:val="22"/>
          <w:szCs w:val="28"/>
        </w:rPr>
        <w:t>, 13, 929736.</w:t>
      </w:r>
    </w:p>
    <w:p w14:paraId="53F3C0DD" w14:textId="77777777" w:rsidR="00EB615D" w:rsidRPr="00EB615D" w:rsidRDefault="00EB615D" w:rsidP="00EB615D">
      <w:pPr>
        <w:numPr>
          <w:ilvl w:val="0"/>
          <w:numId w:val="28"/>
        </w:numPr>
        <w:spacing w:after="314" w:line="259" w:lineRule="auto"/>
        <w:ind w:right="0"/>
        <w:rPr>
          <w:sz w:val="22"/>
          <w:szCs w:val="28"/>
        </w:rPr>
      </w:pPr>
      <w:r w:rsidRPr="00EB615D">
        <w:rPr>
          <w:sz w:val="22"/>
          <w:szCs w:val="28"/>
        </w:rPr>
        <w:t>Saraswat, D., et al. (2022). Explainable AI for Healthcare 5.0: Opportunities and Challenges. </w:t>
      </w:r>
      <w:r w:rsidRPr="00EB615D">
        <w:rPr>
          <w:i/>
          <w:iCs/>
          <w:sz w:val="22"/>
          <w:szCs w:val="28"/>
        </w:rPr>
        <w:t>IEEE Access</w:t>
      </w:r>
      <w:r w:rsidRPr="00EB615D">
        <w:rPr>
          <w:sz w:val="22"/>
          <w:szCs w:val="28"/>
        </w:rPr>
        <w:t>, 10, 84486-84517.</w:t>
      </w:r>
    </w:p>
    <w:p w14:paraId="493AB0A2" w14:textId="77777777" w:rsidR="00EB615D" w:rsidRPr="00EB615D" w:rsidRDefault="00EB615D" w:rsidP="00EB615D">
      <w:pPr>
        <w:numPr>
          <w:ilvl w:val="0"/>
          <w:numId w:val="28"/>
        </w:numPr>
        <w:spacing w:after="314" w:line="259" w:lineRule="auto"/>
        <w:ind w:right="0"/>
        <w:rPr>
          <w:sz w:val="22"/>
          <w:szCs w:val="28"/>
        </w:rPr>
      </w:pPr>
      <w:r w:rsidRPr="00EB615D">
        <w:rPr>
          <w:sz w:val="22"/>
          <w:szCs w:val="28"/>
        </w:rPr>
        <w:lastRenderedPageBreak/>
        <w:t>Polevikov, S. (2023). Advancing AI in healthcare: A comprehensive review of best practices. </w:t>
      </w:r>
      <w:r w:rsidRPr="00EB615D">
        <w:rPr>
          <w:i/>
          <w:iCs/>
          <w:sz w:val="22"/>
          <w:szCs w:val="28"/>
        </w:rPr>
        <w:t>Clinica Chimica Acta</w:t>
      </w:r>
      <w:r w:rsidRPr="00EB615D">
        <w:rPr>
          <w:sz w:val="22"/>
          <w:szCs w:val="28"/>
        </w:rPr>
        <w:t>, 548, 117519.</w:t>
      </w:r>
    </w:p>
    <w:p w14:paraId="6B97023A" w14:textId="77777777" w:rsidR="00EB615D" w:rsidRPr="00EB615D" w:rsidRDefault="00EB615D" w:rsidP="00EB615D">
      <w:pPr>
        <w:numPr>
          <w:ilvl w:val="0"/>
          <w:numId w:val="28"/>
        </w:numPr>
        <w:spacing w:after="314" w:line="259" w:lineRule="auto"/>
        <w:ind w:right="0"/>
        <w:rPr>
          <w:sz w:val="22"/>
          <w:szCs w:val="28"/>
        </w:rPr>
      </w:pPr>
      <w:r w:rsidRPr="00EB615D">
        <w:rPr>
          <w:sz w:val="22"/>
          <w:szCs w:val="28"/>
        </w:rPr>
        <w:t>Hasanzadeh, F., et al. (2025). Bias recognition and mitigation strategies in artificial intelligence healthcare applications. </w:t>
      </w:r>
      <w:proofErr w:type="spellStart"/>
      <w:r w:rsidRPr="00EB615D">
        <w:rPr>
          <w:i/>
          <w:iCs/>
          <w:sz w:val="22"/>
          <w:szCs w:val="28"/>
        </w:rPr>
        <w:t>npj</w:t>
      </w:r>
      <w:proofErr w:type="spellEnd"/>
      <w:r w:rsidRPr="00EB615D">
        <w:rPr>
          <w:i/>
          <w:iCs/>
          <w:sz w:val="22"/>
          <w:szCs w:val="28"/>
        </w:rPr>
        <w:t xml:space="preserve"> Digital Medicine</w:t>
      </w:r>
      <w:r w:rsidRPr="00EB615D">
        <w:rPr>
          <w:sz w:val="22"/>
          <w:szCs w:val="28"/>
        </w:rPr>
        <w:t>, 8, 154.</w:t>
      </w:r>
    </w:p>
    <w:p w14:paraId="52A68AFF" w14:textId="77777777" w:rsidR="00EB615D" w:rsidRDefault="00EB615D" w:rsidP="00EB615D">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Appendix: Summary Table of Reviewed Papers</w:t>
      </w:r>
    </w:p>
    <w:tbl>
      <w:tblPr>
        <w:tblW w:w="0" w:type="auto"/>
        <w:tblCellMar>
          <w:top w:w="15" w:type="dxa"/>
          <w:left w:w="15" w:type="dxa"/>
          <w:bottom w:w="15" w:type="dxa"/>
          <w:right w:w="15" w:type="dxa"/>
        </w:tblCellMar>
        <w:tblLook w:val="04A0" w:firstRow="1" w:lastRow="0" w:firstColumn="1" w:lastColumn="0" w:noHBand="0" w:noVBand="1"/>
      </w:tblPr>
      <w:tblGrid>
        <w:gridCol w:w="1054"/>
        <w:gridCol w:w="2072"/>
        <w:gridCol w:w="1491"/>
        <w:gridCol w:w="2373"/>
        <w:gridCol w:w="2370"/>
      </w:tblGrid>
      <w:tr w:rsidR="00EB615D" w14:paraId="48DAC134" w14:textId="77777777">
        <w:trPr>
          <w:tblHeader/>
        </w:trPr>
        <w:tc>
          <w:tcPr>
            <w:tcW w:w="0" w:type="auto"/>
            <w:tcBorders>
              <w:top w:val="nil"/>
            </w:tcBorders>
            <w:tcMar>
              <w:top w:w="150" w:type="dxa"/>
              <w:left w:w="0" w:type="dxa"/>
              <w:bottom w:w="150" w:type="dxa"/>
              <w:right w:w="240" w:type="dxa"/>
            </w:tcMar>
            <w:vAlign w:val="center"/>
            <w:hideMark/>
          </w:tcPr>
          <w:p w14:paraId="5A2F4CB3" w14:textId="77777777" w:rsidR="00EB615D" w:rsidRDefault="00EB615D">
            <w:pPr>
              <w:spacing w:line="375" w:lineRule="atLeast"/>
              <w:rPr>
                <w:rFonts w:ascii="Segoe UI" w:hAnsi="Segoe UI" w:cs="Segoe UI"/>
                <w:color w:val="auto"/>
                <w:sz w:val="23"/>
                <w:szCs w:val="23"/>
              </w:rPr>
            </w:pPr>
            <w:r>
              <w:rPr>
                <w:rFonts w:ascii="Segoe UI" w:hAnsi="Segoe UI" w:cs="Segoe UI"/>
                <w:sz w:val="23"/>
                <w:szCs w:val="23"/>
              </w:rPr>
              <w:t>#</w:t>
            </w:r>
          </w:p>
        </w:tc>
        <w:tc>
          <w:tcPr>
            <w:tcW w:w="0" w:type="auto"/>
            <w:tcBorders>
              <w:top w:val="nil"/>
            </w:tcBorders>
            <w:tcMar>
              <w:top w:w="150" w:type="dxa"/>
              <w:left w:w="240" w:type="dxa"/>
              <w:bottom w:w="150" w:type="dxa"/>
              <w:right w:w="240" w:type="dxa"/>
            </w:tcMar>
            <w:vAlign w:val="center"/>
            <w:hideMark/>
          </w:tcPr>
          <w:p w14:paraId="639E56BA" w14:textId="77777777" w:rsidR="00EB615D" w:rsidRDefault="00EB615D">
            <w:pPr>
              <w:spacing w:line="375" w:lineRule="atLeast"/>
              <w:rPr>
                <w:rFonts w:ascii="Segoe UI" w:hAnsi="Segoe UI" w:cs="Segoe UI"/>
                <w:sz w:val="23"/>
                <w:szCs w:val="23"/>
              </w:rPr>
            </w:pPr>
            <w:r>
              <w:rPr>
                <w:rFonts w:ascii="Segoe UI" w:hAnsi="Segoe UI" w:cs="Segoe UI"/>
                <w:sz w:val="23"/>
                <w:szCs w:val="23"/>
              </w:rPr>
              <w:t>Authors</w:t>
            </w:r>
          </w:p>
        </w:tc>
        <w:tc>
          <w:tcPr>
            <w:tcW w:w="0" w:type="auto"/>
            <w:tcBorders>
              <w:top w:val="nil"/>
            </w:tcBorders>
            <w:tcMar>
              <w:top w:w="150" w:type="dxa"/>
              <w:left w:w="240" w:type="dxa"/>
              <w:bottom w:w="150" w:type="dxa"/>
              <w:right w:w="240" w:type="dxa"/>
            </w:tcMar>
            <w:vAlign w:val="center"/>
            <w:hideMark/>
          </w:tcPr>
          <w:p w14:paraId="4C720665" w14:textId="77777777" w:rsidR="00EB615D" w:rsidRDefault="00EB615D" w:rsidP="00093A84">
            <w:pPr>
              <w:spacing w:line="375" w:lineRule="atLeast"/>
              <w:rPr>
                <w:rFonts w:ascii="Segoe UI" w:hAnsi="Segoe UI" w:cs="Segoe UI"/>
                <w:sz w:val="23"/>
                <w:szCs w:val="23"/>
              </w:rPr>
            </w:pPr>
            <w:r>
              <w:rPr>
                <w:rFonts w:ascii="Segoe UI" w:hAnsi="Segoe UI" w:cs="Segoe UI"/>
                <w:sz w:val="23"/>
                <w:szCs w:val="23"/>
              </w:rPr>
              <w:t>Year</w:t>
            </w:r>
          </w:p>
        </w:tc>
        <w:tc>
          <w:tcPr>
            <w:tcW w:w="0" w:type="auto"/>
            <w:tcBorders>
              <w:top w:val="nil"/>
            </w:tcBorders>
            <w:tcMar>
              <w:top w:w="150" w:type="dxa"/>
              <w:left w:w="240" w:type="dxa"/>
              <w:bottom w:w="150" w:type="dxa"/>
              <w:right w:w="240" w:type="dxa"/>
            </w:tcMar>
            <w:vAlign w:val="center"/>
            <w:hideMark/>
          </w:tcPr>
          <w:p w14:paraId="4D6C2EF3" w14:textId="77777777" w:rsidR="00EB615D" w:rsidRDefault="00EB615D">
            <w:pPr>
              <w:spacing w:line="375" w:lineRule="atLeast"/>
              <w:rPr>
                <w:rFonts w:ascii="Segoe UI" w:hAnsi="Segoe UI" w:cs="Segoe UI"/>
                <w:sz w:val="23"/>
                <w:szCs w:val="23"/>
              </w:rPr>
            </w:pPr>
            <w:r>
              <w:rPr>
                <w:rFonts w:ascii="Segoe UI" w:hAnsi="Segoe UI" w:cs="Segoe UI"/>
                <w:sz w:val="23"/>
                <w:szCs w:val="23"/>
              </w:rPr>
              <w:t>Focus Area</w:t>
            </w:r>
          </w:p>
        </w:tc>
        <w:tc>
          <w:tcPr>
            <w:tcW w:w="0" w:type="auto"/>
            <w:tcBorders>
              <w:top w:val="nil"/>
            </w:tcBorders>
            <w:tcMar>
              <w:top w:w="150" w:type="dxa"/>
              <w:left w:w="240" w:type="dxa"/>
              <w:bottom w:w="150" w:type="dxa"/>
              <w:right w:w="240" w:type="dxa"/>
            </w:tcMar>
            <w:vAlign w:val="center"/>
            <w:hideMark/>
          </w:tcPr>
          <w:p w14:paraId="4A520D73" w14:textId="77777777" w:rsidR="00EB615D" w:rsidRDefault="00EB615D">
            <w:pPr>
              <w:spacing w:line="375" w:lineRule="atLeast"/>
              <w:rPr>
                <w:rFonts w:ascii="Segoe UI" w:hAnsi="Segoe UI" w:cs="Segoe UI"/>
                <w:sz w:val="23"/>
                <w:szCs w:val="23"/>
              </w:rPr>
            </w:pPr>
            <w:r>
              <w:rPr>
                <w:rFonts w:ascii="Segoe UI" w:hAnsi="Segoe UI" w:cs="Segoe UI"/>
                <w:sz w:val="23"/>
                <w:szCs w:val="23"/>
              </w:rPr>
              <w:t>Key Contribution</w:t>
            </w:r>
          </w:p>
        </w:tc>
      </w:tr>
      <w:tr w:rsidR="00EB615D" w14:paraId="41A53A1A" w14:textId="77777777">
        <w:tc>
          <w:tcPr>
            <w:tcW w:w="0" w:type="auto"/>
            <w:tcMar>
              <w:top w:w="150" w:type="dxa"/>
              <w:left w:w="0" w:type="dxa"/>
              <w:bottom w:w="150" w:type="dxa"/>
              <w:right w:w="240" w:type="dxa"/>
            </w:tcMar>
            <w:vAlign w:val="center"/>
            <w:hideMark/>
          </w:tcPr>
          <w:p w14:paraId="0B32CC39" w14:textId="77777777" w:rsidR="00EB615D" w:rsidRDefault="00EB615D">
            <w:pPr>
              <w:spacing w:line="375" w:lineRule="atLeast"/>
              <w:rPr>
                <w:rFonts w:ascii="Segoe UI" w:hAnsi="Segoe UI" w:cs="Segoe UI"/>
                <w:sz w:val="23"/>
                <w:szCs w:val="23"/>
              </w:rPr>
            </w:pPr>
            <w:r>
              <w:rPr>
                <w:rFonts w:ascii="Segoe UI" w:hAnsi="Segoe UI" w:cs="Segoe UI"/>
                <w:sz w:val="23"/>
                <w:szCs w:val="23"/>
              </w:rPr>
              <w:t>1</w:t>
            </w:r>
          </w:p>
        </w:tc>
        <w:tc>
          <w:tcPr>
            <w:tcW w:w="0" w:type="auto"/>
            <w:tcMar>
              <w:top w:w="150" w:type="dxa"/>
              <w:left w:w="240" w:type="dxa"/>
              <w:bottom w:w="150" w:type="dxa"/>
              <w:right w:w="240" w:type="dxa"/>
            </w:tcMar>
            <w:vAlign w:val="center"/>
            <w:hideMark/>
          </w:tcPr>
          <w:p w14:paraId="36D16280" w14:textId="77777777" w:rsidR="00EB615D" w:rsidRDefault="00EB615D">
            <w:pPr>
              <w:spacing w:line="375" w:lineRule="atLeast"/>
              <w:rPr>
                <w:rFonts w:ascii="Segoe UI" w:hAnsi="Segoe UI" w:cs="Segoe UI"/>
                <w:sz w:val="23"/>
                <w:szCs w:val="23"/>
              </w:rPr>
            </w:pPr>
            <w:r>
              <w:rPr>
                <w:rFonts w:ascii="Segoe UI" w:hAnsi="Segoe UI" w:cs="Segoe UI"/>
                <w:sz w:val="23"/>
                <w:szCs w:val="23"/>
              </w:rPr>
              <w:t>Gao et al.</w:t>
            </w:r>
          </w:p>
        </w:tc>
        <w:tc>
          <w:tcPr>
            <w:tcW w:w="0" w:type="auto"/>
            <w:tcMar>
              <w:top w:w="150" w:type="dxa"/>
              <w:left w:w="240" w:type="dxa"/>
              <w:bottom w:w="150" w:type="dxa"/>
              <w:right w:w="240" w:type="dxa"/>
            </w:tcMar>
            <w:vAlign w:val="center"/>
            <w:hideMark/>
          </w:tcPr>
          <w:p w14:paraId="19BCA065" w14:textId="77777777" w:rsidR="00EB615D" w:rsidRDefault="00EB615D" w:rsidP="00093A84">
            <w:pPr>
              <w:spacing w:line="375" w:lineRule="atLeast"/>
              <w:rPr>
                <w:rFonts w:ascii="Segoe UI" w:hAnsi="Segoe UI" w:cs="Segoe UI"/>
                <w:sz w:val="23"/>
                <w:szCs w:val="23"/>
              </w:rPr>
            </w:pPr>
            <w:r>
              <w:rPr>
                <w:rFonts w:ascii="Segoe UI" w:hAnsi="Segoe UI" w:cs="Segoe UI"/>
                <w:sz w:val="23"/>
                <w:szCs w:val="23"/>
              </w:rPr>
              <w:t>2024</w:t>
            </w:r>
          </w:p>
        </w:tc>
        <w:tc>
          <w:tcPr>
            <w:tcW w:w="0" w:type="auto"/>
            <w:tcMar>
              <w:top w:w="150" w:type="dxa"/>
              <w:left w:w="240" w:type="dxa"/>
              <w:bottom w:w="150" w:type="dxa"/>
              <w:right w:w="240" w:type="dxa"/>
            </w:tcMar>
            <w:vAlign w:val="center"/>
            <w:hideMark/>
          </w:tcPr>
          <w:p w14:paraId="7461F8A3" w14:textId="77777777" w:rsidR="00EB615D" w:rsidRDefault="00EB615D">
            <w:pPr>
              <w:spacing w:line="375" w:lineRule="atLeast"/>
              <w:rPr>
                <w:rFonts w:ascii="Segoe UI" w:hAnsi="Segoe UI" w:cs="Segoe UI"/>
                <w:sz w:val="23"/>
                <w:szCs w:val="23"/>
              </w:rPr>
            </w:pPr>
            <w:r>
              <w:rPr>
                <w:rFonts w:ascii="Segoe UI" w:hAnsi="Segoe UI" w:cs="Segoe UI"/>
                <w:sz w:val="23"/>
                <w:szCs w:val="23"/>
              </w:rPr>
              <w:t>Smart Healthcare</w:t>
            </w:r>
          </w:p>
        </w:tc>
        <w:tc>
          <w:tcPr>
            <w:tcW w:w="0" w:type="auto"/>
            <w:tcMar>
              <w:top w:w="150" w:type="dxa"/>
              <w:left w:w="240" w:type="dxa"/>
              <w:bottom w:w="150" w:type="dxa"/>
              <w:right w:w="0" w:type="dxa"/>
            </w:tcMar>
            <w:vAlign w:val="center"/>
            <w:hideMark/>
          </w:tcPr>
          <w:p w14:paraId="6D8C7D06" w14:textId="77777777" w:rsidR="00EB615D" w:rsidRDefault="00EB615D">
            <w:pPr>
              <w:spacing w:line="375" w:lineRule="atLeast"/>
              <w:rPr>
                <w:rFonts w:ascii="Segoe UI" w:hAnsi="Segoe UI" w:cs="Segoe UI"/>
                <w:sz w:val="23"/>
                <w:szCs w:val="23"/>
              </w:rPr>
            </w:pPr>
            <w:r>
              <w:rPr>
                <w:rFonts w:ascii="Segoe UI" w:hAnsi="Segoe UI" w:cs="Segoe UI"/>
                <w:sz w:val="23"/>
                <w:szCs w:val="23"/>
              </w:rPr>
              <w:t>10-domain framework; 10 challenges</w:t>
            </w:r>
          </w:p>
        </w:tc>
      </w:tr>
      <w:tr w:rsidR="00EB615D" w14:paraId="7F5B2042" w14:textId="77777777">
        <w:tc>
          <w:tcPr>
            <w:tcW w:w="0" w:type="auto"/>
            <w:tcMar>
              <w:top w:w="150" w:type="dxa"/>
              <w:left w:w="0" w:type="dxa"/>
              <w:bottom w:w="150" w:type="dxa"/>
              <w:right w:w="240" w:type="dxa"/>
            </w:tcMar>
            <w:vAlign w:val="center"/>
            <w:hideMark/>
          </w:tcPr>
          <w:p w14:paraId="7AB2D913" w14:textId="77777777" w:rsidR="00EB615D" w:rsidRDefault="00EB615D">
            <w:pPr>
              <w:spacing w:line="375" w:lineRule="atLeast"/>
              <w:rPr>
                <w:rFonts w:ascii="Segoe UI" w:hAnsi="Segoe UI" w:cs="Segoe UI"/>
                <w:sz w:val="23"/>
                <w:szCs w:val="23"/>
              </w:rPr>
            </w:pPr>
            <w:r>
              <w:rPr>
                <w:rFonts w:ascii="Segoe UI" w:hAnsi="Segoe UI" w:cs="Segoe UI"/>
                <w:sz w:val="23"/>
                <w:szCs w:val="23"/>
              </w:rPr>
              <w:t>2</w:t>
            </w:r>
          </w:p>
        </w:tc>
        <w:tc>
          <w:tcPr>
            <w:tcW w:w="0" w:type="auto"/>
            <w:tcMar>
              <w:top w:w="150" w:type="dxa"/>
              <w:left w:w="240" w:type="dxa"/>
              <w:bottom w:w="150" w:type="dxa"/>
              <w:right w:w="240" w:type="dxa"/>
            </w:tcMar>
            <w:vAlign w:val="center"/>
            <w:hideMark/>
          </w:tcPr>
          <w:p w14:paraId="3A3EA1BE" w14:textId="77777777" w:rsidR="00EB615D" w:rsidRDefault="00EB615D">
            <w:pPr>
              <w:spacing w:line="375" w:lineRule="atLeast"/>
              <w:rPr>
                <w:rFonts w:ascii="Segoe UI" w:hAnsi="Segoe UI" w:cs="Segoe UI"/>
                <w:sz w:val="23"/>
                <w:szCs w:val="23"/>
              </w:rPr>
            </w:pPr>
            <w:r>
              <w:rPr>
                <w:rFonts w:ascii="Segoe UI" w:hAnsi="Segoe UI" w:cs="Segoe UI"/>
                <w:sz w:val="23"/>
                <w:szCs w:val="23"/>
              </w:rPr>
              <w:t>Beets et al.</w:t>
            </w:r>
          </w:p>
        </w:tc>
        <w:tc>
          <w:tcPr>
            <w:tcW w:w="0" w:type="auto"/>
            <w:tcMar>
              <w:top w:w="150" w:type="dxa"/>
              <w:left w:w="240" w:type="dxa"/>
              <w:bottom w:w="150" w:type="dxa"/>
              <w:right w:w="240" w:type="dxa"/>
            </w:tcMar>
            <w:vAlign w:val="center"/>
            <w:hideMark/>
          </w:tcPr>
          <w:p w14:paraId="0FCFC8F9" w14:textId="77777777" w:rsidR="00EB615D" w:rsidRDefault="00EB615D" w:rsidP="00093A84">
            <w:pPr>
              <w:spacing w:line="375" w:lineRule="atLeast"/>
              <w:rPr>
                <w:rFonts w:ascii="Segoe UI" w:hAnsi="Segoe UI" w:cs="Segoe UI"/>
                <w:sz w:val="23"/>
                <w:szCs w:val="23"/>
              </w:rPr>
            </w:pPr>
            <w:r>
              <w:rPr>
                <w:rFonts w:ascii="Segoe UI" w:hAnsi="Segoe UI" w:cs="Segoe UI"/>
                <w:sz w:val="23"/>
                <w:szCs w:val="23"/>
              </w:rPr>
              <w:t>2023</w:t>
            </w:r>
          </w:p>
        </w:tc>
        <w:tc>
          <w:tcPr>
            <w:tcW w:w="0" w:type="auto"/>
            <w:tcMar>
              <w:top w:w="150" w:type="dxa"/>
              <w:left w:w="240" w:type="dxa"/>
              <w:bottom w:w="150" w:type="dxa"/>
              <w:right w:w="240" w:type="dxa"/>
            </w:tcMar>
            <w:vAlign w:val="center"/>
            <w:hideMark/>
          </w:tcPr>
          <w:p w14:paraId="315DAEDB" w14:textId="77777777" w:rsidR="00EB615D" w:rsidRDefault="00EB615D">
            <w:pPr>
              <w:spacing w:line="375" w:lineRule="atLeast"/>
              <w:rPr>
                <w:rFonts w:ascii="Segoe UI" w:hAnsi="Segoe UI" w:cs="Segoe UI"/>
                <w:sz w:val="23"/>
                <w:szCs w:val="23"/>
              </w:rPr>
            </w:pPr>
            <w:r>
              <w:rPr>
                <w:rFonts w:ascii="Segoe UI" w:hAnsi="Segoe UI" w:cs="Segoe UI"/>
                <w:sz w:val="23"/>
                <w:szCs w:val="23"/>
              </w:rPr>
              <w:t>Public Perceptions</w:t>
            </w:r>
          </w:p>
        </w:tc>
        <w:tc>
          <w:tcPr>
            <w:tcW w:w="0" w:type="auto"/>
            <w:tcMar>
              <w:top w:w="150" w:type="dxa"/>
              <w:left w:w="240" w:type="dxa"/>
              <w:bottom w:w="150" w:type="dxa"/>
              <w:right w:w="0" w:type="dxa"/>
            </w:tcMar>
            <w:vAlign w:val="center"/>
            <w:hideMark/>
          </w:tcPr>
          <w:p w14:paraId="7209DC73" w14:textId="77777777" w:rsidR="00EB615D" w:rsidRDefault="00EB615D">
            <w:pPr>
              <w:spacing w:line="375" w:lineRule="atLeast"/>
              <w:rPr>
                <w:rFonts w:ascii="Segoe UI" w:hAnsi="Segoe UI" w:cs="Segoe UI"/>
                <w:sz w:val="23"/>
                <w:szCs w:val="23"/>
              </w:rPr>
            </w:pPr>
            <w:r>
              <w:rPr>
                <w:rFonts w:ascii="Segoe UI" w:hAnsi="Segoe UI" w:cs="Segoe UI"/>
                <w:sz w:val="23"/>
                <w:szCs w:val="23"/>
              </w:rPr>
              <w:t>US public attitudes toward AI</w:t>
            </w:r>
          </w:p>
        </w:tc>
      </w:tr>
      <w:tr w:rsidR="00EB615D" w14:paraId="53741ADE" w14:textId="77777777">
        <w:tc>
          <w:tcPr>
            <w:tcW w:w="0" w:type="auto"/>
            <w:tcMar>
              <w:top w:w="150" w:type="dxa"/>
              <w:left w:w="0" w:type="dxa"/>
              <w:bottom w:w="150" w:type="dxa"/>
              <w:right w:w="240" w:type="dxa"/>
            </w:tcMar>
            <w:vAlign w:val="center"/>
            <w:hideMark/>
          </w:tcPr>
          <w:p w14:paraId="65F1872D" w14:textId="77777777" w:rsidR="00EB615D" w:rsidRDefault="00EB615D">
            <w:pPr>
              <w:spacing w:line="375" w:lineRule="atLeast"/>
              <w:rPr>
                <w:rFonts w:ascii="Segoe UI" w:hAnsi="Segoe UI" w:cs="Segoe UI"/>
                <w:sz w:val="23"/>
                <w:szCs w:val="23"/>
              </w:rPr>
            </w:pPr>
            <w:r>
              <w:rPr>
                <w:rFonts w:ascii="Segoe UI" w:hAnsi="Segoe UI" w:cs="Segoe UI"/>
                <w:sz w:val="23"/>
                <w:szCs w:val="23"/>
              </w:rPr>
              <w:t>3</w:t>
            </w:r>
          </w:p>
        </w:tc>
        <w:tc>
          <w:tcPr>
            <w:tcW w:w="0" w:type="auto"/>
            <w:tcMar>
              <w:top w:w="150" w:type="dxa"/>
              <w:left w:w="240" w:type="dxa"/>
              <w:bottom w:w="150" w:type="dxa"/>
              <w:right w:w="240" w:type="dxa"/>
            </w:tcMar>
            <w:vAlign w:val="center"/>
            <w:hideMark/>
          </w:tcPr>
          <w:p w14:paraId="7DDBA548" w14:textId="77777777" w:rsidR="00EB615D" w:rsidRDefault="00EB615D">
            <w:pPr>
              <w:spacing w:line="375" w:lineRule="atLeast"/>
              <w:rPr>
                <w:rFonts w:ascii="Segoe UI" w:hAnsi="Segoe UI" w:cs="Segoe UI"/>
                <w:sz w:val="23"/>
                <w:szCs w:val="23"/>
              </w:rPr>
            </w:pPr>
            <w:r>
              <w:rPr>
                <w:rFonts w:ascii="Segoe UI" w:hAnsi="Segoe UI" w:cs="Segoe UI"/>
                <w:sz w:val="23"/>
                <w:szCs w:val="23"/>
              </w:rPr>
              <w:t>Baker &amp; Xiang</w:t>
            </w:r>
          </w:p>
        </w:tc>
        <w:tc>
          <w:tcPr>
            <w:tcW w:w="0" w:type="auto"/>
            <w:tcMar>
              <w:top w:w="150" w:type="dxa"/>
              <w:left w:w="240" w:type="dxa"/>
              <w:bottom w:w="150" w:type="dxa"/>
              <w:right w:w="240" w:type="dxa"/>
            </w:tcMar>
            <w:vAlign w:val="center"/>
            <w:hideMark/>
          </w:tcPr>
          <w:p w14:paraId="6E60B67C" w14:textId="77777777" w:rsidR="00EB615D" w:rsidRDefault="00EB615D" w:rsidP="00093A84">
            <w:pPr>
              <w:spacing w:line="375" w:lineRule="atLeast"/>
              <w:rPr>
                <w:rFonts w:ascii="Segoe UI" w:hAnsi="Segoe UI" w:cs="Segoe UI"/>
                <w:sz w:val="23"/>
                <w:szCs w:val="23"/>
              </w:rPr>
            </w:pPr>
            <w:r>
              <w:rPr>
                <w:rFonts w:ascii="Segoe UI" w:hAnsi="Segoe UI" w:cs="Segoe UI"/>
                <w:sz w:val="23"/>
                <w:szCs w:val="23"/>
              </w:rPr>
              <w:t>2023</w:t>
            </w:r>
          </w:p>
        </w:tc>
        <w:tc>
          <w:tcPr>
            <w:tcW w:w="0" w:type="auto"/>
            <w:tcMar>
              <w:top w:w="150" w:type="dxa"/>
              <w:left w:w="240" w:type="dxa"/>
              <w:bottom w:w="150" w:type="dxa"/>
              <w:right w:w="240" w:type="dxa"/>
            </w:tcMar>
            <w:vAlign w:val="center"/>
            <w:hideMark/>
          </w:tcPr>
          <w:p w14:paraId="0F45B2A7" w14:textId="77777777" w:rsidR="00EB615D" w:rsidRDefault="00EB615D">
            <w:pPr>
              <w:spacing w:line="375" w:lineRule="atLeast"/>
              <w:rPr>
                <w:rFonts w:ascii="Segoe UI" w:hAnsi="Segoe UI" w:cs="Segoe UI"/>
                <w:sz w:val="23"/>
                <w:szCs w:val="23"/>
              </w:rPr>
            </w:pPr>
            <w:proofErr w:type="spellStart"/>
            <w:r>
              <w:rPr>
                <w:rFonts w:ascii="Segoe UI" w:hAnsi="Segoe UI" w:cs="Segoe UI"/>
                <w:sz w:val="23"/>
                <w:szCs w:val="23"/>
              </w:rPr>
              <w:t>AIoT</w:t>
            </w:r>
            <w:proofErr w:type="spellEnd"/>
            <w:r>
              <w:rPr>
                <w:rFonts w:ascii="Segoe UI" w:hAnsi="Segoe UI" w:cs="Segoe UI"/>
                <w:sz w:val="23"/>
                <w:szCs w:val="23"/>
              </w:rPr>
              <w:t xml:space="preserve"> Architecture</w:t>
            </w:r>
          </w:p>
        </w:tc>
        <w:tc>
          <w:tcPr>
            <w:tcW w:w="0" w:type="auto"/>
            <w:tcMar>
              <w:top w:w="150" w:type="dxa"/>
              <w:left w:w="240" w:type="dxa"/>
              <w:bottom w:w="150" w:type="dxa"/>
              <w:right w:w="0" w:type="dxa"/>
            </w:tcMar>
            <w:vAlign w:val="center"/>
            <w:hideMark/>
          </w:tcPr>
          <w:p w14:paraId="7FE37107" w14:textId="77777777" w:rsidR="00EB615D" w:rsidRDefault="00EB615D">
            <w:pPr>
              <w:spacing w:line="375" w:lineRule="atLeast"/>
              <w:rPr>
                <w:rFonts w:ascii="Segoe UI" w:hAnsi="Segoe UI" w:cs="Segoe UI"/>
                <w:sz w:val="23"/>
                <w:szCs w:val="23"/>
              </w:rPr>
            </w:pPr>
            <w:r>
              <w:rPr>
                <w:rFonts w:ascii="Segoe UI" w:hAnsi="Segoe UI" w:cs="Segoe UI"/>
                <w:sz w:val="23"/>
                <w:szCs w:val="23"/>
              </w:rPr>
              <w:t xml:space="preserve">Unified </w:t>
            </w:r>
            <w:proofErr w:type="spellStart"/>
            <w:r>
              <w:rPr>
                <w:rFonts w:ascii="Segoe UI" w:hAnsi="Segoe UI" w:cs="Segoe UI"/>
                <w:sz w:val="23"/>
                <w:szCs w:val="23"/>
              </w:rPr>
              <w:t>AIoMT</w:t>
            </w:r>
            <w:proofErr w:type="spellEnd"/>
            <w:r>
              <w:rPr>
                <w:rFonts w:ascii="Segoe UI" w:hAnsi="Segoe UI" w:cs="Segoe UI"/>
                <w:sz w:val="23"/>
                <w:szCs w:val="23"/>
              </w:rPr>
              <w:t xml:space="preserve"> architecture</w:t>
            </w:r>
          </w:p>
        </w:tc>
      </w:tr>
      <w:tr w:rsidR="00EB615D" w14:paraId="7099EDEA" w14:textId="77777777">
        <w:tc>
          <w:tcPr>
            <w:tcW w:w="0" w:type="auto"/>
            <w:tcMar>
              <w:top w:w="150" w:type="dxa"/>
              <w:left w:w="0" w:type="dxa"/>
              <w:bottom w:w="150" w:type="dxa"/>
              <w:right w:w="240" w:type="dxa"/>
            </w:tcMar>
            <w:vAlign w:val="center"/>
            <w:hideMark/>
          </w:tcPr>
          <w:p w14:paraId="2837A445" w14:textId="77777777" w:rsidR="00EB615D" w:rsidRDefault="00EB615D">
            <w:pPr>
              <w:spacing w:line="375" w:lineRule="atLeast"/>
              <w:rPr>
                <w:rFonts w:ascii="Segoe UI" w:hAnsi="Segoe UI" w:cs="Segoe UI"/>
                <w:sz w:val="23"/>
                <w:szCs w:val="23"/>
              </w:rPr>
            </w:pPr>
            <w:r>
              <w:rPr>
                <w:rFonts w:ascii="Segoe UI" w:hAnsi="Segoe UI" w:cs="Segoe UI"/>
                <w:sz w:val="23"/>
                <w:szCs w:val="23"/>
              </w:rPr>
              <w:t>4</w:t>
            </w:r>
          </w:p>
        </w:tc>
        <w:tc>
          <w:tcPr>
            <w:tcW w:w="0" w:type="auto"/>
            <w:tcMar>
              <w:top w:w="150" w:type="dxa"/>
              <w:left w:w="240" w:type="dxa"/>
              <w:bottom w:w="150" w:type="dxa"/>
              <w:right w:w="240" w:type="dxa"/>
            </w:tcMar>
            <w:vAlign w:val="center"/>
            <w:hideMark/>
          </w:tcPr>
          <w:p w14:paraId="79A5BAF0" w14:textId="77777777" w:rsidR="00EB615D" w:rsidRDefault="00EB615D">
            <w:pPr>
              <w:spacing w:line="375" w:lineRule="atLeast"/>
              <w:rPr>
                <w:rFonts w:ascii="Segoe UI" w:hAnsi="Segoe UI" w:cs="Segoe UI"/>
                <w:sz w:val="23"/>
                <w:szCs w:val="23"/>
              </w:rPr>
            </w:pPr>
            <w:proofErr w:type="spellStart"/>
            <w:r>
              <w:rPr>
                <w:rFonts w:ascii="Segoe UI" w:hAnsi="Segoe UI" w:cs="Segoe UI"/>
                <w:sz w:val="23"/>
                <w:szCs w:val="23"/>
              </w:rPr>
              <w:t>Alowais</w:t>
            </w:r>
            <w:proofErr w:type="spellEnd"/>
            <w:r>
              <w:rPr>
                <w:rFonts w:ascii="Segoe UI" w:hAnsi="Segoe UI" w:cs="Segoe UI"/>
                <w:sz w:val="23"/>
                <w:szCs w:val="23"/>
              </w:rPr>
              <w:t xml:space="preserve"> et al.</w:t>
            </w:r>
          </w:p>
        </w:tc>
        <w:tc>
          <w:tcPr>
            <w:tcW w:w="0" w:type="auto"/>
            <w:tcMar>
              <w:top w:w="150" w:type="dxa"/>
              <w:left w:w="240" w:type="dxa"/>
              <w:bottom w:w="150" w:type="dxa"/>
              <w:right w:w="240" w:type="dxa"/>
            </w:tcMar>
            <w:vAlign w:val="center"/>
            <w:hideMark/>
          </w:tcPr>
          <w:p w14:paraId="66017B27" w14:textId="77777777" w:rsidR="00EB615D" w:rsidRDefault="00EB615D" w:rsidP="00093A84">
            <w:pPr>
              <w:spacing w:line="375" w:lineRule="atLeast"/>
              <w:rPr>
                <w:rFonts w:ascii="Segoe UI" w:hAnsi="Segoe UI" w:cs="Segoe UI"/>
                <w:sz w:val="23"/>
                <w:szCs w:val="23"/>
              </w:rPr>
            </w:pPr>
            <w:r>
              <w:rPr>
                <w:rFonts w:ascii="Segoe UI" w:hAnsi="Segoe UI" w:cs="Segoe UI"/>
                <w:sz w:val="23"/>
                <w:szCs w:val="23"/>
              </w:rPr>
              <w:t>2023</w:t>
            </w:r>
          </w:p>
        </w:tc>
        <w:tc>
          <w:tcPr>
            <w:tcW w:w="0" w:type="auto"/>
            <w:tcMar>
              <w:top w:w="150" w:type="dxa"/>
              <w:left w:w="240" w:type="dxa"/>
              <w:bottom w:w="150" w:type="dxa"/>
              <w:right w:w="240" w:type="dxa"/>
            </w:tcMar>
            <w:vAlign w:val="center"/>
            <w:hideMark/>
          </w:tcPr>
          <w:p w14:paraId="61DE6BA5" w14:textId="77777777" w:rsidR="00EB615D" w:rsidRDefault="00EB615D">
            <w:pPr>
              <w:spacing w:line="375" w:lineRule="atLeast"/>
              <w:rPr>
                <w:rFonts w:ascii="Segoe UI" w:hAnsi="Segoe UI" w:cs="Segoe UI"/>
                <w:sz w:val="23"/>
                <w:szCs w:val="23"/>
              </w:rPr>
            </w:pPr>
            <w:r>
              <w:rPr>
                <w:rFonts w:ascii="Segoe UI" w:hAnsi="Segoe UI" w:cs="Segoe UI"/>
                <w:sz w:val="23"/>
                <w:szCs w:val="23"/>
              </w:rPr>
              <w:t>Clinical Practice</w:t>
            </w:r>
          </w:p>
        </w:tc>
        <w:tc>
          <w:tcPr>
            <w:tcW w:w="0" w:type="auto"/>
            <w:tcMar>
              <w:top w:w="150" w:type="dxa"/>
              <w:left w:w="240" w:type="dxa"/>
              <w:bottom w:w="150" w:type="dxa"/>
              <w:right w:w="0" w:type="dxa"/>
            </w:tcMar>
            <w:vAlign w:val="center"/>
            <w:hideMark/>
          </w:tcPr>
          <w:p w14:paraId="2CD48909" w14:textId="77777777" w:rsidR="00EB615D" w:rsidRDefault="00EB615D">
            <w:pPr>
              <w:spacing w:line="375" w:lineRule="atLeast"/>
              <w:rPr>
                <w:rFonts w:ascii="Segoe UI" w:hAnsi="Segoe UI" w:cs="Segoe UI"/>
                <w:sz w:val="23"/>
                <w:szCs w:val="23"/>
              </w:rPr>
            </w:pPr>
            <w:r>
              <w:rPr>
                <w:rFonts w:ascii="Segoe UI" w:hAnsi="Segoe UI" w:cs="Segoe UI"/>
                <w:sz w:val="23"/>
                <w:szCs w:val="23"/>
              </w:rPr>
              <w:t>Broad overview of AI applications</w:t>
            </w:r>
          </w:p>
        </w:tc>
      </w:tr>
      <w:tr w:rsidR="00EB615D" w14:paraId="01C7707F" w14:textId="77777777">
        <w:tc>
          <w:tcPr>
            <w:tcW w:w="0" w:type="auto"/>
            <w:tcMar>
              <w:top w:w="150" w:type="dxa"/>
              <w:left w:w="0" w:type="dxa"/>
              <w:bottom w:w="150" w:type="dxa"/>
              <w:right w:w="240" w:type="dxa"/>
            </w:tcMar>
            <w:vAlign w:val="center"/>
            <w:hideMark/>
          </w:tcPr>
          <w:p w14:paraId="5C492D6E" w14:textId="77777777" w:rsidR="00EB615D" w:rsidRDefault="00EB615D">
            <w:pPr>
              <w:spacing w:line="375" w:lineRule="atLeast"/>
              <w:rPr>
                <w:rFonts w:ascii="Segoe UI" w:hAnsi="Segoe UI" w:cs="Segoe UI"/>
                <w:sz w:val="23"/>
                <w:szCs w:val="23"/>
              </w:rPr>
            </w:pPr>
            <w:r>
              <w:rPr>
                <w:rFonts w:ascii="Segoe UI" w:hAnsi="Segoe UI" w:cs="Segoe UI"/>
                <w:sz w:val="23"/>
                <w:szCs w:val="23"/>
              </w:rPr>
              <w:lastRenderedPageBreak/>
              <w:t>5</w:t>
            </w:r>
          </w:p>
        </w:tc>
        <w:tc>
          <w:tcPr>
            <w:tcW w:w="0" w:type="auto"/>
            <w:tcMar>
              <w:top w:w="150" w:type="dxa"/>
              <w:left w:w="240" w:type="dxa"/>
              <w:bottom w:w="150" w:type="dxa"/>
              <w:right w:w="240" w:type="dxa"/>
            </w:tcMar>
            <w:vAlign w:val="center"/>
            <w:hideMark/>
          </w:tcPr>
          <w:p w14:paraId="7E60C5E0" w14:textId="77777777" w:rsidR="00EB615D" w:rsidRDefault="00EB615D">
            <w:pPr>
              <w:spacing w:line="375" w:lineRule="atLeast"/>
              <w:rPr>
                <w:rFonts w:ascii="Segoe UI" w:hAnsi="Segoe UI" w:cs="Segoe UI"/>
                <w:sz w:val="23"/>
                <w:szCs w:val="23"/>
              </w:rPr>
            </w:pPr>
            <w:r>
              <w:rPr>
                <w:rFonts w:ascii="Segoe UI" w:hAnsi="Segoe UI" w:cs="Segoe UI"/>
                <w:sz w:val="23"/>
                <w:szCs w:val="23"/>
              </w:rPr>
              <w:t>Nair et al.</w:t>
            </w:r>
          </w:p>
        </w:tc>
        <w:tc>
          <w:tcPr>
            <w:tcW w:w="0" w:type="auto"/>
            <w:tcMar>
              <w:top w:w="150" w:type="dxa"/>
              <w:left w:w="240" w:type="dxa"/>
              <w:bottom w:w="150" w:type="dxa"/>
              <w:right w:w="240" w:type="dxa"/>
            </w:tcMar>
            <w:vAlign w:val="center"/>
            <w:hideMark/>
          </w:tcPr>
          <w:p w14:paraId="6194184F" w14:textId="77777777" w:rsidR="00EB615D" w:rsidRDefault="00EB615D" w:rsidP="00093A84">
            <w:pPr>
              <w:spacing w:line="375" w:lineRule="atLeast"/>
              <w:rPr>
                <w:rFonts w:ascii="Segoe UI" w:hAnsi="Segoe UI" w:cs="Segoe UI"/>
                <w:sz w:val="23"/>
                <w:szCs w:val="23"/>
              </w:rPr>
            </w:pPr>
            <w:r>
              <w:rPr>
                <w:rFonts w:ascii="Segoe UI" w:hAnsi="Segoe UI" w:cs="Segoe UI"/>
                <w:sz w:val="23"/>
                <w:szCs w:val="23"/>
              </w:rPr>
              <w:t>2024</w:t>
            </w:r>
          </w:p>
        </w:tc>
        <w:tc>
          <w:tcPr>
            <w:tcW w:w="0" w:type="auto"/>
            <w:tcMar>
              <w:top w:w="150" w:type="dxa"/>
              <w:left w:w="240" w:type="dxa"/>
              <w:bottom w:w="150" w:type="dxa"/>
              <w:right w:w="240" w:type="dxa"/>
            </w:tcMar>
            <w:vAlign w:val="center"/>
            <w:hideMark/>
          </w:tcPr>
          <w:p w14:paraId="09758B4F" w14:textId="77777777" w:rsidR="00EB615D" w:rsidRDefault="00EB615D">
            <w:pPr>
              <w:spacing w:line="375" w:lineRule="atLeast"/>
              <w:rPr>
                <w:rFonts w:ascii="Segoe UI" w:hAnsi="Segoe UI" w:cs="Segoe UI"/>
                <w:sz w:val="23"/>
                <w:szCs w:val="23"/>
              </w:rPr>
            </w:pPr>
            <w:r>
              <w:rPr>
                <w:rFonts w:ascii="Segoe UI" w:hAnsi="Segoe UI" w:cs="Segoe UI"/>
                <w:sz w:val="23"/>
                <w:szCs w:val="23"/>
              </w:rPr>
              <w:t>Implementation</w:t>
            </w:r>
          </w:p>
        </w:tc>
        <w:tc>
          <w:tcPr>
            <w:tcW w:w="0" w:type="auto"/>
            <w:tcMar>
              <w:top w:w="150" w:type="dxa"/>
              <w:left w:w="240" w:type="dxa"/>
              <w:bottom w:w="150" w:type="dxa"/>
              <w:right w:w="0" w:type="dxa"/>
            </w:tcMar>
            <w:vAlign w:val="center"/>
            <w:hideMark/>
          </w:tcPr>
          <w:p w14:paraId="7D6E0BCB" w14:textId="77777777" w:rsidR="00EB615D" w:rsidRDefault="00EB615D">
            <w:pPr>
              <w:spacing w:line="375" w:lineRule="atLeast"/>
              <w:rPr>
                <w:rFonts w:ascii="Segoe UI" w:hAnsi="Segoe UI" w:cs="Segoe UI"/>
                <w:sz w:val="23"/>
                <w:szCs w:val="23"/>
              </w:rPr>
            </w:pPr>
            <w:r>
              <w:rPr>
                <w:rFonts w:ascii="Segoe UI" w:hAnsi="Segoe UI" w:cs="Segoe UI"/>
                <w:sz w:val="23"/>
                <w:szCs w:val="23"/>
              </w:rPr>
              <w:t>12-concept implementation framework</w:t>
            </w:r>
          </w:p>
        </w:tc>
      </w:tr>
      <w:tr w:rsidR="00EB615D" w14:paraId="645AE68F" w14:textId="77777777">
        <w:tc>
          <w:tcPr>
            <w:tcW w:w="0" w:type="auto"/>
            <w:tcMar>
              <w:top w:w="150" w:type="dxa"/>
              <w:left w:w="0" w:type="dxa"/>
              <w:bottom w:w="150" w:type="dxa"/>
              <w:right w:w="240" w:type="dxa"/>
            </w:tcMar>
            <w:vAlign w:val="center"/>
            <w:hideMark/>
          </w:tcPr>
          <w:p w14:paraId="5B337474" w14:textId="77777777" w:rsidR="00EB615D" w:rsidRDefault="00EB615D">
            <w:pPr>
              <w:spacing w:line="375" w:lineRule="atLeast"/>
              <w:rPr>
                <w:rFonts w:ascii="Segoe UI" w:hAnsi="Segoe UI" w:cs="Segoe UI"/>
                <w:sz w:val="23"/>
                <w:szCs w:val="23"/>
              </w:rPr>
            </w:pPr>
            <w:r>
              <w:rPr>
                <w:rFonts w:ascii="Segoe UI" w:hAnsi="Segoe UI" w:cs="Segoe UI"/>
                <w:sz w:val="23"/>
                <w:szCs w:val="23"/>
              </w:rPr>
              <w:t>6</w:t>
            </w:r>
          </w:p>
        </w:tc>
        <w:tc>
          <w:tcPr>
            <w:tcW w:w="0" w:type="auto"/>
            <w:tcMar>
              <w:top w:w="150" w:type="dxa"/>
              <w:left w:w="240" w:type="dxa"/>
              <w:bottom w:w="150" w:type="dxa"/>
              <w:right w:w="240" w:type="dxa"/>
            </w:tcMar>
            <w:vAlign w:val="center"/>
            <w:hideMark/>
          </w:tcPr>
          <w:p w14:paraId="60076872" w14:textId="77777777" w:rsidR="00EB615D" w:rsidRDefault="00EB615D">
            <w:pPr>
              <w:spacing w:line="375" w:lineRule="atLeast"/>
              <w:rPr>
                <w:rFonts w:ascii="Segoe UI" w:hAnsi="Segoe UI" w:cs="Segoe UI"/>
                <w:sz w:val="23"/>
                <w:szCs w:val="23"/>
              </w:rPr>
            </w:pPr>
            <w:r>
              <w:rPr>
                <w:rFonts w:ascii="Segoe UI" w:hAnsi="Segoe UI" w:cs="Segoe UI"/>
                <w:sz w:val="23"/>
                <w:szCs w:val="23"/>
              </w:rPr>
              <w:t>Ao et al.</w:t>
            </w:r>
          </w:p>
        </w:tc>
        <w:tc>
          <w:tcPr>
            <w:tcW w:w="0" w:type="auto"/>
            <w:tcMar>
              <w:top w:w="150" w:type="dxa"/>
              <w:left w:w="240" w:type="dxa"/>
              <w:bottom w:w="150" w:type="dxa"/>
              <w:right w:w="240" w:type="dxa"/>
            </w:tcMar>
            <w:vAlign w:val="center"/>
            <w:hideMark/>
          </w:tcPr>
          <w:p w14:paraId="173EDA3F" w14:textId="77777777" w:rsidR="00EB615D" w:rsidRDefault="00EB615D" w:rsidP="00093A84">
            <w:pPr>
              <w:spacing w:line="375" w:lineRule="atLeast"/>
              <w:rPr>
                <w:rFonts w:ascii="Segoe UI" w:hAnsi="Segoe UI" w:cs="Segoe UI"/>
                <w:sz w:val="23"/>
                <w:szCs w:val="23"/>
              </w:rPr>
            </w:pPr>
            <w:r>
              <w:rPr>
                <w:rFonts w:ascii="Segoe UI" w:hAnsi="Segoe UI" w:cs="Segoe UI"/>
                <w:sz w:val="23"/>
                <w:szCs w:val="23"/>
              </w:rPr>
              <w:t>2026</w:t>
            </w:r>
          </w:p>
        </w:tc>
        <w:tc>
          <w:tcPr>
            <w:tcW w:w="0" w:type="auto"/>
            <w:tcMar>
              <w:top w:w="150" w:type="dxa"/>
              <w:left w:w="240" w:type="dxa"/>
              <w:bottom w:w="150" w:type="dxa"/>
              <w:right w:w="240" w:type="dxa"/>
            </w:tcMar>
            <w:vAlign w:val="center"/>
            <w:hideMark/>
          </w:tcPr>
          <w:p w14:paraId="61476DE3" w14:textId="77777777" w:rsidR="00EB615D" w:rsidRDefault="00EB615D">
            <w:pPr>
              <w:spacing w:line="375" w:lineRule="atLeast"/>
              <w:rPr>
                <w:rFonts w:ascii="Segoe UI" w:hAnsi="Segoe UI" w:cs="Segoe UI"/>
                <w:sz w:val="23"/>
                <w:szCs w:val="23"/>
              </w:rPr>
            </w:pPr>
            <w:r>
              <w:rPr>
                <w:rFonts w:ascii="Segoe UI" w:hAnsi="Segoe UI" w:cs="Segoe UI"/>
                <w:sz w:val="23"/>
                <w:szCs w:val="23"/>
              </w:rPr>
              <w:t>GenAI Synthesis</w:t>
            </w:r>
          </w:p>
        </w:tc>
        <w:tc>
          <w:tcPr>
            <w:tcW w:w="0" w:type="auto"/>
            <w:tcMar>
              <w:top w:w="150" w:type="dxa"/>
              <w:left w:w="240" w:type="dxa"/>
              <w:bottom w:w="150" w:type="dxa"/>
              <w:right w:w="0" w:type="dxa"/>
            </w:tcMar>
            <w:vAlign w:val="center"/>
            <w:hideMark/>
          </w:tcPr>
          <w:p w14:paraId="0C4F96DA" w14:textId="77777777" w:rsidR="00EB615D" w:rsidRDefault="00EB615D">
            <w:pPr>
              <w:spacing w:line="375" w:lineRule="atLeast"/>
              <w:rPr>
                <w:rFonts w:ascii="Segoe UI" w:hAnsi="Segoe UI" w:cs="Segoe UI"/>
                <w:sz w:val="23"/>
                <w:szCs w:val="23"/>
              </w:rPr>
            </w:pPr>
            <w:r>
              <w:rPr>
                <w:rFonts w:ascii="Segoe UI" w:hAnsi="Segoe UI" w:cs="Segoe UI"/>
                <w:sz w:val="23"/>
                <w:szCs w:val="23"/>
              </w:rPr>
              <w:t>7 common concerns identified</w:t>
            </w:r>
          </w:p>
        </w:tc>
      </w:tr>
      <w:tr w:rsidR="00EB615D" w14:paraId="7810494C" w14:textId="77777777">
        <w:tc>
          <w:tcPr>
            <w:tcW w:w="0" w:type="auto"/>
            <w:tcMar>
              <w:top w:w="150" w:type="dxa"/>
              <w:left w:w="0" w:type="dxa"/>
              <w:bottom w:w="150" w:type="dxa"/>
              <w:right w:w="240" w:type="dxa"/>
            </w:tcMar>
            <w:vAlign w:val="center"/>
            <w:hideMark/>
          </w:tcPr>
          <w:p w14:paraId="0E4BF317" w14:textId="77777777" w:rsidR="00EB615D" w:rsidRDefault="00EB615D">
            <w:pPr>
              <w:spacing w:line="375" w:lineRule="atLeast"/>
              <w:rPr>
                <w:rFonts w:ascii="Segoe UI" w:hAnsi="Segoe UI" w:cs="Segoe UI"/>
                <w:sz w:val="23"/>
                <w:szCs w:val="23"/>
              </w:rPr>
            </w:pPr>
            <w:r>
              <w:rPr>
                <w:rFonts w:ascii="Segoe UI" w:hAnsi="Segoe UI" w:cs="Segoe UI"/>
                <w:sz w:val="23"/>
                <w:szCs w:val="23"/>
              </w:rPr>
              <w:t>7</w:t>
            </w:r>
          </w:p>
        </w:tc>
        <w:tc>
          <w:tcPr>
            <w:tcW w:w="0" w:type="auto"/>
            <w:tcMar>
              <w:top w:w="150" w:type="dxa"/>
              <w:left w:w="240" w:type="dxa"/>
              <w:bottom w:w="150" w:type="dxa"/>
              <w:right w:w="240" w:type="dxa"/>
            </w:tcMar>
            <w:vAlign w:val="center"/>
            <w:hideMark/>
          </w:tcPr>
          <w:p w14:paraId="12B9657E" w14:textId="77777777" w:rsidR="00EB615D" w:rsidRDefault="00EB615D">
            <w:pPr>
              <w:spacing w:line="375" w:lineRule="atLeast"/>
              <w:rPr>
                <w:rFonts w:ascii="Segoe UI" w:hAnsi="Segoe UI" w:cs="Segoe UI"/>
                <w:sz w:val="23"/>
                <w:szCs w:val="23"/>
              </w:rPr>
            </w:pPr>
            <w:r>
              <w:rPr>
                <w:rFonts w:ascii="Segoe UI" w:hAnsi="Segoe UI" w:cs="Segoe UI"/>
                <w:sz w:val="23"/>
                <w:szCs w:val="23"/>
              </w:rPr>
              <w:t>Edara et al.</w:t>
            </w:r>
          </w:p>
        </w:tc>
        <w:tc>
          <w:tcPr>
            <w:tcW w:w="0" w:type="auto"/>
            <w:tcMar>
              <w:top w:w="150" w:type="dxa"/>
              <w:left w:w="240" w:type="dxa"/>
              <w:bottom w:w="150" w:type="dxa"/>
              <w:right w:w="240" w:type="dxa"/>
            </w:tcMar>
            <w:vAlign w:val="center"/>
            <w:hideMark/>
          </w:tcPr>
          <w:p w14:paraId="6D7745B9" w14:textId="77777777" w:rsidR="00EB615D" w:rsidRDefault="00EB615D" w:rsidP="00093A84">
            <w:pPr>
              <w:spacing w:line="375" w:lineRule="atLeast"/>
              <w:rPr>
                <w:rFonts w:ascii="Segoe UI" w:hAnsi="Segoe UI" w:cs="Segoe UI"/>
                <w:sz w:val="23"/>
                <w:szCs w:val="23"/>
              </w:rPr>
            </w:pPr>
            <w:r>
              <w:rPr>
                <w:rFonts w:ascii="Segoe UI" w:hAnsi="Segoe UI" w:cs="Segoe UI"/>
                <w:sz w:val="23"/>
                <w:szCs w:val="23"/>
              </w:rPr>
              <w:t>2026</w:t>
            </w:r>
          </w:p>
        </w:tc>
        <w:tc>
          <w:tcPr>
            <w:tcW w:w="0" w:type="auto"/>
            <w:tcMar>
              <w:top w:w="150" w:type="dxa"/>
              <w:left w:w="240" w:type="dxa"/>
              <w:bottom w:w="150" w:type="dxa"/>
              <w:right w:w="240" w:type="dxa"/>
            </w:tcMar>
            <w:vAlign w:val="center"/>
            <w:hideMark/>
          </w:tcPr>
          <w:p w14:paraId="13BAB7D5" w14:textId="77777777" w:rsidR="00EB615D" w:rsidRDefault="00EB615D">
            <w:pPr>
              <w:spacing w:line="375" w:lineRule="atLeast"/>
              <w:rPr>
                <w:rFonts w:ascii="Segoe UI" w:hAnsi="Segoe UI" w:cs="Segoe UI"/>
                <w:sz w:val="23"/>
                <w:szCs w:val="23"/>
              </w:rPr>
            </w:pPr>
            <w:r>
              <w:rPr>
                <w:rFonts w:ascii="Segoe UI" w:hAnsi="Segoe UI" w:cs="Segoe UI"/>
                <w:sz w:val="23"/>
                <w:szCs w:val="23"/>
              </w:rPr>
              <w:t>2025 Trends</w:t>
            </w:r>
          </w:p>
        </w:tc>
        <w:tc>
          <w:tcPr>
            <w:tcW w:w="0" w:type="auto"/>
            <w:tcMar>
              <w:top w:w="150" w:type="dxa"/>
              <w:left w:w="240" w:type="dxa"/>
              <w:bottom w:w="150" w:type="dxa"/>
              <w:right w:w="0" w:type="dxa"/>
            </w:tcMar>
            <w:vAlign w:val="center"/>
            <w:hideMark/>
          </w:tcPr>
          <w:p w14:paraId="7D2B0FF6" w14:textId="77777777" w:rsidR="00EB615D" w:rsidRDefault="00EB615D">
            <w:pPr>
              <w:spacing w:line="375" w:lineRule="atLeast"/>
              <w:rPr>
                <w:rFonts w:ascii="Segoe UI" w:hAnsi="Segoe UI" w:cs="Segoe UI"/>
                <w:sz w:val="23"/>
                <w:szCs w:val="23"/>
              </w:rPr>
            </w:pPr>
            <w:r>
              <w:rPr>
                <w:rFonts w:ascii="Segoe UI" w:hAnsi="Segoe UI" w:cs="Segoe UI"/>
                <w:sz w:val="23"/>
                <w:szCs w:val="23"/>
              </w:rPr>
              <w:t>Bibliometric analysis; foundation models</w:t>
            </w:r>
          </w:p>
        </w:tc>
      </w:tr>
      <w:tr w:rsidR="00EB615D" w14:paraId="4F4C14B4" w14:textId="77777777">
        <w:tc>
          <w:tcPr>
            <w:tcW w:w="0" w:type="auto"/>
            <w:tcMar>
              <w:top w:w="150" w:type="dxa"/>
              <w:left w:w="0" w:type="dxa"/>
              <w:bottom w:w="150" w:type="dxa"/>
              <w:right w:w="240" w:type="dxa"/>
            </w:tcMar>
            <w:vAlign w:val="center"/>
            <w:hideMark/>
          </w:tcPr>
          <w:p w14:paraId="23D8EF68" w14:textId="77777777" w:rsidR="00EB615D" w:rsidRDefault="00EB615D">
            <w:pPr>
              <w:spacing w:line="375" w:lineRule="atLeast"/>
              <w:rPr>
                <w:rFonts w:ascii="Segoe UI" w:hAnsi="Segoe UI" w:cs="Segoe UI"/>
                <w:sz w:val="23"/>
                <w:szCs w:val="23"/>
              </w:rPr>
            </w:pPr>
            <w:r>
              <w:rPr>
                <w:rFonts w:ascii="Segoe UI" w:hAnsi="Segoe UI" w:cs="Segoe UI"/>
                <w:sz w:val="23"/>
                <w:szCs w:val="23"/>
              </w:rPr>
              <w:t>8</w:t>
            </w:r>
          </w:p>
        </w:tc>
        <w:tc>
          <w:tcPr>
            <w:tcW w:w="0" w:type="auto"/>
            <w:tcMar>
              <w:top w:w="150" w:type="dxa"/>
              <w:left w:w="240" w:type="dxa"/>
              <w:bottom w:w="150" w:type="dxa"/>
              <w:right w:w="240" w:type="dxa"/>
            </w:tcMar>
            <w:vAlign w:val="center"/>
            <w:hideMark/>
          </w:tcPr>
          <w:p w14:paraId="546539ED" w14:textId="77777777" w:rsidR="00EB615D" w:rsidRDefault="00EB615D">
            <w:pPr>
              <w:spacing w:line="375" w:lineRule="atLeast"/>
              <w:rPr>
                <w:rFonts w:ascii="Segoe UI" w:hAnsi="Segoe UI" w:cs="Segoe UI"/>
                <w:sz w:val="23"/>
                <w:szCs w:val="23"/>
              </w:rPr>
            </w:pPr>
            <w:r>
              <w:rPr>
                <w:rFonts w:ascii="Segoe UI" w:hAnsi="Segoe UI" w:cs="Segoe UI"/>
                <w:sz w:val="23"/>
                <w:szCs w:val="23"/>
              </w:rPr>
              <w:t>Al Kuwaiti et al.</w:t>
            </w:r>
          </w:p>
        </w:tc>
        <w:tc>
          <w:tcPr>
            <w:tcW w:w="0" w:type="auto"/>
            <w:tcMar>
              <w:top w:w="150" w:type="dxa"/>
              <w:left w:w="240" w:type="dxa"/>
              <w:bottom w:w="150" w:type="dxa"/>
              <w:right w:w="240" w:type="dxa"/>
            </w:tcMar>
            <w:vAlign w:val="center"/>
            <w:hideMark/>
          </w:tcPr>
          <w:p w14:paraId="4A6C2E6F" w14:textId="77777777" w:rsidR="00EB615D" w:rsidRDefault="00EB615D" w:rsidP="00093A84">
            <w:pPr>
              <w:spacing w:line="375" w:lineRule="atLeast"/>
              <w:rPr>
                <w:rFonts w:ascii="Segoe UI" w:hAnsi="Segoe UI" w:cs="Segoe UI"/>
                <w:sz w:val="23"/>
                <w:szCs w:val="23"/>
              </w:rPr>
            </w:pPr>
            <w:r>
              <w:rPr>
                <w:rFonts w:ascii="Segoe UI" w:hAnsi="Segoe UI" w:cs="Segoe UI"/>
                <w:sz w:val="23"/>
                <w:szCs w:val="23"/>
              </w:rPr>
              <w:t>2023</w:t>
            </w:r>
          </w:p>
        </w:tc>
        <w:tc>
          <w:tcPr>
            <w:tcW w:w="0" w:type="auto"/>
            <w:tcMar>
              <w:top w:w="150" w:type="dxa"/>
              <w:left w:w="240" w:type="dxa"/>
              <w:bottom w:w="150" w:type="dxa"/>
              <w:right w:w="240" w:type="dxa"/>
            </w:tcMar>
            <w:vAlign w:val="center"/>
            <w:hideMark/>
          </w:tcPr>
          <w:p w14:paraId="333E4366" w14:textId="77777777" w:rsidR="00EB615D" w:rsidRDefault="00EB615D">
            <w:pPr>
              <w:spacing w:line="375" w:lineRule="atLeast"/>
              <w:rPr>
                <w:rFonts w:ascii="Segoe UI" w:hAnsi="Segoe UI" w:cs="Segoe UI"/>
                <w:sz w:val="23"/>
                <w:szCs w:val="23"/>
              </w:rPr>
            </w:pPr>
            <w:r>
              <w:rPr>
                <w:rFonts w:ascii="Segoe UI" w:hAnsi="Segoe UI" w:cs="Segoe UI"/>
                <w:sz w:val="23"/>
                <w:szCs w:val="23"/>
              </w:rPr>
              <w:t>Role of AI</w:t>
            </w:r>
          </w:p>
        </w:tc>
        <w:tc>
          <w:tcPr>
            <w:tcW w:w="0" w:type="auto"/>
            <w:tcMar>
              <w:top w:w="150" w:type="dxa"/>
              <w:left w:w="240" w:type="dxa"/>
              <w:bottom w:w="150" w:type="dxa"/>
              <w:right w:w="0" w:type="dxa"/>
            </w:tcMar>
            <w:vAlign w:val="center"/>
            <w:hideMark/>
          </w:tcPr>
          <w:p w14:paraId="76AC692F" w14:textId="77777777" w:rsidR="00EB615D" w:rsidRDefault="00EB615D">
            <w:pPr>
              <w:spacing w:line="375" w:lineRule="atLeast"/>
              <w:rPr>
                <w:rFonts w:ascii="Segoe UI" w:hAnsi="Segoe UI" w:cs="Segoe UI"/>
                <w:sz w:val="23"/>
                <w:szCs w:val="23"/>
              </w:rPr>
            </w:pPr>
            <w:r>
              <w:rPr>
                <w:rFonts w:ascii="Segoe UI" w:hAnsi="Segoe UI" w:cs="Segoe UI"/>
                <w:sz w:val="23"/>
                <w:szCs w:val="23"/>
              </w:rPr>
              <w:t>6 application domains</w:t>
            </w:r>
          </w:p>
        </w:tc>
      </w:tr>
      <w:tr w:rsidR="00EB615D" w14:paraId="54F2793F" w14:textId="77777777">
        <w:tc>
          <w:tcPr>
            <w:tcW w:w="0" w:type="auto"/>
            <w:tcMar>
              <w:top w:w="150" w:type="dxa"/>
              <w:left w:w="0" w:type="dxa"/>
              <w:bottom w:w="150" w:type="dxa"/>
              <w:right w:w="240" w:type="dxa"/>
            </w:tcMar>
            <w:vAlign w:val="center"/>
            <w:hideMark/>
          </w:tcPr>
          <w:p w14:paraId="34C31522" w14:textId="77777777" w:rsidR="00EB615D" w:rsidRDefault="00EB615D">
            <w:pPr>
              <w:spacing w:line="375" w:lineRule="atLeast"/>
              <w:rPr>
                <w:rFonts w:ascii="Segoe UI" w:hAnsi="Segoe UI" w:cs="Segoe UI"/>
                <w:sz w:val="23"/>
                <w:szCs w:val="23"/>
              </w:rPr>
            </w:pPr>
            <w:r>
              <w:rPr>
                <w:rFonts w:ascii="Segoe UI" w:hAnsi="Segoe UI" w:cs="Segoe UI"/>
                <w:sz w:val="23"/>
                <w:szCs w:val="23"/>
              </w:rPr>
              <w:t>9</w:t>
            </w:r>
          </w:p>
        </w:tc>
        <w:tc>
          <w:tcPr>
            <w:tcW w:w="0" w:type="auto"/>
            <w:tcMar>
              <w:top w:w="150" w:type="dxa"/>
              <w:left w:w="240" w:type="dxa"/>
              <w:bottom w:w="150" w:type="dxa"/>
              <w:right w:w="240" w:type="dxa"/>
            </w:tcMar>
            <w:vAlign w:val="center"/>
            <w:hideMark/>
          </w:tcPr>
          <w:p w14:paraId="3B0E87BA" w14:textId="77777777" w:rsidR="00EB615D" w:rsidRDefault="00EB615D">
            <w:pPr>
              <w:spacing w:line="375" w:lineRule="atLeast"/>
              <w:rPr>
                <w:rFonts w:ascii="Segoe UI" w:hAnsi="Segoe UI" w:cs="Segoe UI"/>
                <w:sz w:val="23"/>
                <w:szCs w:val="23"/>
              </w:rPr>
            </w:pPr>
            <w:proofErr w:type="spellStart"/>
            <w:r>
              <w:rPr>
                <w:rFonts w:ascii="Segoe UI" w:hAnsi="Segoe UI" w:cs="Segoe UI"/>
                <w:sz w:val="23"/>
                <w:szCs w:val="23"/>
              </w:rPr>
              <w:t>Steerling</w:t>
            </w:r>
            <w:proofErr w:type="spellEnd"/>
            <w:r>
              <w:rPr>
                <w:rFonts w:ascii="Segoe UI" w:hAnsi="Segoe UI" w:cs="Segoe UI"/>
                <w:sz w:val="23"/>
                <w:szCs w:val="23"/>
              </w:rPr>
              <w:t xml:space="preserve"> et al.</w:t>
            </w:r>
          </w:p>
        </w:tc>
        <w:tc>
          <w:tcPr>
            <w:tcW w:w="0" w:type="auto"/>
            <w:tcMar>
              <w:top w:w="150" w:type="dxa"/>
              <w:left w:w="240" w:type="dxa"/>
              <w:bottom w:w="150" w:type="dxa"/>
              <w:right w:w="240" w:type="dxa"/>
            </w:tcMar>
            <w:vAlign w:val="center"/>
            <w:hideMark/>
          </w:tcPr>
          <w:p w14:paraId="3779C443" w14:textId="77777777" w:rsidR="00EB615D" w:rsidRDefault="00EB615D" w:rsidP="00093A84">
            <w:pPr>
              <w:spacing w:line="375" w:lineRule="atLeast"/>
              <w:rPr>
                <w:rFonts w:ascii="Segoe UI" w:hAnsi="Segoe UI" w:cs="Segoe UI"/>
                <w:sz w:val="23"/>
                <w:szCs w:val="23"/>
              </w:rPr>
            </w:pPr>
            <w:r>
              <w:rPr>
                <w:rFonts w:ascii="Segoe UI" w:hAnsi="Segoe UI" w:cs="Segoe UI"/>
                <w:sz w:val="23"/>
                <w:szCs w:val="23"/>
              </w:rPr>
              <w:t>2023</w:t>
            </w:r>
          </w:p>
        </w:tc>
        <w:tc>
          <w:tcPr>
            <w:tcW w:w="0" w:type="auto"/>
            <w:tcMar>
              <w:top w:w="150" w:type="dxa"/>
              <w:left w:w="240" w:type="dxa"/>
              <w:bottom w:w="150" w:type="dxa"/>
              <w:right w:w="240" w:type="dxa"/>
            </w:tcMar>
            <w:vAlign w:val="center"/>
            <w:hideMark/>
          </w:tcPr>
          <w:p w14:paraId="556B0213" w14:textId="77777777" w:rsidR="00EB615D" w:rsidRDefault="00EB615D">
            <w:pPr>
              <w:spacing w:line="375" w:lineRule="atLeast"/>
              <w:rPr>
                <w:rFonts w:ascii="Segoe UI" w:hAnsi="Segoe UI" w:cs="Segoe UI"/>
                <w:sz w:val="23"/>
                <w:szCs w:val="23"/>
              </w:rPr>
            </w:pPr>
            <w:r>
              <w:rPr>
                <w:rFonts w:ascii="Segoe UI" w:hAnsi="Segoe UI" w:cs="Segoe UI"/>
                <w:sz w:val="23"/>
                <w:szCs w:val="23"/>
              </w:rPr>
              <w:t>Trust</w:t>
            </w:r>
          </w:p>
        </w:tc>
        <w:tc>
          <w:tcPr>
            <w:tcW w:w="0" w:type="auto"/>
            <w:tcMar>
              <w:top w:w="150" w:type="dxa"/>
              <w:left w:w="240" w:type="dxa"/>
              <w:bottom w:w="150" w:type="dxa"/>
              <w:right w:w="0" w:type="dxa"/>
            </w:tcMar>
            <w:vAlign w:val="center"/>
            <w:hideMark/>
          </w:tcPr>
          <w:p w14:paraId="053B748A" w14:textId="77777777" w:rsidR="00EB615D" w:rsidRDefault="00EB615D">
            <w:pPr>
              <w:spacing w:line="375" w:lineRule="atLeast"/>
              <w:rPr>
                <w:rFonts w:ascii="Segoe UI" w:hAnsi="Segoe UI" w:cs="Segoe UI"/>
                <w:sz w:val="23"/>
                <w:szCs w:val="23"/>
              </w:rPr>
            </w:pPr>
            <w:r>
              <w:rPr>
                <w:rFonts w:ascii="Segoe UI" w:hAnsi="Segoe UI" w:cs="Segoe UI"/>
                <w:sz w:val="23"/>
                <w:szCs w:val="23"/>
              </w:rPr>
              <w:t>Trust conceptualization; 3 themes</w:t>
            </w:r>
          </w:p>
        </w:tc>
      </w:tr>
      <w:tr w:rsidR="00EB615D" w14:paraId="69BCFAFE" w14:textId="77777777">
        <w:tc>
          <w:tcPr>
            <w:tcW w:w="0" w:type="auto"/>
            <w:tcMar>
              <w:top w:w="150" w:type="dxa"/>
              <w:left w:w="0" w:type="dxa"/>
              <w:bottom w:w="150" w:type="dxa"/>
              <w:right w:w="240" w:type="dxa"/>
            </w:tcMar>
            <w:vAlign w:val="center"/>
            <w:hideMark/>
          </w:tcPr>
          <w:p w14:paraId="752238AE" w14:textId="77777777" w:rsidR="00EB615D" w:rsidRDefault="00EB615D">
            <w:pPr>
              <w:spacing w:line="375" w:lineRule="atLeast"/>
              <w:rPr>
                <w:rFonts w:ascii="Segoe UI" w:hAnsi="Segoe UI" w:cs="Segoe UI"/>
                <w:sz w:val="23"/>
                <w:szCs w:val="23"/>
              </w:rPr>
            </w:pPr>
            <w:r>
              <w:rPr>
                <w:rFonts w:ascii="Segoe UI" w:hAnsi="Segoe UI" w:cs="Segoe UI"/>
                <w:sz w:val="23"/>
                <w:szCs w:val="23"/>
              </w:rPr>
              <w:lastRenderedPageBreak/>
              <w:t>10</w:t>
            </w:r>
          </w:p>
        </w:tc>
        <w:tc>
          <w:tcPr>
            <w:tcW w:w="0" w:type="auto"/>
            <w:tcMar>
              <w:top w:w="150" w:type="dxa"/>
              <w:left w:w="240" w:type="dxa"/>
              <w:bottom w:w="150" w:type="dxa"/>
              <w:right w:w="240" w:type="dxa"/>
            </w:tcMar>
            <w:vAlign w:val="center"/>
            <w:hideMark/>
          </w:tcPr>
          <w:p w14:paraId="3CE56066" w14:textId="77777777" w:rsidR="00EB615D" w:rsidRDefault="00EB615D">
            <w:pPr>
              <w:spacing w:line="375" w:lineRule="atLeast"/>
              <w:rPr>
                <w:rFonts w:ascii="Segoe UI" w:hAnsi="Segoe UI" w:cs="Segoe UI"/>
                <w:sz w:val="23"/>
                <w:szCs w:val="23"/>
              </w:rPr>
            </w:pPr>
            <w:r>
              <w:rPr>
                <w:rFonts w:ascii="Segoe UI" w:hAnsi="Segoe UI" w:cs="Segoe UI"/>
                <w:sz w:val="23"/>
                <w:szCs w:val="23"/>
              </w:rPr>
              <w:t>Tulli</w:t>
            </w:r>
          </w:p>
        </w:tc>
        <w:tc>
          <w:tcPr>
            <w:tcW w:w="0" w:type="auto"/>
            <w:tcMar>
              <w:top w:w="150" w:type="dxa"/>
              <w:left w:w="240" w:type="dxa"/>
              <w:bottom w:w="150" w:type="dxa"/>
              <w:right w:w="240" w:type="dxa"/>
            </w:tcMar>
            <w:vAlign w:val="center"/>
            <w:hideMark/>
          </w:tcPr>
          <w:p w14:paraId="46B00631" w14:textId="77777777" w:rsidR="00EB615D" w:rsidRDefault="00EB615D" w:rsidP="00093A84">
            <w:pPr>
              <w:spacing w:line="375" w:lineRule="atLeast"/>
              <w:rPr>
                <w:rFonts w:ascii="Segoe UI" w:hAnsi="Segoe UI" w:cs="Segoe UI"/>
                <w:sz w:val="23"/>
                <w:szCs w:val="23"/>
              </w:rPr>
            </w:pPr>
            <w:r>
              <w:rPr>
                <w:rFonts w:ascii="Segoe UI" w:hAnsi="Segoe UI" w:cs="Segoe UI"/>
                <w:sz w:val="23"/>
                <w:szCs w:val="23"/>
              </w:rPr>
              <w:t>2023</w:t>
            </w:r>
          </w:p>
        </w:tc>
        <w:tc>
          <w:tcPr>
            <w:tcW w:w="0" w:type="auto"/>
            <w:tcMar>
              <w:top w:w="150" w:type="dxa"/>
              <w:left w:w="240" w:type="dxa"/>
              <w:bottom w:w="150" w:type="dxa"/>
              <w:right w:w="240" w:type="dxa"/>
            </w:tcMar>
            <w:vAlign w:val="center"/>
            <w:hideMark/>
          </w:tcPr>
          <w:p w14:paraId="69EA572C" w14:textId="77777777" w:rsidR="00EB615D" w:rsidRDefault="00EB615D">
            <w:pPr>
              <w:spacing w:line="375" w:lineRule="atLeast"/>
              <w:rPr>
                <w:rFonts w:ascii="Segoe UI" w:hAnsi="Segoe UI" w:cs="Segoe UI"/>
                <w:sz w:val="23"/>
                <w:szCs w:val="23"/>
              </w:rPr>
            </w:pPr>
            <w:r>
              <w:rPr>
                <w:rFonts w:ascii="Segoe UI" w:hAnsi="Segoe UI" w:cs="Segoe UI"/>
                <w:sz w:val="23"/>
                <w:szCs w:val="23"/>
              </w:rPr>
              <w:t>Framework</w:t>
            </w:r>
          </w:p>
        </w:tc>
        <w:tc>
          <w:tcPr>
            <w:tcW w:w="0" w:type="auto"/>
            <w:tcMar>
              <w:top w:w="150" w:type="dxa"/>
              <w:left w:w="240" w:type="dxa"/>
              <w:bottom w:w="150" w:type="dxa"/>
              <w:right w:w="0" w:type="dxa"/>
            </w:tcMar>
            <w:vAlign w:val="center"/>
            <w:hideMark/>
          </w:tcPr>
          <w:p w14:paraId="5E1F16DD" w14:textId="77777777" w:rsidR="00EB615D" w:rsidRDefault="00EB615D">
            <w:pPr>
              <w:spacing w:line="375" w:lineRule="atLeast"/>
              <w:rPr>
                <w:rFonts w:ascii="Segoe UI" w:hAnsi="Segoe UI" w:cs="Segoe UI"/>
                <w:sz w:val="23"/>
                <w:szCs w:val="23"/>
              </w:rPr>
            </w:pPr>
            <w:r>
              <w:rPr>
                <w:rFonts w:ascii="Segoe UI" w:hAnsi="Segoe UI" w:cs="Segoe UI"/>
                <w:sz w:val="23"/>
                <w:szCs w:val="23"/>
              </w:rPr>
              <w:t>Data mining, ontologies, CDSS</w:t>
            </w:r>
          </w:p>
        </w:tc>
      </w:tr>
      <w:tr w:rsidR="00EB615D" w14:paraId="2625DB7D" w14:textId="77777777">
        <w:tc>
          <w:tcPr>
            <w:tcW w:w="0" w:type="auto"/>
            <w:tcMar>
              <w:top w:w="150" w:type="dxa"/>
              <w:left w:w="0" w:type="dxa"/>
              <w:bottom w:w="150" w:type="dxa"/>
              <w:right w:w="240" w:type="dxa"/>
            </w:tcMar>
            <w:vAlign w:val="center"/>
            <w:hideMark/>
          </w:tcPr>
          <w:p w14:paraId="11F5D2E5" w14:textId="77777777" w:rsidR="00EB615D" w:rsidRDefault="00EB615D">
            <w:pPr>
              <w:spacing w:line="375" w:lineRule="atLeast"/>
              <w:rPr>
                <w:rFonts w:ascii="Segoe UI" w:hAnsi="Segoe UI" w:cs="Segoe UI"/>
                <w:sz w:val="23"/>
                <w:szCs w:val="23"/>
              </w:rPr>
            </w:pPr>
            <w:r>
              <w:rPr>
                <w:rFonts w:ascii="Segoe UI" w:hAnsi="Segoe UI" w:cs="Segoe UI"/>
                <w:sz w:val="23"/>
                <w:szCs w:val="23"/>
              </w:rPr>
              <w:t>11</w:t>
            </w:r>
          </w:p>
        </w:tc>
        <w:tc>
          <w:tcPr>
            <w:tcW w:w="0" w:type="auto"/>
            <w:tcMar>
              <w:top w:w="150" w:type="dxa"/>
              <w:left w:w="240" w:type="dxa"/>
              <w:bottom w:w="150" w:type="dxa"/>
              <w:right w:w="240" w:type="dxa"/>
            </w:tcMar>
            <w:vAlign w:val="center"/>
            <w:hideMark/>
          </w:tcPr>
          <w:p w14:paraId="1EA84EE5" w14:textId="77777777" w:rsidR="00EB615D" w:rsidRDefault="00EB615D">
            <w:pPr>
              <w:spacing w:line="375" w:lineRule="atLeast"/>
              <w:rPr>
                <w:rFonts w:ascii="Segoe UI" w:hAnsi="Segoe UI" w:cs="Segoe UI"/>
                <w:sz w:val="23"/>
                <w:szCs w:val="23"/>
              </w:rPr>
            </w:pPr>
            <w:proofErr w:type="spellStart"/>
            <w:r>
              <w:rPr>
                <w:rFonts w:ascii="Segoe UI" w:hAnsi="Segoe UI" w:cs="Segoe UI"/>
                <w:sz w:val="23"/>
                <w:szCs w:val="23"/>
              </w:rPr>
              <w:t>Chaddad</w:t>
            </w:r>
            <w:proofErr w:type="spellEnd"/>
            <w:r>
              <w:rPr>
                <w:rFonts w:ascii="Segoe UI" w:hAnsi="Segoe UI" w:cs="Segoe UI"/>
                <w:sz w:val="23"/>
                <w:szCs w:val="23"/>
              </w:rPr>
              <w:t xml:space="preserve"> et al.</w:t>
            </w:r>
          </w:p>
        </w:tc>
        <w:tc>
          <w:tcPr>
            <w:tcW w:w="0" w:type="auto"/>
            <w:tcMar>
              <w:top w:w="150" w:type="dxa"/>
              <w:left w:w="240" w:type="dxa"/>
              <w:bottom w:w="150" w:type="dxa"/>
              <w:right w:w="240" w:type="dxa"/>
            </w:tcMar>
            <w:vAlign w:val="center"/>
            <w:hideMark/>
          </w:tcPr>
          <w:p w14:paraId="39E76768" w14:textId="77777777" w:rsidR="00EB615D" w:rsidRDefault="00EB615D" w:rsidP="00093A84">
            <w:pPr>
              <w:spacing w:line="375" w:lineRule="atLeast"/>
              <w:rPr>
                <w:rFonts w:ascii="Segoe UI" w:hAnsi="Segoe UI" w:cs="Segoe UI"/>
                <w:sz w:val="23"/>
                <w:szCs w:val="23"/>
              </w:rPr>
            </w:pPr>
            <w:r>
              <w:rPr>
                <w:rFonts w:ascii="Segoe UI" w:hAnsi="Segoe UI" w:cs="Segoe UI"/>
                <w:sz w:val="23"/>
                <w:szCs w:val="23"/>
              </w:rPr>
              <w:t>2023</w:t>
            </w:r>
          </w:p>
        </w:tc>
        <w:tc>
          <w:tcPr>
            <w:tcW w:w="0" w:type="auto"/>
            <w:tcMar>
              <w:top w:w="150" w:type="dxa"/>
              <w:left w:w="240" w:type="dxa"/>
              <w:bottom w:w="150" w:type="dxa"/>
              <w:right w:w="240" w:type="dxa"/>
            </w:tcMar>
            <w:vAlign w:val="center"/>
            <w:hideMark/>
          </w:tcPr>
          <w:p w14:paraId="7D76CDCE" w14:textId="77777777" w:rsidR="00EB615D" w:rsidRDefault="00EB615D">
            <w:pPr>
              <w:spacing w:line="375" w:lineRule="atLeast"/>
              <w:rPr>
                <w:rFonts w:ascii="Segoe UI" w:hAnsi="Segoe UI" w:cs="Segoe UI"/>
                <w:sz w:val="23"/>
                <w:szCs w:val="23"/>
              </w:rPr>
            </w:pPr>
            <w:r>
              <w:rPr>
                <w:rFonts w:ascii="Segoe UI" w:hAnsi="Segoe UI" w:cs="Segoe UI"/>
                <w:sz w:val="23"/>
                <w:szCs w:val="23"/>
              </w:rPr>
              <w:t>XAI</w:t>
            </w:r>
          </w:p>
        </w:tc>
        <w:tc>
          <w:tcPr>
            <w:tcW w:w="0" w:type="auto"/>
            <w:tcMar>
              <w:top w:w="150" w:type="dxa"/>
              <w:left w:w="240" w:type="dxa"/>
              <w:bottom w:w="150" w:type="dxa"/>
              <w:right w:w="0" w:type="dxa"/>
            </w:tcMar>
            <w:vAlign w:val="center"/>
            <w:hideMark/>
          </w:tcPr>
          <w:p w14:paraId="51C24D8C" w14:textId="77777777" w:rsidR="00EB615D" w:rsidRDefault="00EB615D">
            <w:pPr>
              <w:spacing w:line="375" w:lineRule="atLeast"/>
              <w:rPr>
                <w:rFonts w:ascii="Segoe UI" w:hAnsi="Segoe UI" w:cs="Segoe UI"/>
                <w:sz w:val="23"/>
                <w:szCs w:val="23"/>
              </w:rPr>
            </w:pPr>
            <w:r>
              <w:rPr>
                <w:rFonts w:ascii="Segoe UI" w:hAnsi="Segoe UI" w:cs="Segoe UI"/>
                <w:sz w:val="23"/>
                <w:szCs w:val="23"/>
              </w:rPr>
              <w:t>Survey of XAI methods</w:t>
            </w:r>
          </w:p>
        </w:tc>
      </w:tr>
      <w:tr w:rsidR="00EB615D" w14:paraId="15918B05" w14:textId="77777777">
        <w:tc>
          <w:tcPr>
            <w:tcW w:w="0" w:type="auto"/>
            <w:tcMar>
              <w:top w:w="150" w:type="dxa"/>
              <w:left w:w="0" w:type="dxa"/>
              <w:bottom w:w="150" w:type="dxa"/>
              <w:right w:w="240" w:type="dxa"/>
            </w:tcMar>
            <w:vAlign w:val="center"/>
            <w:hideMark/>
          </w:tcPr>
          <w:p w14:paraId="156205E8" w14:textId="77777777" w:rsidR="00EB615D" w:rsidRDefault="00EB615D">
            <w:pPr>
              <w:spacing w:line="375" w:lineRule="atLeast"/>
              <w:rPr>
                <w:rFonts w:ascii="Segoe UI" w:hAnsi="Segoe UI" w:cs="Segoe UI"/>
                <w:sz w:val="23"/>
                <w:szCs w:val="23"/>
              </w:rPr>
            </w:pPr>
            <w:r>
              <w:rPr>
                <w:rFonts w:ascii="Segoe UI" w:hAnsi="Segoe UI" w:cs="Segoe UI"/>
                <w:sz w:val="23"/>
                <w:szCs w:val="23"/>
              </w:rPr>
              <w:t>12</w:t>
            </w:r>
          </w:p>
        </w:tc>
        <w:tc>
          <w:tcPr>
            <w:tcW w:w="0" w:type="auto"/>
            <w:tcMar>
              <w:top w:w="150" w:type="dxa"/>
              <w:left w:w="240" w:type="dxa"/>
              <w:bottom w:w="150" w:type="dxa"/>
              <w:right w:w="240" w:type="dxa"/>
            </w:tcMar>
            <w:vAlign w:val="center"/>
            <w:hideMark/>
          </w:tcPr>
          <w:p w14:paraId="6C89514C" w14:textId="77777777" w:rsidR="00EB615D" w:rsidRDefault="00EB615D">
            <w:pPr>
              <w:spacing w:line="375" w:lineRule="atLeast"/>
              <w:rPr>
                <w:rFonts w:ascii="Segoe UI" w:hAnsi="Segoe UI" w:cs="Segoe UI"/>
                <w:sz w:val="23"/>
                <w:szCs w:val="23"/>
              </w:rPr>
            </w:pPr>
            <w:r>
              <w:rPr>
                <w:rFonts w:ascii="Segoe UI" w:hAnsi="Segoe UI" w:cs="Segoe UI"/>
                <w:sz w:val="23"/>
                <w:szCs w:val="23"/>
              </w:rPr>
              <w:t>Sun &amp; Zhou</w:t>
            </w:r>
          </w:p>
        </w:tc>
        <w:tc>
          <w:tcPr>
            <w:tcW w:w="0" w:type="auto"/>
            <w:tcMar>
              <w:top w:w="150" w:type="dxa"/>
              <w:left w:w="240" w:type="dxa"/>
              <w:bottom w:w="150" w:type="dxa"/>
              <w:right w:w="240" w:type="dxa"/>
            </w:tcMar>
            <w:vAlign w:val="center"/>
            <w:hideMark/>
          </w:tcPr>
          <w:p w14:paraId="6B00BD67" w14:textId="77777777" w:rsidR="00EB615D" w:rsidRDefault="00EB615D" w:rsidP="00093A84">
            <w:pPr>
              <w:spacing w:line="375" w:lineRule="atLeast"/>
              <w:rPr>
                <w:rFonts w:ascii="Segoe UI" w:hAnsi="Segoe UI" w:cs="Segoe UI"/>
                <w:sz w:val="23"/>
                <w:szCs w:val="23"/>
              </w:rPr>
            </w:pPr>
            <w:r>
              <w:rPr>
                <w:rFonts w:ascii="Segoe UI" w:hAnsi="Segoe UI" w:cs="Segoe UI"/>
                <w:sz w:val="23"/>
                <w:szCs w:val="23"/>
              </w:rPr>
              <w:t>2023</w:t>
            </w:r>
          </w:p>
        </w:tc>
        <w:tc>
          <w:tcPr>
            <w:tcW w:w="0" w:type="auto"/>
            <w:tcMar>
              <w:top w:w="150" w:type="dxa"/>
              <w:left w:w="240" w:type="dxa"/>
              <w:bottom w:w="150" w:type="dxa"/>
              <w:right w:w="240" w:type="dxa"/>
            </w:tcMar>
            <w:vAlign w:val="center"/>
            <w:hideMark/>
          </w:tcPr>
          <w:p w14:paraId="166F0EBC" w14:textId="77777777" w:rsidR="00EB615D" w:rsidRDefault="00EB615D">
            <w:pPr>
              <w:spacing w:line="375" w:lineRule="atLeast"/>
              <w:rPr>
                <w:rFonts w:ascii="Segoe UI" w:hAnsi="Segoe UI" w:cs="Segoe UI"/>
                <w:sz w:val="23"/>
                <w:szCs w:val="23"/>
              </w:rPr>
            </w:pPr>
            <w:r>
              <w:rPr>
                <w:rFonts w:ascii="Segoe UI" w:hAnsi="Segoe UI" w:cs="Segoe UI"/>
                <w:sz w:val="23"/>
                <w:szCs w:val="23"/>
              </w:rPr>
              <w:t>Chatbots</w:t>
            </w:r>
          </w:p>
        </w:tc>
        <w:tc>
          <w:tcPr>
            <w:tcW w:w="0" w:type="auto"/>
            <w:tcMar>
              <w:top w:w="150" w:type="dxa"/>
              <w:left w:w="240" w:type="dxa"/>
              <w:bottom w:w="150" w:type="dxa"/>
              <w:right w:w="0" w:type="dxa"/>
            </w:tcMar>
            <w:vAlign w:val="center"/>
            <w:hideMark/>
          </w:tcPr>
          <w:p w14:paraId="3D94EE94" w14:textId="77777777" w:rsidR="00EB615D" w:rsidRDefault="00EB615D">
            <w:pPr>
              <w:spacing w:line="375" w:lineRule="atLeast"/>
              <w:rPr>
                <w:rFonts w:ascii="Segoe UI" w:hAnsi="Segoe UI" w:cs="Segoe UI"/>
                <w:sz w:val="23"/>
                <w:szCs w:val="23"/>
              </w:rPr>
            </w:pPr>
            <w:r>
              <w:rPr>
                <w:rFonts w:ascii="Segoe UI" w:hAnsi="Segoe UI" w:cs="Segoe UI"/>
                <w:sz w:val="23"/>
                <w:szCs w:val="23"/>
              </w:rPr>
              <w:t>AI chatbots in healthcare</w:t>
            </w:r>
          </w:p>
        </w:tc>
      </w:tr>
      <w:tr w:rsidR="00EB615D" w14:paraId="521F981B" w14:textId="77777777">
        <w:tc>
          <w:tcPr>
            <w:tcW w:w="0" w:type="auto"/>
            <w:tcMar>
              <w:top w:w="150" w:type="dxa"/>
              <w:left w:w="0" w:type="dxa"/>
              <w:bottom w:w="150" w:type="dxa"/>
              <w:right w:w="240" w:type="dxa"/>
            </w:tcMar>
            <w:vAlign w:val="center"/>
            <w:hideMark/>
          </w:tcPr>
          <w:p w14:paraId="0B8EFDD6" w14:textId="77777777" w:rsidR="00EB615D" w:rsidRDefault="00EB615D">
            <w:pPr>
              <w:spacing w:line="375" w:lineRule="atLeast"/>
              <w:rPr>
                <w:rFonts w:ascii="Segoe UI" w:hAnsi="Segoe UI" w:cs="Segoe UI"/>
                <w:sz w:val="23"/>
                <w:szCs w:val="23"/>
              </w:rPr>
            </w:pPr>
            <w:r>
              <w:rPr>
                <w:rFonts w:ascii="Segoe UI" w:hAnsi="Segoe UI" w:cs="Segoe UI"/>
                <w:sz w:val="23"/>
                <w:szCs w:val="23"/>
              </w:rPr>
              <w:t>13</w:t>
            </w:r>
          </w:p>
        </w:tc>
        <w:tc>
          <w:tcPr>
            <w:tcW w:w="0" w:type="auto"/>
            <w:tcMar>
              <w:top w:w="150" w:type="dxa"/>
              <w:left w:w="240" w:type="dxa"/>
              <w:bottom w:w="150" w:type="dxa"/>
              <w:right w:w="240" w:type="dxa"/>
            </w:tcMar>
            <w:vAlign w:val="center"/>
            <w:hideMark/>
          </w:tcPr>
          <w:p w14:paraId="07ACA501" w14:textId="77777777" w:rsidR="00EB615D" w:rsidRDefault="00EB615D">
            <w:pPr>
              <w:spacing w:line="375" w:lineRule="atLeast"/>
              <w:rPr>
                <w:rFonts w:ascii="Segoe UI" w:hAnsi="Segoe UI" w:cs="Segoe UI"/>
                <w:sz w:val="23"/>
                <w:szCs w:val="23"/>
              </w:rPr>
            </w:pPr>
            <w:r>
              <w:rPr>
                <w:rFonts w:ascii="Segoe UI" w:hAnsi="Segoe UI" w:cs="Segoe UI"/>
                <w:sz w:val="23"/>
                <w:szCs w:val="23"/>
              </w:rPr>
              <w:t>Abdelhalim et al.</w:t>
            </w:r>
          </w:p>
        </w:tc>
        <w:tc>
          <w:tcPr>
            <w:tcW w:w="0" w:type="auto"/>
            <w:tcMar>
              <w:top w:w="150" w:type="dxa"/>
              <w:left w:w="240" w:type="dxa"/>
              <w:bottom w:w="150" w:type="dxa"/>
              <w:right w:w="240" w:type="dxa"/>
            </w:tcMar>
            <w:vAlign w:val="center"/>
            <w:hideMark/>
          </w:tcPr>
          <w:p w14:paraId="0542DBED" w14:textId="77777777" w:rsidR="00EB615D" w:rsidRDefault="00EB615D" w:rsidP="00093A84">
            <w:pPr>
              <w:spacing w:line="375" w:lineRule="atLeast"/>
              <w:rPr>
                <w:rFonts w:ascii="Segoe UI" w:hAnsi="Segoe UI" w:cs="Segoe UI"/>
                <w:sz w:val="23"/>
                <w:szCs w:val="23"/>
              </w:rPr>
            </w:pPr>
            <w:r>
              <w:rPr>
                <w:rFonts w:ascii="Segoe UI" w:hAnsi="Segoe UI" w:cs="Segoe UI"/>
                <w:sz w:val="23"/>
                <w:szCs w:val="23"/>
              </w:rPr>
              <w:t>2022</w:t>
            </w:r>
          </w:p>
        </w:tc>
        <w:tc>
          <w:tcPr>
            <w:tcW w:w="0" w:type="auto"/>
            <w:tcMar>
              <w:top w:w="150" w:type="dxa"/>
              <w:left w:w="240" w:type="dxa"/>
              <w:bottom w:w="150" w:type="dxa"/>
              <w:right w:w="240" w:type="dxa"/>
            </w:tcMar>
            <w:vAlign w:val="center"/>
            <w:hideMark/>
          </w:tcPr>
          <w:p w14:paraId="70FBCE4A" w14:textId="77777777" w:rsidR="00EB615D" w:rsidRDefault="00EB615D">
            <w:pPr>
              <w:spacing w:line="375" w:lineRule="atLeast"/>
              <w:rPr>
                <w:rFonts w:ascii="Segoe UI" w:hAnsi="Segoe UI" w:cs="Segoe UI"/>
                <w:sz w:val="23"/>
                <w:szCs w:val="23"/>
              </w:rPr>
            </w:pPr>
            <w:r>
              <w:rPr>
                <w:rFonts w:ascii="Segoe UI" w:hAnsi="Segoe UI" w:cs="Segoe UI"/>
                <w:sz w:val="23"/>
                <w:szCs w:val="23"/>
              </w:rPr>
              <w:t>Precision Medicine</w:t>
            </w:r>
          </w:p>
        </w:tc>
        <w:tc>
          <w:tcPr>
            <w:tcW w:w="0" w:type="auto"/>
            <w:tcMar>
              <w:top w:w="150" w:type="dxa"/>
              <w:left w:w="240" w:type="dxa"/>
              <w:bottom w:w="150" w:type="dxa"/>
              <w:right w:w="0" w:type="dxa"/>
            </w:tcMar>
            <w:vAlign w:val="center"/>
            <w:hideMark/>
          </w:tcPr>
          <w:p w14:paraId="0725D9C2" w14:textId="77777777" w:rsidR="00EB615D" w:rsidRDefault="00EB615D">
            <w:pPr>
              <w:spacing w:line="375" w:lineRule="atLeast"/>
              <w:rPr>
                <w:rFonts w:ascii="Segoe UI" w:hAnsi="Segoe UI" w:cs="Segoe UI"/>
                <w:sz w:val="23"/>
                <w:szCs w:val="23"/>
              </w:rPr>
            </w:pPr>
            <w:r>
              <w:rPr>
                <w:rFonts w:ascii="Segoe UI" w:hAnsi="Segoe UI" w:cs="Segoe UI"/>
                <w:sz w:val="23"/>
                <w:szCs w:val="23"/>
              </w:rPr>
              <w:t>Genomics + AI integration</w:t>
            </w:r>
          </w:p>
        </w:tc>
      </w:tr>
      <w:tr w:rsidR="00EB615D" w14:paraId="0A7EE435" w14:textId="77777777">
        <w:tc>
          <w:tcPr>
            <w:tcW w:w="0" w:type="auto"/>
            <w:tcMar>
              <w:top w:w="150" w:type="dxa"/>
              <w:left w:w="0" w:type="dxa"/>
              <w:bottom w:w="150" w:type="dxa"/>
              <w:right w:w="240" w:type="dxa"/>
            </w:tcMar>
            <w:vAlign w:val="center"/>
            <w:hideMark/>
          </w:tcPr>
          <w:p w14:paraId="211B193B" w14:textId="77777777" w:rsidR="00EB615D" w:rsidRDefault="00EB615D">
            <w:pPr>
              <w:spacing w:line="375" w:lineRule="atLeast"/>
              <w:rPr>
                <w:rFonts w:ascii="Segoe UI" w:hAnsi="Segoe UI" w:cs="Segoe UI"/>
                <w:sz w:val="23"/>
                <w:szCs w:val="23"/>
              </w:rPr>
            </w:pPr>
            <w:r>
              <w:rPr>
                <w:rFonts w:ascii="Segoe UI" w:hAnsi="Segoe UI" w:cs="Segoe UI"/>
                <w:sz w:val="23"/>
                <w:szCs w:val="23"/>
              </w:rPr>
              <w:t>14</w:t>
            </w:r>
          </w:p>
        </w:tc>
        <w:tc>
          <w:tcPr>
            <w:tcW w:w="0" w:type="auto"/>
            <w:tcMar>
              <w:top w:w="150" w:type="dxa"/>
              <w:left w:w="240" w:type="dxa"/>
              <w:bottom w:w="150" w:type="dxa"/>
              <w:right w:w="240" w:type="dxa"/>
            </w:tcMar>
            <w:vAlign w:val="center"/>
            <w:hideMark/>
          </w:tcPr>
          <w:p w14:paraId="27A3A29C" w14:textId="77777777" w:rsidR="00EB615D" w:rsidRDefault="00EB615D">
            <w:pPr>
              <w:spacing w:line="375" w:lineRule="atLeast"/>
              <w:rPr>
                <w:rFonts w:ascii="Segoe UI" w:hAnsi="Segoe UI" w:cs="Segoe UI"/>
                <w:sz w:val="23"/>
                <w:szCs w:val="23"/>
              </w:rPr>
            </w:pPr>
            <w:r>
              <w:rPr>
                <w:rFonts w:ascii="Segoe UI" w:hAnsi="Segoe UI" w:cs="Segoe UI"/>
                <w:sz w:val="23"/>
                <w:szCs w:val="23"/>
              </w:rPr>
              <w:t>Saraswat et al.</w:t>
            </w:r>
          </w:p>
        </w:tc>
        <w:tc>
          <w:tcPr>
            <w:tcW w:w="0" w:type="auto"/>
            <w:tcMar>
              <w:top w:w="150" w:type="dxa"/>
              <w:left w:w="240" w:type="dxa"/>
              <w:bottom w:w="150" w:type="dxa"/>
              <w:right w:w="240" w:type="dxa"/>
            </w:tcMar>
            <w:vAlign w:val="center"/>
            <w:hideMark/>
          </w:tcPr>
          <w:p w14:paraId="4BA1FAA9" w14:textId="77777777" w:rsidR="00EB615D" w:rsidRDefault="00EB615D" w:rsidP="00093A84">
            <w:pPr>
              <w:spacing w:line="375" w:lineRule="atLeast"/>
              <w:rPr>
                <w:rFonts w:ascii="Segoe UI" w:hAnsi="Segoe UI" w:cs="Segoe UI"/>
                <w:sz w:val="23"/>
                <w:szCs w:val="23"/>
              </w:rPr>
            </w:pPr>
            <w:r>
              <w:rPr>
                <w:rFonts w:ascii="Segoe UI" w:hAnsi="Segoe UI" w:cs="Segoe UI"/>
                <w:sz w:val="23"/>
                <w:szCs w:val="23"/>
              </w:rPr>
              <w:t>2022</w:t>
            </w:r>
          </w:p>
        </w:tc>
        <w:tc>
          <w:tcPr>
            <w:tcW w:w="0" w:type="auto"/>
            <w:tcMar>
              <w:top w:w="150" w:type="dxa"/>
              <w:left w:w="240" w:type="dxa"/>
              <w:bottom w:w="150" w:type="dxa"/>
              <w:right w:w="240" w:type="dxa"/>
            </w:tcMar>
            <w:vAlign w:val="center"/>
            <w:hideMark/>
          </w:tcPr>
          <w:p w14:paraId="201A03E2" w14:textId="77777777" w:rsidR="00EB615D" w:rsidRDefault="00EB615D">
            <w:pPr>
              <w:spacing w:line="375" w:lineRule="atLeast"/>
              <w:rPr>
                <w:rFonts w:ascii="Segoe UI" w:hAnsi="Segoe UI" w:cs="Segoe UI"/>
                <w:sz w:val="23"/>
                <w:szCs w:val="23"/>
              </w:rPr>
            </w:pPr>
            <w:r>
              <w:rPr>
                <w:rFonts w:ascii="Segoe UI" w:hAnsi="Segoe UI" w:cs="Segoe UI"/>
                <w:sz w:val="23"/>
                <w:szCs w:val="23"/>
              </w:rPr>
              <w:t>XAI Healthcare 5.0</w:t>
            </w:r>
          </w:p>
        </w:tc>
        <w:tc>
          <w:tcPr>
            <w:tcW w:w="0" w:type="auto"/>
            <w:tcMar>
              <w:top w:w="150" w:type="dxa"/>
              <w:left w:w="240" w:type="dxa"/>
              <w:bottom w:w="150" w:type="dxa"/>
              <w:right w:w="0" w:type="dxa"/>
            </w:tcMar>
            <w:vAlign w:val="center"/>
            <w:hideMark/>
          </w:tcPr>
          <w:p w14:paraId="2113AA74" w14:textId="77777777" w:rsidR="00EB615D" w:rsidRDefault="00EB615D">
            <w:pPr>
              <w:spacing w:line="375" w:lineRule="atLeast"/>
              <w:rPr>
                <w:rFonts w:ascii="Segoe UI" w:hAnsi="Segoe UI" w:cs="Segoe UI"/>
                <w:sz w:val="23"/>
                <w:szCs w:val="23"/>
              </w:rPr>
            </w:pPr>
            <w:r>
              <w:rPr>
                <w:rFonts w:ascii="Segoe UI" w:hAnsi="Segoe UI" w:cs="Segoe UI"/>
                <w:sz w:val="23"/>
                <w:szCs w:val="23"/>
              </w:rPr>
              <w:t>XAI classification; case study</w:t>
            </w:r>
          </w:p>
        </w:tc>
      </w:tr>
      <w:tr w:rsidR="00EB615D" w14:paraId="741D707E" w14:textId="77777777">
        <w:tc>
          <w:tcPr>
            <w:tcW w:w="0" w:type="auto"/>
            <w:tcMar>
              <w:top w:w="150" w:type="dxa"/>
              <w:left w:w="0" w:type="dxa"/>
              <w:bottom w:w="150" w:type="dxa"/>
              <w:right w:w="240" w:type="dxa"/>
            </w:tcMar>
            <w:vAlign w:val="center"/>
            <w:hideMark/>
          </w:tcPr>
          <w:p w14:paraId="41058458" w14:textId="77777777" w:rsidR="00EB615D" w:rsidRDefault="00EB615D">
            <w:pPr>
              <w:spacing w:line="375" w:lineRule="atLeast"/>
              <w:rPr>
                <w:rFonts w:ascii="Segoe UI" w:hAnsi="Segoe UI" w:cs="Segoe UI"/>
                <w:sz w:val="23"/>
                <w:szCs w:val="23"/>
              </w:rPr>
            </w:pPr>
            <w:r>
              <w:rPr>
                <w:rFonts w:ascii="Segoe UI" w:hAnsi="Segoe UI" w:cs="Segoe UI"/>
                <w:sz w:val="23"/>
                <w:szCs w:val="23"/>
              </w:rPr>
              <w:lastRenderedPageBreak/>
              <w:t>15</w:t>
            </w:r>
          </w:p>
        </w:tc>
        <w:tc>
          <w:tcPr>
            <w:tcW w:w="0" w:type="auto"/>
            <w:tcMar>
              <w:top w:w="150" w:type="dxa"/>
              <w:left w:w="240" w:type="dxa"/>
              <w:bottom w:w="150" w:type="dxa"/>
              <w:right w:w="240" w:type="dxa"/>
            </w:tcMar>
            <w:vAlign w:val="center"/>
            <w:hideMark/>
          </w:tcPr>
          <w:p w14:paraId="0BB2FB90" w14:textId="77777777" w:rsidR="00EB615D" w:rsidRDefault="00EB615D">
            <w:pPr>
              <w:spacing w:line="375" w:lineRule="atLeast"/>
              <w:rPr>
                <w:rFonts w:ascii="Segoe UI" w:hAnsi="Segoe UI" w:cs="Segoe UI"/>
                <w:sz w:val="23"/>
                <w:szCs w:val="23"/>
              </w:rPr>
            </w:pPr>
            <w:proofErr w:type="spellStart"/>
            <w:r>
              <w:rPr>
                <w:rFonts w:ascii="Segoe UI" w:hAnsi="Segoe UI" w:cs="Segoe UI"/>
                <w:sz w:val="23"/>
                <w:szCs w:val="23"/>
              </w:rPr>
              <w:t>Polevikov</w:t>
            </w:r>
            <w:proofErr w:type="spellEnd"/>
          </w:p>
        </w:tc>
        <w:tc>
          <w:tcPr>
            <w:tcW w:w="0" w:type="auto"/>
            <w:tcMar>
              <w:top w:w="150" w:type="dxa"/>
              <w:left w:w="240" w:type="dxa"/>
              <w:bottom w:w="150" w:type="dxa"/>
              <w:right w:w="240" w:type="dxa"/>
            </w:tcMar>
            <w:vAlign w:val="center"/>
            <w:hideMark/>
          </w:tcPr>
          <w:p w14:paraId="6C6983C0" w14:textId="77777777" w:rsidR="00EB615D" w:rsidRDefault="00EB615D" w:rsidP="00093A84">
            <w:pPr>
              <w:spacing w:line="375" w:lineRule="atLeast"/>
              <w:rPr>
                <w:rFonts w:ascii="Segoe UI" w:hAnsi="Segoe UI" w:cs="Segoe UI"/>
                <w:sz w:val="23"/>
                <w:szCs w:val="23"/>
              </w:rPr>
            </w:pPr>
            <w:r>
              <w:rPr>
                <w:rFonts w:ascii="Segoe UI" w:hAnsi="Segoe UI" w:cs="Segoe UI"/>
                <w:sz w:val="23"/>
                <w:szCs w:val="23"/>
              </w:rPr>
              <w:t>2023</w:t>
            </w:r>
          </w:p>
        </w:tc>
        <w:tc>
          <w:tcPr>
            <w:tcW w:w="0" w:type="auto"/>
            <w:tcMar>
              <w:top w:w="150" w:type="dxa"/>
              <w:left w:w="240" w:type="dxa"/>
              <w:bottom w:w="150" w:type="dxa"/>
              <w:right w:w="240" w:type="dxa"/>
            </w:tcMar>
            <w:vAlign w:val="center"/>
            <w:hideMark/>
          </w:tcPr>
          <w:p w14:paraId="26F03EAF" w14:textId="77777777" w:rsidR="00EB615D" w:rsidRDefault="00EB615D">
            <w:pPr>
              <w:spacing w:line="375" w:lineRule="atLeast"/>
              <w:rPr>
                <w:rFonts w:ascii="Segoe UI" w:hAnsi="Segoe UI" w:cs="Segoe UI"/>
                <w:sz w:val="23"/>
                <w:szCs w:val="23"/>
              </w:rPr>
            </w:pPr>
            <w:r>
              <w:rPr>
                <w:rFonts w:ascii="Segoe UI" w:hAnsi="Segoe UI" w:cs="Segoe UI"/>
                <w:sz w:val="23"/>
                <w:szCs w:val="23"/>
              </w:rPr>
              <w:t>Best Practices</w:t>
            </w:r>
          </w:p>
        </w:tc>
        <w:tc>
          <w:tcPr>
            <w:tcW w:w="0" w:type="auto"/>
            <w:tcMar>
              <w:top w:w="150" w:type="dxa"/>
              <w:left w:w="240" w:type="dxa"/>
              <w:bottom w:w="150" w:type="dxa"/>
              <w:right w:w="0" w:type="dxa"/>
            </w:tcMar>
            <w:vAlign w:val="center"/>
            <w:hideMark/>
          </w:tcPr>
          <w:p w14:paraId="69A182A2" w14:textId="77777777" w:rsidR="00EB615D" w:rsidRDefault="00EB615D">
            <w:pPr>
              <w:spacing w:line="375" w:lineRule="atLeast"/>
              <w:rPr>
                <w:rFonts w:ascii="Segoe UI" w:hAnsi="Segoe UI" w:cs="Segoe UI"/>
                <w:sz w:val="23"/>
                <w:szCs w:val="23"/>
              </w:rPr>
            </w:pPr>
            <w:proofErr w:type="gramStart"/>
            <w:r>
              <w:rPr>
                <w:rFonts w:ascii="Segoe UI" w:hAnsi="Segoe UI" w:cs="Segoe UI"/>
                <w:sz w:val="23"/>
                <w:szCs w:val="23"/>
              </w:rPr>
              <w:t>12 key</w:t>
            </w:r>
            <w:proofErr w:type="gramEnd"/>
            <w:r>
              <w:rPr>
                <w:rFonts w:ascii="Segoe UI" w:hAnsi="Segoe UI" w:cs="Segoe UI"/>
                <w:sz w:val="23"/>
                <w:szCs w:val="23"/>
              </w:rPr>
              <w:t xml:space="preserve"> best practices</w:t>
            </w:r>
          </w:p>
        </w:tc>
      </w:tr>
      <w:tr w:rsidR="00EB615D" w14:paraId="758CF7FE" w14:textId="77777777">
        <w:tc>
          <w:tcPr>
            <w:tcW w:w="0" w:type="auto"/>
            <w:tcMar>
              <w:top w:w="150" w:type="dxa"/>
              <w:left w:w="0" w:type="dxa"/>
              <w:bottom w:w="150" w:type="dxa"/>
              <w:right w:w="240" w:type="dxa"/>
            </w:tcMar>
            <w:vAlign w:val="center"/>
            <w:hideMark/>
          </w:tcPr>
          <w:p w14:paraId="28718457" w14:textId="77777777" w:rsidR="00EB615D" w:rsidRDefault="00EB615D">
            <w:pPr>
              <w:spacing w:line="375" w:lineRule="atLeast"/>
              <w:rPr>
                <w:rFonts w:ascii="Segoe UI" w:hAnsi="Segoe UI" w:cs="Segoe UI"/>
                <w:sz w:val="23"/>
                <w:szCs w:val="23"/>
              </w:rPr>
            </w:pPr>
            <w:r>
              <w:rPr>
                <w:rFonts w:ascii="Segoe UI" w:hAnsi="Segoe UI" w:cs="Segoe UI"/>
                <w:sz w:val="23"/>
                <w:szCs w:val="23"/>
              </w:rPr>
              <w:t>16</w:t>
            </w:r>
          </w:p>
        </w:tc>
        <w:tc>
          <w:tcPr>
            <w:tcW w:w="0" w:type="auto"/>
            <w:tcMar>
              <w:top w:w="150" w:type="dxa"/>
              <w:left w:w="240" w:type="dxa"/>
              <w:bottom w:w="150" w:type="dxa"/>
              <w:right w:w="240" w:type="dxa"/>
            </w:tcMar>
            <w:vAlign w:val="center"/>
            <w:hideMark/>
          </w:tcPr>
          <w:p w14:paraId="25EECD1B" w14:textId="77777777" w:rsidR="00EB615D" w:rsidRDefault="00EB615D">
            <w:pPr>
              <w:spacing w:line="375" w:lineRule="atLeast"/>
              <w:rPr>
                <w:rFonts w:ascii="Segoe UI" w:hAnsi="Segoe UI" w:cs="Segoe UI"/>
                <w:sz w:val="23"/>
                <w:szCs w:val="23"/>
              </w:rPr>
            </w:pPr>
            <w:r>
              <w:rPr>
                <w:rFonts w:ascii="Segoe UI" w:hAnsi="Segoe UI" w:cs="Segoe UI"/>
                <w:sz w:val="23"/>
                <w:szCs w:val="23"/>
              </w:rPr>
              <w:t>Hasanzadeh et al.</w:t>
            </w:r>
          </w:p>
        </w:tc>
        <w:tc>
          <w:tcPr>
            <w:tcW w:w="0" w:type="auto"/>
            <w:tcMar>
              <w:top w:w="150" w:type="dxa"/>
              <w:left w:w="240" w:type="dxa"/>
              <w:bottom w:w="150" w:type="dxa"/>
              <w:right w:w="240" w:type="dxa"/>
            </w:tcMar>
            <w:vAlign w:val="center"/>
            <w:hideMark/>
          </w:tcPr>
          <w:p w14:paraId="553F53EF" w14:textId="77777777" w:rsidR="00EB615D" w:rsidRDefault="00EB615D" w:rsidP="00093A84">
            <w:pPr>
              <w:spacing w:line="375" w:lineRule="atLeast"/>
              <w:rPr>
                <w:rFonts w:ascii="Segoe UI" w:hAnsi="Segoe UI" w:cs="Segoe UI"/>
                <w:sz w:val="23"/>
                <w:szCs w:val="23"/>
              </w:rPr>
            </w:pPr>
            <w:r>
              <w:rPr>
                <w:rFonts w:ascii="Segoe UI" w:hAnsi="Segoe UI" w:cs="Segoe UI"/>
                <w:sz w:val="23"/>
                <w:szCs w:val="23"/>
              </w:rPr>
              <w:t>2025</w:t>
            </w:r>
          </w:p>
        </w:tc>
        <w:tc>
          <w:tcPr>
            <w:tcW w:w="0" w:type="auto"/>
            <w:tcMar>
              <w:top w:w="150" w:type="dxa"/>
              <w:left w:w="240" w:type="dxa"/>
              <w:bottom w:w="150" w:type="dxa"/>
              <w:right w:w="240" w:type="dxa"/>
            </w:tcMar>
            <w:vAlign w:val="center"/>
            <w:hideMark/>
          </w:tcPr>
          <w:p w14:paraId="7983CA78" w14:textId="77777777" w:rsidR="00EB615D" w:rsidRDefault="00EB615D">
            <w:pPr>
              <w:spacing w:line="375" w:lineRule="atLeast"/>
              <w:rPr>
                <w:rFonts w:ascii="Segoe UI" w:hAnsi="Segoe UI" w:cs="Segoe UI"/>
                <w:sz w:val="23"/>
                <w:szCs w:val="23"/>
              </w:rPr>
            </w:pPr>
            <w:r>
              <w:rPr>
                <w:rFonts w:ascii="Segoe UI" w:hAnsi="Segoe UI" w:cs="Segoe UI"/>
                <w:sz w:val="23"/>
                <w:szCs w:val="23"/>
              </w:rPr>
              <w:t>Bias</w:t>
            </w:r>
          </w:p>
        </w:tc>
        <w:tc>
          <w:tcPr>
            <w:tcW w:w="0" w:type="auto"/>
            <w:tcMar>
              <w:top w:w="150" w:type="dxa"/>
              <w:left w:w="240" w:type="dxa"/>
              <w:bottom w:w="150" w:type="dxa"/>
              <w:right w:w="0" w:type="dxa"/>
            </w:tcMar>
            <w:vAlign w:val="center"/>
            <w:hideMark/>
          </w:tcPr>
          <w:p w14:paraId="4FFB44D8" w14:textId="77777777" w:rsidR="00EB615D" w:rsidRDefault="00EB615D">
            <w:pPr>
              <w:spacing w:line="375" w:lineRule="atLeast"/>
              <w:rPr>
                <w:rFonts w:ascii="Segoe UI" w:hAnsi="Segoe UI" w:cs="Segoe UI"/>
                <w:sz w:val="23"/>
                <w:szCs w:val="23"/>
              </w:rPr>
            </w:pPr>
            <w:r>
              <w:rPr>
                <w:rFonts w:ascii="Segoe UI" w:hAnsi="Segoe UI" w:cs="Segoe UI"/>
                <w:sz w:val="23"/>
                <w:szCs w:val="23"/>
              </w:rPr>
              <w:t>Bias lifecycle; mitigation strategies</w:t>
            </w:r>
          </w:p>
        </w:tc>
      </w:tr>
    </w:tbl>
    <w:p w14:paraId="182BD7E2" w14:textId="77777777" w:rsidR="00EB615D" w:rsidRDefault="00EB615D" w:rsidP="00EB615D">
      <w:pPr>
        <w:spacing w:after="314" w:line="259" w:lineRule="auto"/>
        <w:ind w:left="0" w:right="0" w:firstLine="0"/>
        <w:rPr>
          <w:sz w:val="22"/>
          <w:szCs w:val="28"/>
        </w:rPr>
      </w:pPr>
    </w:p>
    <w:sectPr w:rsidR="00EB615D" w:rsidSect="007957B5">
      <w:footerReference w:type="default" r:id="rId8"/>
      <w:pgSz w:w="12240" w:h="15840"/>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6F532" w14:textId="77777777" w:rsidR="00DC1F5E" w:rsidRDefault="00DC1F5E">
      <w:pPr>
        <w:spacing w:after="0" w:line="240" w:lineRule="auto"/>
      </w:pPr>
      <w:r>
        <w:separator/>
      </w:r>
    </w:p>
  </w:endnote>
  <w:endnote w:type="continuationSeparator" w:id="0">
    <w:p w14:paraId="7DC50FFD" w14:textId="77777777" w:rsidR="00DC1F5E" w:rsidRDefault="00DC1F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2851601"/>
      <w:docPartObj>
        <w:docPartGallery w:val="Page Numbers (Bottom of Page)"/>
        <w:docPartUnique/>
      </w:docPartObj>
    </w:sdtPr>
    <w:sdtEndPr>
      <w:rPr>
        <w:noProof/>
      </w:rPr>
    </w:sdtEndPr>
    <w:sdtContent>
      <w:p w14:paraId="4022B97B" w14:textId="77777777" w:rsidR="007957B5" w:rsidRDefault="007957B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F32779B" w14:textId="77777777" w:rsidR="007957B5" w:rsidRDefault="007957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9CEFF" w14:textId="77777777" w:rsidR="00DC1F5E" w:rsidRDefault="00DC1F5E">
      <w:pPr>
        <w:spacing w:after="0" w:line="240" w:lineRule="auto"/>
      </w:pPr>
      <w:r>
        <w:separator/>
      </w:r>
    </w:p>
  </w:footnote>
  <w:footnote w:type="continuationSeparator" w:id="0">
    <w:p w14:paraId="68C65F57" w14:textId="77777777" w:rsidR="00DC1F5E" w:rsidRDefault="00DC1F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2576A"/>
    <w:multiLevelType w:val="multilevel"/>
    <w:tmpl w:val="8E7A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64449"/>
    <w:multiLevelType w:val="multilevel"/>
    <w:tmpl w:val="D9B6A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1F2CA4"/>
    <w:multiLevelType w:val="multilevel"/>
    <w:tmpl w:val="942E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16197"/>
    <w:multiLevelType w:val="multilevel"/>
    <w:tmpl w:val="3AA66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2E4985"/>
    <w:multiLevelType w:val="multilevel"/>
    <w:tmpl w:val="8DE4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6D3B30"/>
    <w:multiLevelType w:val="multilevel"/>
    <w:tmpl w:val="BC64B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432978"/>
    <w:multiLevelType w:val="multilevel"/>
    <w:tmpl w:val="24900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97436E"/>
    <w:multiLevelType w:val="multilevel"/>
    <w:tmpl w:val="37983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172013"/>
    <w:multiLevelType w:val="multilevel"/>
    <w:tmpl w:val="7214F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F26071"/>
    <w:multiLevelType w:val="multilevel"/>
    <w:tmpl w:val="2F18F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9713ED"/>
    <w:multiLevelType w:val="multilevel"/>
    <w:tmpl w:val="2182C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5C104D"/>
    <w:multiLevelType w:val="multilevel"/>
    <w:tmpl w:val="FBC20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28388A"/>
    <w:multiLevelType w:val="multilevel"/>
    <w:tmpl w:val="9F343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B25195"/>
    <w:multiLevelType w:val="multilevel"/>
    <w:tmpl w:val="E9F2A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245926"/>
    <w:multiLevelType w:val="multilevel"/>
    <w:tmpl w:val="8CEEE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CB13C8"/>
    <w:multiLevelType w:val="multilevel"/>
    <w:tmpl w:val="4D66A8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613595"/>
    <w:multiLevelType w:val="multilevel"/>
    <w:tmpl w:val="C7EAF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9D8351F"/>
    <w:multiLevelType w:val="multilevel"/>
    <w:tmpl w:val="55CC0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6C17C1"/>
    <w:multiLevelType w:val="multilevel"/>
    <w:tmpl w:val="13589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BB3DA8"/>
    <w:multiLevelType w:val="multilevel"/>
    <w:tmpl w:val="49CC8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CE284A"/>
    <w:multiLevelType w:val="multilevel"/>
    <w:tmpl w:val="9B92D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F80B53"/>
    <w:multiLevelType w:val="multilevel"/>
    <w:tmpl w:val="41023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E74E00"/>
    <w:multiLevelType w:val="multilevel"/>
    <w:tmpl w:val="4BD6D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2462D1"/>
    <w:multiLevelType w:val="multilevel"/>
    <w:tmpl w:val="95985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C692B8F"/>
    <w:multiLevelType w:val="multilevel"/>
    <w:tmpl w:val="72E64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8D0C00"/>
    <w:multiLevelType w:val="multilevel"/>
    <w:tmpl w:val="18DAC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EA311F8"/>
    <w:multiLevelType w:val="multilevel"/>
    <w:tmpl w:val="F8BA8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E12443"/>
    <w:multiLevelType w:val="multilevel"/>
    <w:tmpl w:val="CB702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8130558">
    <w:abstractNumId w:val="16"/>
  </w:num>
  <w:num w:numId="2" w16cid:durableId="668102177">
    <w:abstractNumId w:val="2"/>
  </w:num>
  <w:num w:numId="3" w16cid:durableId="2066446246">
    <w:abstractNumId w:val="6"/>
  </w:num>
  <w:num w:numId="4" w16cid:durableId="321858288">
    <w:abstractNumId w:val="12"/>
  </w:num>
  <w:num w:numId="5" w16cid:durableId="2049379347">
    <w:abstractNumId w:val="27"/>
  </w:num>
  <w:num w:numId="6" w16cid:durableId="2144957431">
    <w:abstractNumId w:val="17"/>
  </w:num>
  <w:num w:numId="7" w16cid:durableId="1918441149">
    <w:abstractNumId w:val="7"/>
  </w:num>
  <w:num w:numId="8" w16cid:durableId="1335641933">
    <w:abstractNumId w:val="0"/>
  </w:num>
  <w:num w:numId="9" w16cid:durableId="1248803295">
    <w:abstractNumId w:val="23"/>
  </w:num>
  <w:num w:numId="10" w16cid:durableId="889727536">
    <w:abstractNumId w:val="25"/>
  </w:num>
  <w:num w:numId="11" w16cid:durableId="1330867102">
    <w:abstractNumId w:val="19"/>
  </w:num>
  <w:num w:numId="12" w16cid:durableId="1092893249">
    <w:abstractNumId w:val="3"/>
  </w:num>
  <w:num w:numId="13" w16cid:durableId="1159732303">
    <w:abstractNumId w:val="22"/>
  </w:num>
  <w:num w:numId="14" w16cid:durableId="925967056">
    <w:abstractNumId w:val="4"/>
  </w:num>
  <w:num w:numId="15" w16cid:durableId="1155295937">
    <w:abstractNumId w:val="10"/>
  </w:num>
  <w:num w:numId="16" w16cid:durableId="187833798">
    <w:abstractNumId w:val="24"/>
  </w:num>
  <w:num w:numId="17" w16cid:durableId="1078475388">
    <w:abstractNumId w:val="15"/>
  </w:num>
  <w:num w:numId="18" w16cid:durableId="1747069171">
    <w:abstractNumId w:val="21"/>
  </w:num>
  <w:num w:numId="19" w16cid:durableId="669406036">
    <w:abstractNumId w:val="13"/>
  </w:num>
  <w:num w:numId="20" w16cid:durableId="1856847750">
    <w:abstractNumId w:val="26"/>
  </w:num>
  <w:num w:numId="21" w16cid:durableId="2007128975">
    <w:abstractNumId w:val="8"/>
  </w:num>
  <w:num w:numId="22" w16cid:durableId="1156186676">
    <w:abstractNumId w:val="18"/>
  </w:num>
  <w:num w:numId="23" w16cid:durableId="48579320">
    <w:abstractNumId w:val="11"/>
  </w:num>
  <w:num w:numId="24" w16cid:durableId="1216895717">
    <w:abstractNumId w:val="20"/>
  </w:num>
  <w:num w:numId="25" w16cid:durableId="1231650439">
    <w:abstractNumId w:val="14"/>
  </w:num>
  <w:num w:numId="26" w16cid:durableId="63769039">
    <w:abstractNumId w:val="5"/>
  </w:num>
  <w:num w:numId="27" w16cid:durableId="1178428971">
    <w:abstractNumId w:val="1"/>
  </w:num>
  <w:num w:numId="28" w16cid:durableId="8249757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7B5"/>
    <w:rsid w:val="00025761"/>
    <w:rsid w:val="0006062C"/>
    <w:rsid w:val="00093A84"/>
    <w:rsid w:val="000B0E0C"/>
    <w:rsid w:val="000D3B9B"/>
    <w:rsid w:val="00166929"/>
    <w:rsid w:val="00201CC1"/>
    <w:rsid w:val="0022783F"/>
    <w:rsid w:val="004614CE"/>
    <w:rsid w:val="00480DDB"/>
    <w:rsid w:val="0056631A"/>
    <w:rsid w:val="00576AC3"/>
    <w:rsid w:val="0059043F"/>
    <w:rsid w:val="0060353E"/>
    <w:rsid w:val="00712903"/>
    <w:rsid w:val="007957B5"/>
    <w:rsid w:val="007D58ED"/>
    <w:rsid w:val="007F53B9"/>
    <w:rsid w:val="008177AB"/>
    <w:rsid w:val="008E680E"/>
    <w:rsid w:val="00921EC4"/>
    <w:rsid w:val="00A42E3A"/>
    <w:rsid w:val="00B55D26"/>
    <w:rsid w:val="00BD43DA"/>
    <w:rsid w:val="00C26A01"/>
    <w:rsid w:val="00C56378"/>
    <w:rsid w:val="00C65A7D"/>
    <w:rsid w:val="00CF2101"/>
    <w:rsid w:val="00DC1F5E"/>
    <w:rsid w:val="00E00A66"/>
    <w:rsid w:val="00E70312"/>
    <w:rsid w:val="00EA104F"/>
    <w:rsid w:val="00EB615D"/>
    <w:rsid w:val="00EF59B0"/>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55F7A"/>
  <w15:chartTrackingRefBased/>
  <w15:docId w15:val="{F258D52A-B811-4763-95E0-92D4DD0AB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57B5"/>
    <w:pPr>
      <w:spacing w:after="274" w:line="365" w:lineRule="auto"/>
      <w:ind w:left="10" w:right="783" w:hanging="10"/>
      <w:jc w:val="both"/>
    </w:pPr>
    <w:rPr>
      <w:rFonts w:ascii="Times New Roman" w:eastAsia="Times New Roman" w:hAnsi="Times New Roman" w:cs="Times New Roman"/>
      <w:color w:val="000000"/>
    </w:rPr>
  </w:style>
  <w:style w:type="paragraph" w:styleId="Heading1">
    <w:name w:val="heading 1"/>
    <w:basedOn w:val="Normal"/>
    <w:next w:val="Normal"/>
    <w:link w:val="Heading1Char"/>
    <w:uiPriority w:val="9"/>
    <w:qFormat/>
    <w:rsid w:val="007957B5"/>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7957B5"/>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7957B5"/>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7957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57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57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57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57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57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57B5"/>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7957B5"/>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7957B5"/>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7957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57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57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57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57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57B5"/>
    <w:rPr>
      <w:rFonts w:eastAsiaTheme="majorEastAsia" w:cstheme="majorBidi"/>
      <w:color w:val="272727" w:themeColor="text1" w:themeTint="D8"/>
    </w:rPr>
  </w:style>
  <w:style w:type="paragraph" w:styleId="Title">
    <w:name w:val="Title"/>
    <w:basedOn w:val="Normal"/>
    <w:next w:val="Normal"/>
    <w:link w:val="TitleChar"/>
    <w:uiPriority w:val="10"/>
    <w:qFormat/>
    <w:rsid w:val="007957B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957B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957B5"/>
    <w:pPr>
      <w:numPr>
        <w:ilvl w:val="1"/>
      </w:numPr>
      <w:ind w:left="10" w:hanging="10"/>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957B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957B5"/>
    <w:pPr>
      <w:spacing w:before="160"/>
      <w:jc w:val="center"/>
    </w:pPr>
    <w:rPr>
      <w:i/>
      <w:iCs/>
      <w:color w:val="404040" w:themeColor="text1" w:themeTint="BF"/>
    </w:rPr>
  </w:style>
  <w:style w:type="character" w:customStyle="1" w:styleId="QuoteChar">
    <w:name w:val="Quote Char"/>
    <w:basedOn w:val="DefaultParagraphFont"/>
    <w:link w:val="Quote"/>
    <w:uiPriority w:val="29"/>
    <w:rsid w:val="007957B5"/>
    <w:rPr>
      <w:i/>
      <w:iCs/>
      <w:color w:val="404040" w:themeColor="text1" w:themeTint="BF"/>
    </w:rPr>
  </w:style>
  <w:style w:type="paragraph" w:styleId="ListParagraph">
    <w:name w:val="List Paragraph"/>
    <w:basedOn w:val="Normal"/>
    <w:uiPriority w:val="34"/>
    <w:qFormat/>
    <w:rsid w:val="007957B5"/>
    <w:pPr>
      <w:ind w:left="720"/>
      <w:contextualSpacing/>
    </w:pPr>
  </w:style>
  <w:style w:type="character" w:styleId="IntenseEmphasis">
    <w:name w:val="Intense Emphasis"/>
    <w:basedOn w:val="DefaultParagraphFont"/>
    <w:uiPriority w:val="21"/>
    <w:qFormat/>
    <w:rsid w:val="007957B5"/>
    <w:rPr>
      <w:i/>
      <w:iCs/>
      <w:color w:val="0F4761" w:themeColor="accent1" w:themeShade="BF"/>
    </w:rPr>
  </w:style>
  <w:style w:type="paragraph" w:styleId="IntenseQuote">
    <w:name w:val="Intense Quote"/>
    <w:basedOn w:val="Normal"/>
    <w:next w:val="Normal"/>
    <w:link w:val="IntenseQuoteChar"/>
    <w:uiPriority w:val="30"/>
    <w:qFormat/>
    <w:rsid w:val="007957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57B5"/>
    <w:rPr>
      <w:i/>
      <w:iCs/>
      <w:color w:val="0F4761" w:themeColor="accent1" w:themeShade="BF"/>
    </w:rPr>
  </w:style>
  <w:style w:type="character" w:styleId="IntenseReference">
    <w:name w:val="Intense Reference"/>
    <w:basedOn w:val="DefaultParagraphFont"/>
    <w:uiPriority w:val="32"/>
    <w:qFormat/>
    <w:rsid w:val="007957B5"/>
    <w:rPr>
      <w:b/>
      <w:bCs/>
      <w:smallCaps/>
      <w:color w:val="0F4761" w:themeColor="accent1" w:themeShade="BF"/>
      <w:spacing w:val="5"/>
    </w:rPr>
  </w:style>
  <w:style w:type="table" w:customStyle="1" w:styleId="TableGrid">
    <w:name w:val="TableGrid"/>
    <w:rsid w:val="007957B5"/>
    <w:pPr>
      <w:spacing w:after="0" w:line="240" w:lineRule="auto"/>
    </w:pPr>
    <w:rPr>
      <w:rFonts w:eastAsiaTheme="minorEastAsia"/>
    </w:rPr>
    <w:tblPr>
      <w:tblCellMar>
        <w:top w:w="0" w:type="dxa"/>
        <w:left w:w="0" w:type="dxa"/>
        <w:bottom w:w="0" w:type="dxa"/>
        <w:right w:w="0" w:type="dxa"/>
      </w:tblCellMar>
    </w:tblPr>
  </w:style>
  <w:style w:type="paragraph" w:styleId="Footer">
    <w:name w:val="footer"/>
    <w:basedOn w:val="Normal"/>
    <w:link w:val="FooterChar"/>
    <w:uiPriority w:val="99"/>
    <w:unhideWhenUsed/>
    <w:rsid w:val="007957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57B5"/>
    <w:rPr>
      <w:rFonts w:ascii="Times New Roman" w:eastAsia="Times New Roman" w:hAnsi="Times New Roman" w:cs="Times New Roman"/>
      <w:color w:val="000000"/>
    </w:rPr>
  </w:style>
  <w:style w:type="character" w:styleId="Strong">
    <w:name w:val="Strong"/>
    <w:basedOn w:val="DefaultParagraphFont"/>
    <w:uiPriority w:val="22"/>
    <w:qFormat/>
    <w:rsid w:val="007D58ED"/>
    <w:rPr>
      <w:b/>
      <w:bCs/>
    </w:rPr>
  </w:style>
  <w:style w:type="paragraph" w:customStyle="1" w:styleId="ds-markdown-paragraph">
    <w:name w:val="ds-markdown-paragraph"/>
    <w:basedOn w:val="Normal"/>
    <w:rsid w:val="007D58ED"/>
    <w:pPr>
      <w:spacing w:before="100" w:beforeAutospacing="1" w:after="100" w:afterAutospacing="1" w:line="240" w:lineRule="auto"/>
      <w:ind w:left="0" w:right="0" w:firstLine="0"/>
      <w:jc w:val="left"/>
    </w:pPr>
    <w:rPr>
      <w:color w:val="auto"/>
      <w:kern w:val="0"/>
      <w:szCs w:val="24"/>
      <w14:ligatures w14:val="none"/>
    </w:rPr>
  </w:style>
  <w:style w:type="character" w:styleId="Hyperlink">
    <w:name w:val="Hyperlink"/>
    <w:basedOn w:val="DefaultParagraphFont"/>
    <w:uiPriority w:val="99"/>
    <w:unhideWhenUsed/>
    <w:rsid w:val="00E00A66"/>
    <w:rPr>
      <w:color w:val="467886" w:themeColor="hyperlink"/>
      <w:u w:val="single"/>
    </w:rPr>
  </w:style>
  <w:style w:type="character" w:styleId="UnresolvedMention">
    <w:name w:val="Unresolved Mention"/>
    <w:basedOn w:val="DefaultParagraphFont"/>
    <w:uiPriority w:val="99"/>
    <w:semiHidden/>
    <w:unhideWhenUsed/>
    <w:rsid w:val="00E00A66"/>
    <w:rPr>
      <w:color w:val="605E5C"/>
      <w:shd w:val="clear" w:color="auto" w:fill="E1DFDD"/>
    </w:rPr>
  </w:style>
  <w:style w:type="character" w:styleId="FollowedHyperlink">
    <w:name w:val="FollowedHyperlink"/>
    <w:basedOn w:val="DefaultParagraphFont"/>
    <w:uiPriority w:val="99"/>
    <w:semiHidden/>
    <w:unhideWhenUsed/>
    <w:rsid w:val="00E00A6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TotalTime>
  <Pages>15</Pages>
  <Words>2429</Words>
  <Characters>13849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Abdullah Az-Zahur Gias</dc:creator>
  <cp:keywords/>
  <dc:description/>
  <cp:lastModifiedBy>Md. Abdullah Az Zahur Gias</cp:lastModifiedBy>
  <cp:revision>28</cp:revision>
  <dcterms:created xsi:type="dcterms:W3CDTF">2026-04-20T05:42:00Z</dcterms:created>
  <dcterms:modified xsi:type="dcterms:W3CDTF">2026-07-10T15:26:00Z</dcterms:modified>
</cp:coreProperties>
</file>