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LECTURE NOTES</w:t>
            </w:r>
          </w:p>
        </w:tc>
      </w:tr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36"/>
                <w:szCs w:val="36"/>
              </w:rPr>
              <w:t xml:space="preserve">Financial Projections &amp;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22"/>
                <w:szCs w:val="22"/>
              </w:rPr>
              <w:t xml:space="preserve">Key Terminologies | Simple Calculations | Practical Examples</w:t>
            </w:r>
          </w:p>
        </w:tc>
      </w:tr>
      <w:tr>
        <w:tc>
          <w:tcPr>
            <w:tcW w:type="dxa" w:w="9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Reference: Business Plan Development Framework | Entrepreneurship — Barringer &amp; Ireland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4"/>
          <w:szCs w:val="24"/>
        </w:rPr>
        <w:t xml:space="preserve">Overview for the Professor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This document covers </w:t>
      </w:r>
      <w:r>
        <w:rPr>
          <w:rFonts w:ascii="Arial" w:cs="Arial" w:eastAsia="Arial" w:hAnsi="Arial"/>
          <w:b/>
          <w:bCs/>
          <w:color w:val="1B5283"/>
          <w:sz w:val="21"/>
          <w:szCs w:val="21"/>
        </w:rPr>
        <w:t xml:space="preserve">10 core financial terminologies</w:t>
      </w:r>
      <w:r>
        <w:rPr>
          <w:rFonts w:ascii="Arial" w:cs="Arial" w:eastAsia="Arial" w:hAnsi="Arial"/>
          <w:sz w:val="21"/>
          <w:szCs w:val="21"/>
        </w:rPr>
        <w:t xml:space="preserve"> extracted from the Business Plan Development Framework. Each term is defined in plain language, supported by a simple numerical example and formula — ready for classroom delivery without prior finance background required from students.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Revenue Forecasting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Revenue Forecasting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 (Simple Definition):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Revenue forecasting is the process of estimating how much money a business will earn over the next 3–5 years. It answers the question: How much will we sell, and at what price?</w:t>
      </w:r>
    </w:p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2"/>
          <w:szCs w:val="22"/>
        </w:rPr>
        <w:t xml:space="preserve">The Two Main Approaches: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0"/>
                <w:szCs w:val="20"/>
              </w:rPr>
              <w:t xml:space="preserve">BOTTOM-UP APPROACH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Start small — build up from real numbers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expected customers, multiply by price and conversion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0"/>
                <w:szCs w:val="20"/>
              </w:rPr>
              <w:t xml:space="preserve">TOP-DOWN APPROACH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Start big — take a slice of the total market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Market Size x Your Expected Market Share %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— Bottom-Up Revenue Forecast</w:t>
            </w:r>
          </w:p>
        </w:tc>
      </w:tr>
      <w:tr>
        <w:tc>
          <w:tcPr>
            <w:tcW w:type="dxa" w:w="9360"/>
            <w:tcBorders>
              <w:top w:val="single" w:color="1B5283" w:sz="1"/>
              <w:left w:val="single" w:color="1B5283" w:sz="1"/>
              <w:bottom w:val="single" w:color="1B5283" w:sz="1"/>
              <w:right w:val="single" w:color="1B5283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Revenue = Number of Customers × Average Revenue per Customer × Conversion 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Example:  500 potential customers × PKR 5,000 avg. order × 20% conversion = PKR 500,000 monthly revenue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Simple Classroom Scenario: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Customers (Projected)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@ PKR 5,000/customer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500,000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Year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1,250,000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Year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2,500,000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Conservative (Year 1), Base (Year 2), Upside (Year 3) — This range of scenarios is called Sensitivity Analysis (explained below).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Cost Structure &amp; Expense Projections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Cost Structure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Cost structure describes the types and proportions of expenses a business incurs. Costs are divided into two categories — Fixed and Variable.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FIXED COSTS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Stay the same regardless of sales volume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Rent / Office Lease: PKR 50,000/month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Salaries (permanent staff): PKR 150,000/month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Insurance: PKR 10,000/month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Internet &amp; Utilities: PKR 8,000/month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VARIABLE COSTS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Change directly with how much you produce or sell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Raw materials: PKR 200 per unit sold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Packaging &amp; shipping: PKR 50 per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Sales commissions: 5% of each sale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Customer acquisition cost: PKR 300/customer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— Total Monthly Cost</w:t>
            </w:r>
          </w:p>
        </w:tc>
      </w:tr>
      <w:tr>
        <w:tc>
          <w:tcPr>
            <w:tcW w:type="dxa" w:w="9360"/>
            <w:tcBorders>
              <w:top w:val="single" w:color="1B5283" w:sz="1"/>
              <w:left w:val="single" w:color="1B5283" w:sz="1"/>
              <w:bottom w:val="single" w:color="1B5283" w:sz="1"/>
              <w:right w:val="single" w:color="1B5283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Total Cost = Fixed Costs + (Variable Cost per Unit × Units Produced)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Example:  PKR 218,000 (fixed) + (PKR 250 × 400 units) = PKR 218,000 + PKR 100,000 = PKR 318,000 total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Break-Even Analysis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Break-Even Analysis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Break-even is the point where your total revenue exactly equals your total costs — you are making neither a profit nor a loss. It tells you: How many units do I need to sell just to cover my costs?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— Break-Even Point (Units)</w:t>
            </w:r>
          </w:p>
        </w:tc>
      </w:tr>
      <w:tr>
        <w:tc>
          <w:tcPr>
            <w:tcW w:type="dxa" w:w="9360"/>
            <w:tcBorders>
              <w:top w:val="single" w:color="1B5283" w:sz="1"/>
              <w:left w:val="single" w:color="1B5283" w:sz="1"/>
              <w:bottom w:val="single" w:color="1B5283" w:sz="1"/>
              <w:right w:val="single" w:color="1B5283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Break-Even Units = Fixed Costs ÷ (Selling Price per Unit − Variable Cost per Unit)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The bottom part (Selling Price − Variable Cost) is called the Contribution Margin per Unit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2"/>
          <w:szCs w:val="22"/>
        </w:rPr>
        <w:t xml:space="preserve">Step-by-Step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Selling Price per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customer pays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Cost per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to make one 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Contribution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1,000 − PKR 400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Fixed Costs/Month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120,000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Rent + salaries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Break-Even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120,000 ÷ PKR 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Break-Even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PKR 200,000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units × PKR 1,000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00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Selling fewer than 200 units = LOSS. Selling more than 200 units = PROFIT. The lower this number, the less risky the business.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 Forma Financial Statements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Pro Forma Financial Statements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 forma simply means projected or estimated in advance. These are financial statements prepared for the future — before the business actually operates — to show investors and lenders what the finances might look like.</w:t>
      </w:r>
    </w:p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2"/>
          <w:szCs w:val="22"/>
        </w:rPr>
        <w:t xml:space="preserve">Three Key Pro Forma Statements: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Simple Analogy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Income 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Revenue − Expenses = Profit/Loss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salary minus bills = savings or debt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Cash Flow 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Cash coming IN vs. going OUT each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bank account month by 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you OWN (assets) vs. what you OWE (liabilities)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worth snapshot at one point in time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Simple Pro Forma Income Statement Example (Year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 (PKR)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Total Revenue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2,400,000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Less: Cost of Goods Sold (COGS)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001C"/>
                <w:sz w:val="21"/>
                <w:szCs w:val="21"/>
              </w:rPr>
              <w:t xml:space="preserve">(960,000)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Gross Profit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1,440,000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Less: Operating Expenses (Salaries, Rent, Marketing)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001C"/>
                <w:sz w:val="21"/>
                <w:szCs w:val="21"/>
              </w:rPr>
              <w:t xml:space="preserve">(900,000)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Operating Profit (EBIT)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540,000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Less: Taxes (30%)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001C"/>
                <w:sz w:val="21"/>
                <w:szCs w:val="21"/>
              </w:rPr>
              <w:t xml:space="preserve">(162,000)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NET PROFIT (After Tax)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378,000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Cash Flow Statement &amp; Working Capital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Cash Flow Statement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business can be profitable on paper but still run out of cash. Cash flow tracks real money moving in and out each month. Positive cash flow = more money came in than went out.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— Net Cash Flow</w:t>
            </w:r>
          </w:p>
        </w:tc>
      </w:tr>
      <w:tr>
        <w:tc>
          <w:tcPr>
            <w:tcW w:type="dxa" w:w="9360"/>
            <w:tcBorders>
              <w:top w:val="single" w:color="1B5283" w:sz="1"/>
              <w:left w:val="single" w:color="1B5283" w:sz="1"/>
              <w:bottom w:val="single" w:color="1B5283" w:sz="1"/>
              <w:right w:val="single" w:color="1B5283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Net Cash Flow = Total Cash Inflows − Total Cash Outflows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Example: PKR 300,000 received from customers − PKR 250,000 paid to suppliers &amp; staff = +PKR 50,000 (positive)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Monthly Cash Flow Tracker (Simple Example):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Cash IN (PKR)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Cash OUT (PKR) | Net (PKR)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January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200,000  |  -50,000  ⚠ DEFICIT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February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200,000  |  +20,000 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200,000  |  +110,000  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00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A business showing profit in the Income Statement can still FAIL because of negative cash flow (e.g., customers have not paid yet). This is called a cash flow gap — working capital management solves this.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Gross Profit Margin &amp; Net Profit Margin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Profit Margins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Margins tell you what percentage of revenue you actually keep after costs. They are essential for comparing performance across businesses of different sizes.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— Gross Profit Margin</w:t>
            </w:r>
          </w:p>
        </w:tc>
      </w:tr>
      <w:tr>
        <w:tc>
          <w:tcPr>
            <w:tcW w:type="dxa" w:w="9360"/>
            <w:tcBorders>
              <w:top w:val="single" w:color="1B5283" w:sz="1"/>
              <w:left w:val="single" w:color="1B5283" w:sz="1"/>
              <w:bottom w:val="single" w:color="1B5283" w:sz="1"/>
              <w:right w:val="single" w:color="1B5283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Gross Profit Margin (%) = (Revenue − COGS) ÷ Revenue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Example: (PKR 2,400,000 − PKR 960,000) ÷ PKR 2,400,000 × 100 = 60% Gross Margin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— Net Profit Margin</w:t>
            </w:r>
          </w:p>
        </w:tc>
      </w:tr>
      <w:tr>
        <w:tc>
          <w:tcPr>
            <w:tcW w:type="dxa" w:w="9360"/>
            <w:tcBorders>
              <w:top w:val="single" w:color="1B5283" w:sz="1"/>
              <w:left w:val="single" w:color="1B5283" w:sz="1"/>
              <w:bottom w:val="single" w:color="1B5283" w:sz="1"/>
              <w:right w:val="single" w:color="1B5283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Net Profit Margin (%) = Net Profit After Tax ÷ Revenue ×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Example: PKR 378,000 ÷ PKR 2,400,000 × 100 = 15.75% Net Margin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00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Rule of Thumb: Higher margins = healthier business. A 60% gross margin with a 15% net margin is considered good for a startup. Investors benchmark these against industry averages.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Capital Requirements &amp; Use of Proceeds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Capital Requirements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Capital requirements tell investors exactly how much money the business needs to raise, at which stage (Seed / Series A / Series B), and precisely what it will be spent on. Transparency here builds investor trust.</w:t>
      </w:r>
    </w:p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2"/>
          <w:szCs w:val="22"/>
        </w:rPr>
        <w:t xml:space="preserve">Funding Stages Explained: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Amount (PKR)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Seed Funding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 the idea works — build MVP, hire first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5M – 20M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Series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Grow the product and customer base — hire,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50M – 200M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Series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Scale nationally or internationally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– 1B+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Sample Use of Proceeds Table (Seed Round: PKR 10,000,000):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 (PKR)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Product Development / 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3,500,000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Marketing &amp; Customer Acquisition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2,500,000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Team Hiring (6 months salaries)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Working Capital Reserve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1,500,000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Legal, Admin &amp; Miscellaneous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10,000,000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100%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Valuation &amp; Investor Returns (IRR &amp; Return Multiples)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Valuation &amp; Investment Returns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Valuation is the estimated worth of the business. Investors want to know: If I invest today, how much will I get back and when? Two key metrics are Return Multiple and IRR (Internal Rate of Return).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— Return Multiple (Money-on-Money)</w:t>
            </w:r>
          </w:p>
        </w:tc>
      </w:tr>
      <w:tr>
        <w:tc>
          <w:tcPr>
            <w:tcW w:type="dxa" w:w="9360"/>
            <w:tcBorders>
              <w:top w:val="single" w:color="1B5283" w:sz="1"/>
              <w:left w:val="single" w:color="1B5283" w:sz="1"/>
              <w:bottom w:val="single" w:color="1B5283" w:sz="1"/>
              <w:right w:val="single" w:color="1B5283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Return Multiple = Exit Value of Investment ÷ Amount Invested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Example: Investor puts in PKR 5,000,000. Company sold for PKR 40,000,000. Investor's share = PKR 20,000,000.  Multiple = PKR 20M ÷ PKR 5M = 4x Return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2"/>
          <w:szCs w:val="22"/>
        </w:rPr>
        <w:t xml:space="preserve">Valuation Methods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Used When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Comparable Company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to similar businesses recently sold or listed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Mature industry with public data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Discounted Cash Flow (DCF)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Estimate future cash flows and discount back to today's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Stable, predictable revenue streams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VC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backwards from a target exit valuation to determine today's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Early-stage startups with uncertain cash flows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00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IRR = the annualised percentage return an investor earns. A 40–60% IRR is typically expected in early-stage venture capital. Lower risk investments like real estate target 15–20% IRR.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Sensitivity Analysis (Scenario Planning)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Sensitivity Analysis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Sensitivity analysis tests how the financial outcome changes when one key assumption changes. It answers: What is the best case, base case, and worst case? It shows investors you have thought about risk honestly.</w:t>
      </w:r>
    </w:p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Example: Impact of Changing the Selling Price on Annual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Selling Price/Unit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Worst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1,920,000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60,000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2,400,000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378,000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Best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2,880,000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PKR 738,000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00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Key variables to test in sensitivity analysis: Price, Customer Acquisition Cost (CAC), Market Size, Conversion Rate. Identifying which variable has the most impact tells you where to focus management attention.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8"/>
                <w:szCs w:val="28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Financial Assumptions &amp; Transparency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/>
        </w:tc>
        <w:tc>
          <w:tcPr>
            <w:tcW w:type="dxa" w:w="90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Financial Assumptions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283"/>
          <w:sz w:val="22"/>
          <w:szCs w:val="22"/>
        </w:rPr>
        <w:t xml:space="preserve">What It Means: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Financial projections are only as credible as the assumptions behind them. Assumptions are the explicit starting beliefs on which all calculations rest — e.g., market growth rate, price per unit, number of customers. Making assumptions transparent invites scrutiny and builds credibility.</w:t>
      </w:r>
    </w:p>
    <w:p>
      <w:r>
        <w:rPr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Sample Assumption Log for a Business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60"/>
        <w:gridCol w:w="39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USED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BASIS / JUSTIFICATION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Monthly website visitors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283"/>
                <w:sz w:val="20"/>
                <w:szCs w:val="20"/>
              </w:rPr>
              <w:t xml:space="preserve">5,000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Based on Google Ads estimate for target keyword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Conversion rate (visitor → buyer)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283"/>
                <w:sz w:val="20"/>
                <w:szCs w:val="20"/>
              </w:rPr>
              <w:t xml:space="preserve">2%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Industry benchmark for e-commerce startups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283"/>
                <w:sz w:val="20"/>
                <w:szCs w:val="20"/>
              </w:rPr>
              <w:t xml:space="preserve">PKR 1,000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Derived from competitive pricing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churn rate per 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283"/>
                <w:sz w:val="20"/>
                <w:szCs w:val="20"/>
              </w:rPr>
              <w:t xml:space="preserve">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Conservative estimate based on SaaS benchmarks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market growth rate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283"/>
                <w:sz w:val="20"/>
                <w:szCs w:val="20"/>
              </w:rPr>
              <w:t xml:space="preserve">15%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PBS e-commerce sector growth report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of goods sold (COGS %)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283"/>
                <w:sz w:val="20"/>
                <w:szCs w:val="20"/>
              </w:rPr>
              <w:t xml:space="preserve">40% of revenue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Based on supplier quotes obtained in Month 1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00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1"/>
                <w:szCs w:val="21"/>
              </w:rPr>
              <w:t xml:space="preserve">False precision (e.g., claiming exactly 2,347 customers in Year 1) is a red flag to investors. Transparent, range-based assumptions with cited sources demonstrate analytical rigor and intellectual honesty.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PROFESSOR'S QUICK REFERENCE — All 10 Terms &amp; Formulas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700"/>
        <w:gridCol w:w="3300"/>
        <w:gridCol w:w="3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CORE FORMULA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2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TAKEAWAY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Revenue Forecasting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Customers × Avg. Revenue × Conversion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Project income across 3–5 years with 3 scenarios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Cost Structure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Total Cost = Fixed + (Variable × Units)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Classify every expense as fixed or variable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Break-Even Analysis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Fixed Costs ÷ (Price − Variable Cost/Unit)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Minimum units to sell before making profit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 Forma Statements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Revenue − Expenses = Net Profit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Three statements: Income, Cash Flow, Balance Sheet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Cash Flow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Net Cash Flow = Cash In − Cash 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Profit ≠ Cash; track monthly liquidity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Profit Margins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Net Margin = Net Profit ÷ Revenue ×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% of each rupee of sales you keep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Capital Requirements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Seed / Series A / Series B stages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Detail exactly what investor money will be used for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Valuation &amp; IRR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Return Multiple = Exit Value ÷ Amount Invested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Show 40–60% IRR for VC-stage startups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Sensitivity Analysis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Test: Best / Base / Worst Case scenarios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Prove you understand your key risk variables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Financial Assumptions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283"/>
                <w:sz w:val="18"/>
                <w:szCs w:val="18"/>
              </w:rPr>
              <w:t xml:space="preserve">Assumption → Value → Justification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Cite every assumption; avoid false precision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Prepared for Academic Use | Business Plan Development Framework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7"/>
                <w:szCs w:val="17"/>
              </w:rPr>
              <w:t xml:space="preserve">Reference: Barringer, B. R., &amp; Ireland, R. D. (2019). Entrepreneurship: Successfully Launching New Ventures (6th ed.). Pearson.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2026-03-02T21:14:10.695Z</dcterms:created>
  <dcterms:modified xsi:type="dcterms:W3CDTF">2026-03-02T21:14:10.696Z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