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9774" w14:textId="242F68D2" w:rsidR="00804D3E" w:rsidRDefault="00804D3E" w:rsidP="00196CF0">
      <w:pPr>
        <w:jc w:val="center"/>
        <w:rPr>
          <w:b/>
          <w:sz w:val="40"/>
        </w:rPr>
      </w:pPr>
      <w:r>
        <w:rPr>
          <w:b/>
          <w:sz w:val="40"/>
        </w:rPr>
        <w:t>Assignmnet-1</w:t>
      </w:r>
      <w:r w:rsidRPr="00804D3E">
        <w:rPr>
          <w:b/>
          <w:sz w:val="40"/>
          <w:vertAlign w:val="superscript"/>
        </w:rPr>
        <w:t>st</w:t>
      </w:r>
      <w:r>
        <w:rPr>
          <w:b/>
          <w:sz w:val="40"/>
        </w:rPr>
        <w:t xml:space="preserve"> Day-19/July/2023</w:t>
      </w:r>
      <w:bookmarkStart w:id="0" w:name="_GoBack"/>
      <w:bookmarkEnd w:id="0"/>
    </w:p>
    <w:p w14:paraId="1962D5ED" w14:textId="576FCE3B" w:rsidR="00196CF0" w:rsidRPr="008126B4" w:rsidRDefault="00196CF0" w:rsidP="00196CF0">
      <w:pPr>
        <w:jc w:val="center"/>
        <w:rPr>
          <w:b/>
          <w:sz w:val="40"/>
        </w:rPr>
      </w:pPr>
      <w:r w:rsidRPr="008126B4">
        <w:rPr>
          <w:b/>
          <w:sz w:val="40"/>
        </w:rPr>
        <w:t>Understand and Document Functionality</w:t>
      </w:r>
    </w:p>
    <w:p w14:paraId="56FDF401" w14:textId="2B07BF03" w:rsidR="00DB6A8D" w:rsidRDefault="00804D3E" w:rsidP="005767A6">
      <w:pPr>
        <w:jc w:val="center"/>
        <w:rPr>
          <w:b/>
          <w:sz w:val="28"/>
          <w:szCs w:val="28"/>
        </w:rPr>
      </w:pPr>
      <w:hyperlink r:id="rId5" w:history="1">
        <w:r w:rsidR="00196CF0" w:rsidRPr="00BC6F67">
          <w:rPr>
            <w:rStyle w:val="Hyperlink"/>
            <w:b/>
            <w:sz w:val="28"/>
            <w:szCs w:val="28"/>
          </w:rPr>
          <w:t>Vue Storefront Demo</w:t>
        </w:r>
      </w:hyperlink>
      <w:r w:rsidR="00196CF0" w:rsidRPr="00BC6F67">
        <w:rPr>
          <w:b/>
          <w:sz w:val="28"/>
          <w:szCs w:val="28"/>
        </w:rPr>
        <w:t xml:space="preserve">  Website URL</w:t>
      </w:r>
    </w:p>
    <w:p w14:paraId="05B2CCD6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392"/>
      </w:tblGrid>
      <w:tr w:rsidR="00196CF0" w:rsidRPr="008126B4" w14:paraId="3BABE800" w14:textId="77777777" w:rsidTr="00786F11">
        <w:tc>
          <w:tcPr>
            <w:tcW w:w="958" w:type="dxa"/>
          </w:tcPr>
          <w:p w14:paraId="33FD3A10" w14:textId="5C3FB34D" w:rsidR="00196CF0" w:rsidRPr="008126B4" w:rsidRDefault="0075585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Ser.</w:t>
            </w:r>
            <w:r w:rsidR="00196CF0" w:rsidRPr="008126B4">
              <w:rPr>
                <w:b/>
                <w:sz w:val="32"/>
              </w:rPr>
              <w:t xml:space="preserve"> No.</w:t>
            </w:r>
          </w:p>
        </w:tc>
        <w:tc>
          <w:tcPr>
            <w:tcW w:w="8392" w:type="dxa"/>
          </w:tcPr>
          <w:p w14:paraId="14A93D93" w14:textId="46648EBC" w:rsidR="00196CF0" w:rsidRPr="008126B4" w:rsidRDefault="00196CF0">
            <w:pPr>
              <w:rPr>
                <w:b/>
                <w:sz w:val="32"/>
              </w:rPr>
            </w:pPr>
            <w:r w:rsidRPr="008126B4">
              <w:rPr>
                <w:b/>
                <w:sz w:val="32"/>
              </w:rPr>
              <w:t>Functionalities of Website Vue Storefront</w:t>
            </w:r>
          </w:p>
        </w:tc>
      </w:tr>
      <w:tr w:rsidR="00196CF0" w:rsidRPr="008126B4" w14:paraId="5E68B225" w14:textId="77777777" w:rsidTr="00786F11">
        <w:tc>
          <w:tcPr>
            <w:tcW w:w="958" w:type="dxa"/>
          </w:tcPr>
          <w:p w14:paraId="4CF0194C" w14:textId="1AC4AD4C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1</w:t>
            </w:r>
          </w:p>
        </w:tc>
        <w:tc>
          <w:tcPr>
            <w:tcW w:w="8392" w:type="dxa"/>
          </w:tcPr>
          <w:p w14:paraId="32075586" w14:textId="7E41A0EB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 xml:space="preserve">Provides user ‘Home </w:t>
            </w:r>
            <w:r w:rsidR="008126B4" w:rsidRPr="008126B4">
              <w:rPr>
                <w:sz w:val="28"/>
              </w:rPr>
              <w:t>Page’</w:t>
            </w:r>
            <w:r w:rsidRPr="008126B4">
              <w:rPr>
                <w:sz w:val="28"/>
              </w:rPr>
              <w:t xml:space="preserve"> to land on.</w:t>
            </w:r>
          </w:p>
        </w:tc>
      </w:tr>
      <w:tr w:rsidR="00196CF0" w:rsidRPr="008126B4" w14:paraId="4A1D61CA" w14:textId="77777777" w:rsidTr="00786F11">
        <w:tc>
          <w:tcPr>
            <w:tcW w:w="958" w:type="dxa"/>
          </w:tcPr>
          <w:p w14:paraId="718725AE" w14:textId="0638FEC6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2</w:t>
            </w:r>
          </w:p>
        </w:tc>
        <w:tc>
          <w:tcPr>
            <w:tcW w:w="8392" w:type="dxa"/>
          </w:tcPr>
          <w:p w14:paraId="68BD8828" w14:textId="0CC7A4E2" w:rsidR="00196CF0" w:rsidRPr="008126B4" w:rsidRDefault="008126B4" w:rsidP="008126B4">
            <w:pPr>
              <w:tabs>
                <w:tab w:val="left" w:pos="6885"/>
              </w:tabs>
              <w:rPr>
                <w:sz w:val="28"/>
              </w:rPr>
            </w:pPr>
            <w:r w:rsidRPr="008126B4">
              <w:rPr>
                <w:sz w:val="28"/>
              </w:rPr>
              <w:t xml:space="preserve">User can search the product by typing on search bar </w:t>
            </w:r>
          </w:p>
        </w:tc>
      </w:tr>
      <w:tr w:rsidR="00196CF0" w:rsidRPr="008126B4" w14:paraId="644A6FE3" w14:textId="77777777" w:rsidTr="00786F11">
        <w:tc>
          <w:tcPr>
            <w:tcW w:w="958" w:type="dxa"/>
          </w:tcPr>
          <w:p w14:paraId="643D5481" w14:textId="5392B451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3</w:t>
            </w:r>
          </w:p>
        </w:tc>
        <w:tc>
          <w:tcPr>
            <w:tcW w:w="8392" w:type="dxa"/>
          </w:tcPr>
          <w:p w14:paraId="1FDFB5B4" w14:textId="4D5DC551" w:rsidR="00196CF0" w:rsidRPr="008126B4" w:rsidRDefault="00786F11">
            <w:pPr>
              <w:rPr>
                <w:sz w:val="28"/>
              </w:rPr>
            </w:pPr>
            <w:r>
              <w:rPr>
                <w:sz w:val="28"/>
              </w:rPr>
              <w:t>User go to category page by clicking on category button on navigation bar</w:t>
            </w:r>
          </w:p>
        </w:tc>
      </w:tr>
      <w:tr w:rsidR="00786F11" w:rsidRPr="008126B4" w14:paraId="407D4669" w14:textId="77777777" w:rsidTr="00786F11">
        <w:tc>
          <w:tcPr>
            <w:tcW w:w="958" w:type="dxa"/>
          </w:tcPr>
          <w:p w14:paraId="16B34BD5" w14:textId="3E1C5EB8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4</w:t>
            </w:r>
          </w:p>
        </w:tc>
        <w:tc>
          <w:tcPr>
            <w:tcW w:w="8392" w:type="dxa"/>
          </w:tcPr>
          <w:p w14:paraId="7770E139" w14:textId="71C8A2D3" w:rsidR="00786F11" w:rsidRPr="008126B4" w:rsidRDefault="00786F11" w:rsidP="00786F11">
            <w:pPr>
              <w:tabs>
                <w:tab w:val="left" w:pos="1635"/>
              </w:tabs>
              <w:rPr>
                <w:sz w:val="28"/>
              </w:rPr>
            </w:pPr>
            <w:r>
              <w:rPr>
                <w:sz w:val="28"/>
              </w:rPr>
              <w:t>User can go to Cart Page by clicking on icon on navigation bar.</w:t>
            </w:r>
          </w:p>
        </w:tc>
      </w:tr>
      <w:tr w:rsidR="00786F11" w:rsidRPr="008126B4" w14:paraId="5628D0FC" w14:textId="77777777" w:rsidTr="00786F11">
        <w:tc>
          <w:tcPr>
            <w:tcW w:w="958" w:type="dxa"/>
          </w:tcPr>
          <w:p w14:paraId="210309FB" w14:textId="616A83C5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5</w:t>
            </w:r>
          </w:p>
        </w:tc>
        <w:tc>
          <w:tcPr>
            <w:tcW w:w="8392" w:type="dxa"/>
          </w:tcPr>
          <w:p w14:paraId="0CA2A1E0" w14:textId="4894278E" w:rsidR="00786F11" w:rsidRPr="008126B4" w:rsidRDefault="003E2BA3" w:rsidP="00786F11">
            <w:pPr>
              <w:rPr>
                <w:sz w:val="28"/>
              </w:rPr>
            </w:pPr>
            <w:r>
              <w:rPr>
                <w:sz w:val="28"/>
              </w:rPr>
              <w:t>User can go to subcategories like sunglasses, bags, sneakers page directly from home page by clicking on ‘Discover Now’ buttons on different sections of the main body</w:t>
            </w:r>
          </w:p>
        </w:tc>
      </w:tr>
      <w:tr w:rsidR="00786F11" w:rsidRPr="008126B4" w14:paraId="75509DE4" w14:textId="77777777" w:rsidTr="00786F11">
        <w:tc>
          <w:tcPr>
            <w:tcW w:w="958" w:type="dxa"/>
          </w:tcPr>
          <w:p w14:paraId="76E63FBE" w14:textId="4E4E0EFB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6</w:t>
            </w:r>
          </w:p>
        </w:tc>
        <w:tc>
          <w:tcPr>
            <w:tcW w:w="8392" w:type="dxa"/>
          </w:tcPr>
          <w:p w14:paraId="7A2840F3" w14:textId="1E4EAC83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User can directly go to Categories ‘Men’, ‘Women’ and ‘new’ product page from Home Page</w:t>
            </w:r>
            <w:r>
              <w:rPr>
                <w:sz w:val="28"/>
              </w:rPr>
              <w:t xml:space="preserve"> by clicking on re</w:t>
            </w:r>
            <w:r w:rsidR="003E2BA3">
              <w:rPr>
                <w:sz w:val="28"/>
              </w:rPr>
              <w:t>levant image objects from home Page</w:t>
            </w:r>
          </w:p>
        </w:tc>
      </w:tr>
      <w:tr w:rsidR="00786F11" w:rsidRPr="008126B4" w14:paraId="31864FB3" w14:textId="77777777" w:rsidTr="00786F11">
        <w:tc>
          <w:tcPr>
            <w:tcW w:w="958" w:type="dxa"/>
          </w:tcPr>
          <w:p w14:paraId="30C61829" w14:textId="23A19B09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7</w:t>
            </w:r>
          </w:p>
        </w:tc>
        <w:tc>
          <w:tcPr>
            <w:tcW w:w="8392" w:type="dxa"/>
          </w:tcPr>
          <w:p w14:paraId="3A9998C3" w14:textId="26D6A642" w:rsidR="00786F11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is shown list of products based on their pick history before the footer</w:t>
            </w:r>
          </w:p>
        </w:tc>
      </w:tr>
      <w:tr w:rsidR="004926C6" w:rsidRPr="008126B4" w14:paraId="54FE4248" w14:textId="77777777" w:rsidTr="00786F11">
        <w:tc>
          <w:tcPr>
            <w:tcW w:w="958" w:type="dxa"/>
          </w:tcPr>
          <w:p w14:paraId="041EBE94" w14:textId="604D7521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92" w:type="dxa"/>
          </w:tcPr>
          <w:p w14:paraId="2A81EA17" w14:textId="1FBD8DE2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can go to other social media platforms of this website by clicking related icons in the footer</w:t>
            </w:r>
          </w:p>
        </w:tc>
      </w:tr>
      <w:tr w:rsidR="004926C6" w:rsidRPr="008126B4" w14:paraId="2EAF832C" w14:textId="77777777" w:rsidTr="00786F11">
        <w:tc>
          <w:tcPr>
            <w:tcW w:w="958" w:type="dxa"/>
          </w:tcPr>
          <w:p w14:paraId="6B0C0256" w14:textId="1693670E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92" w:type="dxa"/>
          </w:tcPr>
          <w:p w14:paraId="46C27FD9" w14:textId="778974C9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 xml:space="preserve">User can quickly go to top of the page by clicking on up button when </w:t>
            </w:r>
            <w:r w:rsidR="00BD6C14">
              <w:rPr>
                <w:sz w:val="28"/>
              </w:rPr>
              <w:t>at bottom of page</w:t>
            </w:r>
          </w:p>
        </w:tc>
      </w:tr>
      <w:tr w:rsidR="004926C6" w:rsidRPr="008126B4" w14:paraId="6FF68B5D" w14:textId="77777777" w:rsidTr="00786F11">
        <w:tc>
          <w:tcPr>
            <w:tcW w:w="958" w:type="dxa"/>
          </w:tcPr>
          <w:p w14:paraId="0FA36805" w14:textId="09A52910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92" w:type="dxa"/>
          </w:tcPr>
          <w:p w14:paraId="0ADA3381" w14:textId="1807719B" w:rsidR="004926C6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User at bottom of page click on different links to use features like ‘Track orders’, ‘Feedback’, ‘Gift Cards’ and About company details</w:t>
            </w:r>
          </w:p>
        </w:tc>
      </w:tr>
      <w:tr w:rsidR="00BD6C14" w:rsidRPr="008126B4" w14:paraId="1EEE29AB" w14:textId="77777777" w:rsidTr="00786F11">
        <w:tc>
          <w:tcPr>
            <w:tcW w:w="958" w:type="dxa"/>
          </w:tcPr>
          <w:p w14:paraId="7AA96D88" w14:textId="5D433024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92" w:type="dxa"/>
          </w:tcPr>
          <w:p w14:paraId="50DBE507" w14:textId="33325F9B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After landing on ‘category’ page user can view different products with their images, product title, star rating, price tag, and add to cart button with each item.</w:t>
            </w:r>
          </w:p>
        </w:tc>
      </w:tr>
      <w:tr w:rsidR="00BD6C14" w:rsidRPr="008126B4" w14:paraId="221C2550" w14:textId="77777777" w:rsidTr="00786F11">
        <w:tc>
          <w:tcPr>
            <w:tcW w:w="958" w:type="dxa"/>
          </w:tcPr>
          <w:p w14:paraId="3F3DF3FA" w14:textId="4CF5FF81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392" w:type="dxa"/>
          </w:tcPr>
          <w:p w14:paraId="46C58214" w14:textId="57AD4106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In category page under ‘All Products’ title user can apply filter to products by man, women, new category or sort the </w:t>
            </w:r>
            <w:r w:rsidR="004E10E6">
              <w:rPr>
                <w:sz w:val="28"/>
              </w:rPr>
              <w:t>products according to price or relevance or apply filters according to mentioned prices or colors.</w:t>
            </w:r>
          </w:p>
        </w:tc>
      </w:tr>
      <w:tr w:rsidR="004E10E6" w:rsidRPr="008126B4" w14:paraId="07EB2F68" w14:textId="77777777" w:rsidTr="00786F11">
        <w:tc>
          <w:tcPr>
            <w:tcW w:w="958" w:type="dxa"/>
          </w:tcPr>
          <w:p w14:paraId="6E12B0A2" w14:textId="123D79C3" w:rsidR="004E10E6" w:rsidRDefault="004E10E6" w:rsidP="00786F1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392" w:type="dxa"/>
          </w:tcPr>
          <w:p w14:paraId="5E0F3182" w14:textId="57475224" w:rsidR="004E10E6" w:rsidRDefault="004E10E6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User can view more products by clicking on next page numbered 1,2,3… </w:t>
            </w:r>
            <w:r w:rsidR="005767A6">
              <w:rPr>
                <w:sz w:val="28"/>
              </w:rPr>
              <w:t>etc.</w:t>
            </w:r>
          </w:p>
        </w:tc>
      </w:tr>
      <w:tr w:rsidR="00693F93" w:rsidRPr="008126B4" w14:paraId="080674D1" w14:textId="77777777" w:rsidTr="00786F11">
        <w:tc>
          <w:tcPr>
            <w:tcW w:w="958" w:type="dxa"/>
          </w:tcPr>
          <w:p w14:paraId="1247430C" w14:textId="7F9F7B87" w:rsidR="00693F93" w:rsidRDefault="00693F93" w:rsidP="00786F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8392" w:type="dxa"/>
          </w:tcPr>
          <w:p w14:paraId="52E3CB98" w14:textId="539268C5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After clicking on product user will land to that specific product page in which user can increase amount of </w:t>
            </w:r>
            <w:proofErr w:type="gramStart"/>
            <w:r>
              <w:rPr>
                <w:sz w:val="28"/>
              </w:rPr>
              <w:t>item ,</w:t>
            </w:r>
            <w:proofErr w:type="gramEnd"/>
            <w:r>
              <w:rPr>
                <w:sz w:val="28"/>
              </w:rPr>
              <w:t xml:space="preserve"> add it to the cart, give size options, show product details and customer reviews</w:t>
            </w:r>
          </w:p>
        </w:tc>
      </w:tr>
    </w:tbl>
    <w:p w14:paraId="6337ABA8" w14:textId="10B95F02" w:rsidR="00196CF0" w:rsidRDefault="00196CF0"/>
    <w:p w14:paraId="327E7737" w14:textId="38B04841" w:rsidR="0075585D" w:rsidRPr="00BC6F67" w:rsidRDefault="0075585D">
      <w:pPr>
        <w:rPr>
          <w:sz w:val="28"/>
          <w:szCs w:val="28"/>
        </w:rPr>
      </w:pPr>
    </w:p>
    <w:p w14:paraId="5DD0C632" w14:textId="3623FB4C" w:rsidR="0075585D" w:rsidRDefault="00804D3E" w:rsidP="005767A6">
      <w:pPr>
        <w:jc w:val="center"/>
        <w:rPr>
          <w:b/>
          <w:sz w:val="28"/>
          <w:szCs w:val="28"/>
        </w:rPr>
      </w:pPr>
      <w:hyperlink r:id="rId6" w:history="1">
        <w:r w:rsidR="0075585D" w:rsidRPr="00BC6F67">
          <w:rPr>
            <w:rStyle w:val="Hyperlink"/>
            <w:b/>
            <w:sz w:val="28"/>
            <w:szCs w:val="28"/>
          </w:rPr>
          <w:t>https://thedemosite.co.uk/</w:t>
        </w:r>
      </w:hyperlink>
      <w:r w:rsidR="0075585D" w:rsidRPr="00BC6F67">
        <w:rPr>
          <w:b/>
          <w:sz w:val="28"/>
          <w:szCs w:val="28"/>
        </w:rPr>
        <w:t xml:space="preserve"> Website URL</w:t>
      </w:r>
    </w:p>
    <w:p w14:paraId="4D10B8F7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5585D" w14:paraId="10D2C389" w14:textId="77777777" w:rsidTr="0075585D">
        <w:tc>
          <w:tcPr>
            <w:tcW w:w="985" w:type="dxa"/>
          </w:tcPr>
          <w:p w14:paraId="710B44C4" w14:textId="2F09483B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8365" w:type="dxa"/>
          </w:tcPr>
          <w:p w14:paraId="585A0731" w14:textId="2A2C846E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Functionalities of website the demo site</w:t>
            </w:r>
          </w:p>
        </w:tc>
      </w:tr>
      <w:tr w:rsidR="0075585D" w14:paraId="2843DD76" w14:textId="77777777" w:rsidTr="0075585D">
        <w:tc>
          <w:tcPr>
            <w:tcW w:w="985" w:type="dxa"/>
          </w:tcPr>
          <w:p w14:paraId="00A4255B" w14:textId="08E129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1</w:t>
            </w:r>
          </w:p>
        </w:tc>
        <w:tc>
          <w:tcPr>
            <w:tcW w:w="8365" w:type="dxa"/>
          </w:tcPr>
          <w:p w14:paraId="3439CB95" w14:textId="309F853E" w:rsidR="0075585D" w:rsidRPr="0075585D" w:rsidRDefault="00CF75D6" w:rsidP="0075585D">
            <w:pPr>
              <w:rPr>
                <w:sz w:val="28"/>
              </w:rPr>
            </w:pPr>
            <w:r>
              <w:rPr>
                <w:sz w:val="28"/>
              </w:rPr>
              <w:t>User can click on logo to land on the Home Page</w:t>
            </w:r>
          </w:p>
        </w:tc>
      </w:tr>
      <w:tr w:rsidR="0075585D" w14:paraId="158E40A7" w14:textId="77777777" w:rsidTr="0075585D">
        <w:tc>
          <w:tcPr>
            <w:tcW w:w="985" w:type="dxa"/>
          </w:tcPr>
          <w:p w14:paraId="4E93BE09" w14:textId="40F9874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2</w:t>
            </w:r>
          </w:p>
        </w:tc>
        <w:tc>
          <w:tcPr>
            <w:tcW w:w="8365" w:type="dxa"/>
          </w:tcPr>
          <w:p w14:paraId="14EE5060" w14:textId="664C30D3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go to ‘About’, ‘Contact’ Pages by clicking their names </w:t>
            </w:r>
          </w:p>
        </w:tc>
      </w:tr>
      <w:tr w:rsidR="0075585D" w14:paraId="29BA4288" w14:textId="77777777" w:rsidTr="0075585D">
        <w:tc>
          <w:tcPr>
            <w:tcW w:w="985" w:type="dxa"/>
          </w:tcPr>
          <w:p w14:paraId="0D530EFA" w14:textId="3FC753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3</w:t>
            </w:r>
          </w:p>
        </w:tc>
        <w:tc>
          <w:tcPr>
            <w:tcW w:w="8365" w:type="dxa"/>
          </w:tcPr>
          <w:p w14:paraId="46724B29" w14:textId="52BC5BB2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>User can go to relevant social media accounts by clicking on their icons</w:t>
            </w:r>
          </w:p>
        </w:tc>
      </w:tr>
      <w:tr w:rsidR="0075585D" w14:paraId="2C135D40" w14:textId="77777777" w:rsidTr="0075585D">
        <w:tc>
          <w:tcPr>
            <w:tcW w:w="985" w:type="dxa"/>
          </w:tcPr>
          <w:p w14:paraId="69971EB1" w14:textId="5CD2DC9A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4</w:t>
            </w:r>
          </w:p>
        </w:tc>
        <w:tc>
          <w:tcPr>
            <w:tcW w:w="8365" w:type="dxa"/>
          </w:tcPr>
          <w:p w14:paraId="65814A7C" w14:textId="051F2AA4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</w:t>
            </w:r>
            <w:r w:rsidR="00CF75D6">
              <w:rPr>
                <w:sz w:val="28"/>
              </w:rPr>
              <w:t xml:space="preserve">click on </w:t>
            </w:r>
            <w:r w:rsidR="006D16E5">
              <w:rPr>
                <w:sz w:val="28"/>
              </w:rPr>
              <w:t>pictures and titles of different blogs on home page to go to that specific blog page to read that full blog</w:t>
            </w:r>
          </w:p>
        </w:tc>
      </w:tr>
      <w:tr w:rsidR="0075585D" w14:paraId="3907D9A4" w14:textId="77777777" w:rsidTr="0075585D">
        <w:tc>
          <w:tcPr>
            <w:tcW w:w="985" w:type="dxa"/>
          </w:tcPr>
          <w:p w14:paraId="7DED30CB" w14:textId="2065EBEB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5</w:t>
            </w:r>
          </w:p>
        </w:tc>
        <w:tc>
          <w:tcPr>
            <w:tcW w:w="8365" w:type="dxa"/>
          </w:tcPr>
          <w:p w14:paraId="0F75E611" w14:textId="7CDF52CA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User can fill different fields like ‘First Name’, ‘Last Name’, ‘Email’ and ‘Message’ and press submit button to send its information to website team.</w:t>
            </w:r>
          </w:p>
        </w:tc>
      </w:tr>
      <w:tr w:rsidR="0075585D" w14:paraId="7055D860" w14:textId="77777777" w:rsidTr="0075585D">
        <w:tc>
          <w:tcPr>
            <w:tcW w:w="985" w:type="dxa"/>
          </w:tcPr>
          <w:p w14:paraId="7D353CA5" w14:textId="0118666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6</w:t>
            </w:r>
          </w:p>
        </w:tc>
        <w:tc>
          <w:tcPr>
            <w:tcW w:w="8365" w:type="dxa"/>
          </w:tcPr>
          <w:p w14:paraId="7E647E7F" w14:textId="6844C336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If field left empty and submit button is clicked then it will give message ‘Please fill out this field’.</w:t>
            </w:r>
          </w:p>
        </w:tc>
      </w:tr>
      <w:tr w:rsidR="0075585D" w14:paraId="5EFE803B" w14:textId="77777777" w:rsidTr="0075585D">
        <w:tc>
          <w:tcPr>
            <w:tcW w:w="985" w:type="dxa"/>
          </w:tcPr>
          <w:p w14:paraId="285AE006" w14:textId="201D0A3C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7</w:t>
            </w:r>
          </w:p>
        </w:tc>
        <w:tc>
          <w:tcPr>
            <w:tcW w:w="8365" w:type="dxa"/>
          </w:tcPr>
          <w:p w14:paraId="4151177A" w14:textId="30380EEF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The About Page gives all relevant information to its users regarding </w:t>
            </w:r>
            <w:proofErr w:type="gramStart"/>
            <w:r>
              <w:rPr>
                <w:sz w:val="28"/>
              </w:rPr>
              <w:t>its</w:t>
            </w:r>
            <w:proofErr w:type="gramEnd"/>
            <w:r>
              <w:rPr>
                <w:sz w:val="28"/>
              </w:rPr>
              <w:t xml:space="preserve"> polices and privacy concerns.</w:t>
            </w:r>
          </w:p>
        </w:tc>
      </w:tr>
      <w:tr w:rsidR="006D16E5" w14:paraId="3F70C593" w14:textId="77777777" w:rsidTr="0075585D">
        <w:tc>
          <w:tcPr>
            <w:tcW w:w="985" w:type="dxa"/>
          </w:tcPr>
          <w:p w14:paraId="20497E7D" w14:textId="64586EB8" w:rsidR="006D16E5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65" w:type="dxa"/>
          </w:tcPr>
          <w:p w14:paraId="3E8640CD" w14:textId="379EE0E1" w:rsidR="006D16E5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In a specific blog page user can read all the blog. Hyperlinked table of contents of a blog is displayed so user can go to that specific part by clicking it.</w:t>
            </w:r>
          </w:p>
        </w:tc>
      </w:tr>
      <w:tr w:rsidR="006C1EAA" w14:paraId="4F9E3410" w14:textId="77777777" w:rsidTr="0075585D">
        <w:tc>
          <w:tcPr>
            <w:tcW w:w="985" w:type="dxa"/>
          </w:tcPr>
          <w:p w14:paraId="4E96F9F6" w14:textId="29A39882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65" w:type="dxa"/>
          </w:tcPr>
          <w:p w14:paraId="11003281" w14:textId="041E6DD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post comment for a specific blog by filling fields ‘Text Box’, ‘Name’, ‘Email’ and ‘Website’.</w:t>
            </w:r>
          </w:p>
        </w:tc>
      </w:tr>
      <w:tr w:rsidR="006C1EAA" w14:paraId="5A4B8AC8" w14:textId="77777777" w:rsidTr="0075585D">
        <w:tc>
          <w:tcPr>
            <w:tcW w:w="985" w:type="dxa"/>
          </w:tcPr>
          <w:p w14:paraId="11D05D7E" w14:textId="1E67ECC7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65" w:type="dxa"/>
          </w:tcPr>
          <w:p w14:paraId="019F60A7" w14:textId="13F35FD1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also allow website to save its information by ticking the box</w:t>
            </w:r>
          </w:p>
        </w:tc>
      </w:tr>
      <w:tr w:rsidR="006C1EAA" w14:paraId="6BB14067" w14:textId="77777777" w:rsidTr="0075585D">
        <w:tc>
          <w:tcPr>
            <w:tcW w:w="985" w:type="dxa"/>
          </w:tcPr>
          <w:p w14:paraId="5DE90AED" w14:textId="3EA87FB5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65" w:type="dxa"/>
          </w:tcPr>
          <w:p w14:paraId="5055191D" w14:textId="7AB4316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 xml:space="preserve">Under the blog author name is shown upon clicking it, user will </w:t>
            </w:r>
            <w:proofErr w:type="gramStart"/>
            <w:r>
              <w:rPr>
                <w:sz w:val="28"/>
              </w:rPr>
              <w:t>got</w:t>
            </w:r>
            <w:proofErr w:type="gramEnd"/>
            <w:r>
              <w:rPr>
                <w:sz w:val="28"/>
              </w:rPr>
              <w:t xml:space="preserve"> to author page and see its relevant information.</w:t>
            </w:r>
          </w:p>
        </w:tc>
      </w:tr>
    </w:tbl>
    <w:p w14:paraId="720A3054" w14:textId="47C69D98" w:rsidR="0075585D" w:rsidRDefault="0075585D" w:rsidP="0075585D">
      <w:pPr>
        <w:rPr>
          <w:b/>
          <w:sz w:val="28"/>
        </w:rPr>
      </w:pPr>
    </w:p>
    <w:p w14:paraId="049EF85F" w14:textId="77777777" w:rsidR="005767A6" w:rsidRDefault="005767A6" w:rsidP="0075585D">
      <w:pPr>
        <w:rPr>
          <w:b/>
          <w:sz w:val="28"/>
        </w:rPr>
      </w:pPr>
    </w:p>
    <w:p w14:paraId="78899026" w14:textId="77777777" w:rsidR="005767A6" w:rsidRDefault="005767A6" w:rsidP="0075585D">
      <w:pPr>
        <w:rPr>
          <w:b/>
          <w:sz w:val="28"/>
        </w:rPr>
      </w:pPr>
    </w:p>
    <w:p w14:paraId="5A39DC9C" w14:textId="77777777" w:rsidR="005767A6" w:rsidRDefault="005767A6" w:rsidP="0075585D">
      <w:pPr>
        <w:rPr>
          <w:b/>
          <w:sz w:val="28"/>
        </w:rPr>
      </w:pPr>
    </w:p>
    <w:p w14:paraId="36D66877" w14:textId="77777777" w:rsidR="005767A6" w:rsidRDefault="005767A6" w:rsidP="0075585D">
      <w:pPr>
        <w:rPr>
          <w:b/>
          <w:sz w:val="28"/>
        </w:rPr>
      </w:pPr>
    </w:p>
    <w:p w14:paraId="71328308" w14:textId="5B5169D9" w:rsidR="005767A6" w:rsidRDefault="003D508E" w:rsidP="003D508E">
      <w:pPr>
        <w:jc w:val="center"/>
        <w:rPr>
          <w:b/>
          <w:sz w:val="36"/>
          <w:szCs w:val="28"/>
        </w:rPr>
      </w:pPr>
      <w:r w:rsidRPr="003D508E">
        <w:rPr>
          <w:b/>
          <w:sz w:val="36"/>
          <w:szCs w:val="28"/>
        </w:rPr>
        <w:lastRenderedPageBreak/>
        <w:t>Exercise</w:t>
      </w:r>
    </w:p>
    <w:p w14:paraId="089FE9A8" w14:textId="40A875F9" w:rsidR="003D508E" w:rsidRDefault="003D508E" w:rsidP="003D508E">
      <w:pPr>
        <w:rPr>
          <w:b/>
          <w:sz w:val="28"/>
        </w:rPr>
      </w:pPr>
      <w:r w:rsidRPr="003D508E">
        <w:rPr>
          <w:b/>
          <w:sz w:val="28"/>
        </w:rPr>
        <w:t xml:space="preserve">Identify what you will test for messaging feature of </w:t>
      </w:r>
      <w:r w:rsidR="00420B78" w:rsidRPr="003D508E">
        <w:rPr>
          <w:b/>
          <w:sz w:val="28"/>
        </w:rPr>
        <w:t>WhatsApp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D508E" w14:paraId="47B253DC" w14:textId="77777777" w:rsidTr="003D508E">
        <w:tc>
          <w:tcPr>
            <w:tcW w:w="625" w:type="dxa"/>
          </w:tcPr>
          <w:p w14:paraId="79C07BB0" w14:textId="4B536D71" w:rsidR="003D508E" w:rsidRDefault="003D508E" w:rsidP="003D50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 No</w:t>
            </w:r>
          </w:p>
        </w:tc>
        <w:tc>
          <w:tcPr>
            <w:tcW w:w="8725" w:type="dxa"/>
          </w:tcPr>
          <w:p w14:paraId="6856095E" w14:textId="3DF8ABFF" w:rsidR="003D508E" w:rsidRPr="00420B78" w:rsidRDefault="003D508E" w:rsidP="00420B78">
            <w:pPr>
              <w:rPr>
                <w:b/>
                <w:sz w:val="28"/>
                <w:szCs w:val="28"/>
              </w:rPr>
            </w:pPr>
            <w:r w:rsidRPr="00420B78">
              <w:rPr>
                <w:b/>
                <w:sz w:val="28"/>
                <w:szCs w:val="28"/>
              </w:rPr>
              <w:t xml:space="preserve">Test for messaging feature of </w:t>
            </w:r>
            <w:r w:rsidR="00420B78" w:rsidRPr="00420B78">
              <w:rPr>
                <w:b/>
                <w:sz w:val="28"/>
                <w:szCs w:val="28"/>
              </w:rPr>
              <w:t>WhatsApp</w:t>
            </w:r>
          </w:p>
        </w:tc>
      </w:tr>
      <w:tr w:rsidR="003D508E" w14:paraId="4D660015" w14:textId="77777777" w:rsidTr="003D508E">
        <w:tc>
          <w:tcPr>
            <w:tcW w:w="625" w:type="dxa"/>
          </w:tcPr>
          <w:p w14:paraId="1F47EA4D" w14:textId="33604F5F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8725" w:type="dxa"/>
          </w:tcPr>
          <w:p w14:paraId="24F45B79" w14:textId="17FF676E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Verify that the message is delivered successfully and displayed correctly on the recipient's end.</w:t>
            </w:r>
          </w:p>
        </w:tc>
      </w:tr>
      <w:tr w:rsidR="003D508E" w14:paraId="301E0497" w14:textId="77777777" w:rsidTr="003D508E">
        <w:tc>
          <w:tcPr>
            <w:tcW w:w="625" w:type="dxa"/>
          </w:tcPr>
          <w:p w14:paraId="5D1DF846" w14:textId="10D1BF77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8725" w:type="dxa"/>
          </w:tcPr>
          <w:p w14:paraId="61CA7CAE" w14:textId="4D0DA9AC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Check that the media files are correctly uploaded, delivered, and displayed without any distortion</w:t>
            </w:r>
          </w:p>
        </w:tc>
      </w:tr>
      <w:tr w:rsidR="003D508E" w14:paraId="0EF48015" w14:textId="77777777" w:rsidTr="003D508E">
        <w:tc>
          <w:tcPr>
            <w:tcW w:w="625" w:type="dxa"/>
          </w:tcPr>
          <w:p w14:paraId="0AA2E57B" w14:textId="59AAE470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8725" w:type="dxa"/>
          </w:tcPr>
          <w:p w14:paraId="264A643F" w14:textId="09C6171A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Check the status of messages, such as "sent," "delivered," and "read" indicators.</w:t>
            </w:r>
          </w:p>
        </w:tc>
      </w:tr>
      <w:tr w:rsidR="003D508E" w14:paraId="0357824E" w14:textId="77777777" w:rsidTr="003D508E">
        <w:tc>
          <w:tcPr>
            <w:tcW w:w="625" w:type="dxa"/>
          </w:tcPr>
          <w:p w14:paraId="54E26C23" w14:textId="0C0A7CF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8725" w:type="dxa"/>
          </w:tcPr>
          <w:p w14:paraId="0D5B51A3" w14:textId="09D059EB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Verify the search functionality to find specific messages or conversations quickly.</w:t>
            </w:r>
          </w:p>
        </w:tc>
      </w:tr>
      <w:tr w:rsidR="003D508E" w14:paraId="6D28A93C" w14:textId="77777777" w:rsidTr="003D508E">
        <w:tc>
          <w:tcPr>
            <w:tcW w:w="625" w:type="dxa"/>
          </w:tcPr>
          <w:p w14:paraId="4F2EA4A1" w14:textId="09691F9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8725" w:type="dxa"/>
          </w:tcPr>
          <w:p w14:paraId="4B6E9A77" w14:textId="2AB98BBC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Ensure that voice messaging works properly, including recording, sending, and playing back voice messages.</w:t>
            </w:r>
          </w:p>
        </w:tc>
      </w:tr>
      <w:tr w:rsidR="003D508E" w14:paraId="372576ED" w14:textId="77777777" w:rsidTr="003D508E">
        <w:tc>
          <w:tcPr>
            <w:tcW w:w="625" w:type="dxa"/>
          </w:tcPr>
          <w:p w14:paraId="4BF1531D" w14:textId="20EDDA78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8725" w:type="dxa"/>
          </w:tcPr>
          <w:p w14:paraId="040E642B" w14:textId="29096D84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Test deleting individual messages and entire conversations, ensuring that they are removed from both the sender and recipient's end.</w:t>
            </w:r>
          </w:p>
        </w:tc>
      </w:tr>
      <w:tr w:rsidR="003D508E" w14:paraId="4C7A0B35" w14:textId="77777777" w:rsidTr="003D508E">
        <w:tc>
          <w:tcPr>
            <w:tcW w:w="625" w:type="dxa"/>
          </w:tcPr>
          <w:p w14:paraId="33502981" w14:textId="5FE2F5AC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  <w:tc>
          <w:tcPr>
            <w:tcW w:w="8725" w:type="dxa"/>
          </w:tcPr>
          <w:p w14:paraId="255517AD" w14:textId="3EF11E44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Test forwarding messages to other contacts or groups without any issues.</w:t>
            </w:r>
          </w:p>
        </w:tc>
      </w:tr>
    </w:tbl>
    <w:p w14:paraId="40960D9D" w14:textId="77777777" w:rsidR="003D508E" w:rsidRPr="003D508E" w:rsidRDefault="003D508E" w:rsidP="003D508E">
      <w:pPr>
        <w:rPr>
          <w:b/>
          <w:sz w:val="28"/>
        </w:rPr>
      </w:pPr>
    </w:p>
    <w:p w14:paraId="5B9308D1" w14:textId="77777777" w:rsidR="003D508E" w:rsidRPr="003D508E" w:rsidRDefault="003D508E" w:rsidP="003D508E">
      <w:pPr>
        <w:jc w:val="center"/>
        <w:rPr>
          <w:b/>
          <w:sz w:val="36"/>
          <w:szCs w:val="28"/>
        </w:rPr>
      </w:pPr>
    </w:p>
    <w:sectPr w:rsidR="003D508E" w:rsidRPr="003D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855A0"/>
    <w:multiLevelType w:val="hybridMultilevel"/>
    <w:tmpl w:val="372CE954"/>
    <w:lvl w:ilvl="0" w:tplc="CA3E6400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E1CB90C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DA277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F4F75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FA205D8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21297BC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18BE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E0ABA4E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1EA676A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6E783DE7"/>
    <w:multiLevelType w:val="hybridMultilevel"/>
    <w:tmpl w:val="15BAEE14"/>
    <w:lvl w:ilvl="0" w:tplc="053C3B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A6DC74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54FB84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24ACA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28650A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08232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8C64F2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4998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E0BCD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D"/>
    <w:rsid w:val="00196CF0"/>
    <w:rsid w:val="00356052"/>
    <w:rsid w:val="003D508E"/>
    <w:rsid w:val="003E2BA3"/>
    <w:rsid w:val="00420B78"/>
    <w:rsid w:val="004926C6"/>
    <w:rsid w:val="004E10E6"/>
    <w:rsid w:val="005767A6"/>
    <w:rsid w:val="00693F93"/>
    <w:rsid w:val="006C1EAA"/>
    <w:rsid w:val="006D16E5"/>
    <w:rsid w:val="0075585D"/>
    <w:rsid w:val="00786F11"/>
    <w:rsid w:val="00804D3E"/>
    <w:rsid w:val="008126B4"/>
    <w:rsid w:val="008536CD"/>
    <w:rsid w:val="00864EDE"/>
    <w:rsid w:val="008F4E0F"/>
    <w:rsid w:val="00BC6F67"/>
    <w:rsid w:val="00BD6C14"/>
    <w:rsid w:val="00CC47DD"/>
    <w:rsid w:val="00C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184"/>
  <w15:chartTrackingRefBased/>
  <w15:docId w15:val="{1CDE4AEA-E989-40EC-A95D-1985DAA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F0"/>
    <w:rPr>
      <w:color w:val="0000FF"/>
      <w:u w:val="single"/>
    </w:rPr>
  </w:style>
  <w:style w:type="table" w:styleId="TableGrid">
    <w:name w:val="Table Grid"/>
    <w:basedOn w:val="TableNormal"/>
    <w:uiPriority w:val="39"/>
    <w:rsid w:val="0019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5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85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40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emosite.co.uk/" TargetMode="External"/><Relationship Id="rId5" Type="http://schemas.openxmlformats.org/officeDocument/2006/relationships/hyperlink" Target="https://demo.vuestorefro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Mir(4850) </dc:creator>
  <cp:keywords/>
  <dc:description/>
  <cp:lastModifiedBy>Muhammad Abdullah Mir(4850) </cp:lastModifiedBy>
  <cp:revision>7</cp:revision>
  <dcterms:created xsi:type="dcterms:W3CDTF">2023-07-19T09:01:00Z</dcterms:created>
  <dcterms:modified xsi:type="dcterms:W3CDTF">2023-07-20T10:18:00Z</dcterms:modified>
</cp:coreProperties>
</file>