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AAB631" w14:textId="77777777" w:rsidR="0099792C" w:rsidRPr="0099792C" w:rsidRDefault="0099792C" w:rsidP="0099792C">
      <w:pPr>
        <w:shd w:val="clear" w:color="auto" w:fill="FFFFFF"/>
        <w:spacing w:before="45" w:after="150" w:line="240" w:lineRule="auto"/>
        <w:outlineLvl w:val="2"/>
        <w:rPr>
          <w:rFonts w:ascii="Arial" w:eastAsia="Times New Roman" w:hAnsi="Arial" w:cs="Arial"/>
          <w:sz w:val="27"/>
          <w:szCs w:val="27"/>
        </w:rPr>
      </w:pPr>
      <w:r>
        <w:rPr>
          <w:rFonts w:ascii="Arial" w:eastAsia="Times New Roman" w:hAnsi="Arial" w:cs="Arial"/>
          <w:sz w:val="27"/>
          <w:szCs w:val="27"/>
        </w:rPr>
        <w:t xml:space="preserve">                              </w:t>
      </w:r>
      <w:r w:rsidRPr="0099792C">
        <w:rPr>
          <w:rFonts w:ascii="Arial" w:eastAsia="Times New Roman" w:hAnsi="Arial" w:cs="Arial"/>
          <w:sz w:val="27"/>
          <w:szCs w:val="27"/>
        </w:rPr>
        <w:t>More Subfields of Philosophy</w:t>
      </w:r>
    </w:p>
    <w:p w14:paraId="1D1C502B" w14:textId="77777777" w:rsidR="0099792C" w:rsidRPr="00500B11" w:rsidRDefault="0099792C" w:rsidP="0099792C">
      <w:pPr>
        <w:shd w:val="clear" w:color="auto" w:fill="FFFFFF"/>
        <w:spacing w:after="150" w:line="240" w:lineRule="auto"/>
        <w:rPr>
          <w:rFonts w:ascii="Times New Roman" w:eastAsia="Times New Roman" w:hAnsi="Times New Roman" w:cs="Times New Roman"/>
          <w:sz w:val="24"/>
          <w:szCs w:val="24"/>
        </w:rPr>
      </w:pPr>
      <w:r w:rsidRPr="00500B11">
        <w:rPr>
          <w:rFonts w:ascii="Times New Roman" w:eastAsia="Times New Roman" w:hAnsi="Times New Roman" w:cs="Times New Roman"/>
          <w:sz w:val="24"/>
          <w:szCs w:val="24"/>
        </w:rPr>
        <w:t>The following are just a few of the dozens of subfields of philosophy. It is in the nature of philosophy as critical inquiry to develop new subfields when new directions in the quest for knowledge, or in any other area of human activity, raise new intellectual problems.</w:t>
      </w:r>
    </w:p>
    <w:p w14:paraId="623C3758" w14:textId="77777777" w:rsidR="0099792C" w:rsidRPr="00500B11" w:rsidRDefault="0099792C" w:rsidP="0099792C">
      <w:pPr>
        <w:numPr>
          <w:ilvl w:val="0"/>
          <w:numId w:val="2"/>
        </w:numPr>
        <w:shd w:val="clear" w:color="auto" w:fill="FFFFFF"/>
        <w:spacing w:before="100" w:beforeAutospacing="1" w:after="100" w:afterAutospacing="1" w:line="240" w:lineRule="auto"/>
        <w:rPr>
          <w:rFonts w:ascii="Times New Roman" w:eastAsia="Times New Roman" w:hAnsi="Times New Roman" w:cs="Times New Roman"/>
          <w:sz w:val="24"/>
          <w:szCs w:val="24"/>
        </w:rPr>
      </w:pPr>
      <w:r w:rsidRPr="00500B11">
        <w:rPr>
          <w:rFonts w:ascii="Times New Roman" w:eastAsia="Times New Roman" w:hAnsi="Times New Roman" w:cs="Times New Roman"/>
          <w:b/>
          <w:bCs/>
          <w:sz w:val="24"/>
          <w:szCs w:val="24"/>
        </w:rPr>
        <w:t>Philosophy of Mind.</w:t>
      </w:r>
      <w:r w:rsidRPr="00500B11">
        <w:rPr>
          <w:rFonts w:ascii="Times New Roman" w:eastAsia="Times New Roman" w:hAnsi="Times New Roman" w:cs="Times New Roman"/>
          <w:sz w:val="24"/>
          <w:szCs w:val="24"/>
        </w:rPr>
        <w:t> This subfield has emerged from metaphysical concerns with the mind and mental phenomena. The philosophy of mind addresses not only the possible relations of the mental to the physical (for instance, to brain processes), but the many concepts having an essential mental element: belief, desire, emotion, feeling, sensation, passion, will, personality, and others. A number of major questions in the philosophy of mind cluster in the area of </w:t>
      </w:r>
      <w:r w:rsidRPr="00500B11">
        <w:rPr>
          <w:rFonts w:ascii="Times New Roman" w:eastAsia="Times New Roman" w:hAnsi="Times New Roman" w:cs="Times New Roman"/>
          <w:i/>
          <w:iCs/>
          <w:sz w:val="24"/>
          <w:szCs w:val="24"/>
        </w:rPr>
        <w:t>action theory</w:t>
      </w:r>
      <w:r w:rsidRPr="00500B11">
        <w:rPr>
          <w:rFonts w:ascii="Times New Roman" w:eastAsia="Times New Roman" w:hAnsi="Times New Roman" w:cs="Times New Roman"/>
          <w:sz w:val="24"/>
          <w:szCs w:val="24"/>
        </w:rPr>
        <w:t>: What differentiates actions, such as raising an arm, from mere body movements, such as the rising of an arm? Must mental elements, for example intentions and beliefs, enter into adequate explanations of our actions, or can actions be explained by appeal to ordinary physical events? And what is required for our actions to be </w:t>
      </w:r>
      <w:r w:rsidRPr="00500B11">
        <w:rPr>
          <w:rFonts w:ascii="Times New Roman" w:eastAsia="Times New Roman" w:hAnsi="Times New Roman" w:cs="Times New Roman"/>
          <w:i/>
          <w:iCs/>
          <w:sz w:val="24"/>
          <w:szCs w:val="24"/>
        </w:rPr>
        <w:t>free</w:t>
      </w:r>
      <w:r w:rsidRPr="00500B11">
        <w:rPr>
          <w:rFonts w:ascii="Times New Roman" w:eastAsia="Times New Roman" w:hAnsi="Times New Roman" w:cs="Times New Roman"/>
          <w:sz w:val="24"/>
          <w:szCs w:val="24"/>
        </w:rPr>
        <w:t>?</w:t>
      </w:r>
    </w:p>
    <w:p w14:paraId="3B240DE0" w14:textId="77777777" w:rsidR="0099792C" w:rsidRPr="00500B11" w:rsidRDefault="0099792C" w:rsidP="0099792C">
      <w:pPr>
        <w:numPr>
          <w:ilvl w:val="0"/>
          <w:numId w:val="2"/>
        </w:numPr>
        <w:shd w:val="clear" w:color="auto" w:fill="FFFFFF"/>
        <w:spacing w:before="100" w:beforeAutospacing="1" w:after="100" w:afterAutospacing="1" w:line="240" w:lineRule="auto"/>
        <w:rPr>
          <w:rFonts w:ascii="Times New Roman" w:eastAsia="Times New Roman" w:hAnsi="Times New Roman" w:cs="Times New Roman"/>
          <w:sz w:val="24"/>
          <w:szCs w:val="24"/>
        </w:rPr>
      </w:pPr>
      <w:r w:rsidRPr="00500B11">
        <w:rPr>
          <w:rFonts w:ascii="Times New Roman" w:eastAsia="Times New Roman" w:hAnsi="Times New Roman" w:cs="Times New Roman"/>
          <w:b/>
          <w:bCs/>
          <w:sz w:val="24"/>
          <w:szCs w:val="24"/>
        </w:rPr>
        <w:t>Philosophy of Religion.</w:t>
      </w:r>
      <w:r w:rsidRPr="00500B11">
        <w:rPr>
          <w:rFonts w:ascii="Times New Roman" w:eastAsia="Times New Roman" w:hAnsi="Times New Roman" w:cs="Times New Roman"/>
          <w:sz w:val="24"/>
          <w:szCs w:val="24"/>
        </w:rPr>
        <w:t> Another traditional concern of metaphysics is to understand the concept of God, including special attributes such as being all-knowing, being all-powerful, and being wholly good. Both metaphysics and epistemology have sought to assess the various grounds people have offered to justify believing in God. The philosophy of religion treats these topics and many related subjects, such as the relation between faith and reason, the nature of religious language, the relation of religion and morality, and the question of how a God who is wholly good could allow the existence of evil.</w:t>
      </w:r>
    </w:p>
    <w:p w14:paraId="71351B38" w14:textId="77777777" w:rsidR="0099792C" w:rsidRPr="00500B11" w:rsidRDefault="0099792C" w:rsidP="0099792C">
      <w:pPr>
        <w:numPr>
          <w:ilvl w:val="0"/>
          <w:numId w:val="2"/>
        </w:numPr>
        <w:shd w:val="clear" w:color="auto" w:fill="FFFFFF"/>
        <w:spacing w:before="100" w:beforeAutospacing="1" w:after="100" w:afterAutospacing="1" w:line="240" w:lineRule="auto"/>
        <w:rPr>
          <w:rFonts w:ascii="Times New Roman" w:eastAsia="Times New Roman" w:hAnsi="Times New Roman" w:cs="Times New Roman"/>
          <w:sz w:val="24"/>
          <w:szCs w:val="24"/>
        </w:rPr>
      </w:pPr>
      <w:r w:rsidRPr="00500B11">
        <w:rPr>
          <w:rFonts w:ascii="Times New Roman" w:eastAsia="Times New Roman" w:hAnsi="Times New Roman" w:cs="Times New Roman"/>
          <w:b/>
          <w:bCs/>
          <w:sz w:val="24"/>
          <w:szCs w:val="24"/>
        </w:rPr>
        <w:t>Philosophy of Science.</w:t>
      </w:r>
      <w:r w:rsidRPr="00500B11">
        <w:rPr>
          <w:rFonts w:ascii="Times New Roman" w:eastAsia="Times New Roman" w:hAnsi="Times New Roman" w:cs="Times New Roman"/>
          <w:sz w:val="24"/>
          <w:szCs w:val="24"/>
        </w:rPr>
        <w:t> This is probably the largest subfield generated by epistemology. Philosophy of science is usually divided into philosophy of the natural sciences and philosophy of the social sciences. It has recently been divided further, into philosophy of physics, biology, psychology, economics, and other sciences. Philosophy of science clarifies both the quest for scientific knowledge and the results yielded by that quest. It does this by exploring the logic of scientific evidence; the nature of scientific laws, explanations, and theories; and the possible connections among the various branches of science. How, for instance, is psychology related to brain biology, and biology to chemistry? And how are the social sciences related to the natural sciences.</w:t>
      </w:r>
    </w:p>
    <w:p w14:paraId="1D62332D" w14:textId="77777777" w:rsidR="0099792C" w:rsidRPr="00500B11" w:rsidRDefault="0099792C" w:rsidP="0099792C">
      <w:pPr>
        <w:numPr>
          <w:ilvl w:val="0"/>
          <w:numId w:val="2"/>
        </w:numPr>
        <w:shd w:val="clear" w:color="auto" w:fill="FFFFFF"/>
        <w:spacing w:before="100" w:beforeAutospacing="1" w:after="100" w:afterAutospacing="1" w:line="240" w:lineRule="auto"/>
        <w:rPr>
          <w:rFonts w:ascii="Times New Roman" w:eastAsia="Times New Roman" w:hAnsi="Times New Roman" w:cs="Times New Roman"/>
          <w:sz w:val="24"/>
          <w:szCs w:val="24"/>
        </w:rPr>
      </w:pPr>
      <w:r w:rsidRPr="00500B11">
        <w:rPr>
          <w:rFonts w:ascii="Times New Roman" w:eastAsia="Times New Roman" w:hAnsi="Times New Roman" w:cs="Times New Roman"/>
          <w:b/>
          <w:bCs/>
          <w:sz w:val="24"/>
          <w:szCs w:val="24"/>
        </w:rPr>
        <w:t>Political Philosophy.</w:t>
      </w:r>
      <w:r w:rsidRPr="00500B11">
        <w:rPr>
          <w:rFonts w:ascii="Times New Roman" w:eastAsia="Times New Roman" w:hAnsi="Times New Roman" w:cs="Times New Roman"/>
          <w:sz w:val="24"/>
          <w:szCs w:val="24"/>
        </w:rPr>
        <w:t> This field concerns the justification—and limits—of governmental control of individuals; the meaning of equality before the law; the basis of economic freedom; and many other problems concerning government. It also examines the nature and possible arguments for various competing forms of political organization, such as laissez-faire capitalism, welfare democracy (capitalistic and socialistic), anarchism, communism, and fascism. </w:t>
      </w:r>
    </w:p>
    <w:p w14:paraId="5B51F454" w14:textId="77777777" w:rsidR="0099792C" w:rsidRPr="00500B11" w:rsidRDefault="0099792C" w:rsidP="0099792C">
      <w:pPr>
        <w:numPr>
          <w:ilvl w:val="0"/>
          <w:numId w:val="2"/>
        </w:numPr>
        <w:shd w:val="clear" w:color="auto" w:fill="FFFFFF"/>
        <w:spacing w:before="100" w:beforeAutospacing="1" w:after="100" w:afterAutospacing="1" w:line="240" w:lineRule="auto"/>
        <w:rPr>
          <w:rFonts w:ascii="Times New Roman" w:eastAsia="Times New Roman" w:hAnsi="Times New Roman" w:cs="Times New Roman"/>
          <w:sz w:val="24"/>
          <w:szCs w:val="24"/>
        </w:rPr>
      </w:pPr>
      <w:r w:rsidRPr="00500B11">
        <w:rPr>
          <w:rFonts w:ascii="Times New Roman" w:eastAsia="Times New Roman" w:hAnsi="Times New Roman" w:cs="Times New Roman"/>
          <w:b/>
          <w:bCs/>
          <w:sz w:val="24"/>
          <w:szCs w:val="24"/>
        </w:rPr>
        <w:t>Social Philosophy.</w:t>
      </w:r>
      <w:r w:rsidRPr="00500B11">
        <w:rPr>
          <w:rFonts w:ascii="Times New Roman" w:eastAsia="Times New Roman" w:hAnsi="Times New Roman" w:cs="Times New Roman"/>
          <w:sz w:val="24"/>
          <w:szCs w:val="24"/>
        </w:rPr>
        <w:t> Often taught in combination with political philosophy (with which it overlaps), social philosophy treats moral problems with large-scale social dimensions. Among these are the basis of compulsory education, the possible grounds for preferential treatment of minorities, the justice of taxation, and the appropriate limits, if any, on free expression in the arts.</w:t>
      </w:r>
    </w:p>
    <w:p w14:paraId="72171015" w14:textId="77777777" w:rsidR="0099792C" w:rsidRPr="00500B11" w:rsidRDefault="0099792C" w:rsidP="0099792C">
      <w:pPr>
        <w:numPr>
          <w:ilvl w:val="0"/>
          <w:numId w:val="2"/>
        </w:numPr>
        <w:shd w:val="clear" w:color="auto" w:fill="FFFFFF"/>
        <w:spacing w:before="100" w:beforeAutospacing="1" w:after="100" w:afterAutospacing="1" w:line="240" w:lineRule="auto"/>
        <w:rPr>
          <w:rFonts w:ascii="Times New Roman" w:eastAsia="Times New Roman" w:hAnsi="Times New Roman" w:cs="Times New Roman"/>
          <w:sz w:val="24"/>
          <w:szCs w:val="24"/>
        </w:rPr>
      </w:pPr>
      <w:r w:rsidRPr="00500B11">
        <w:rPr>
          <w:rFonts w:ascii="Times New Roman" w:eastAsia="Times New Roman" w:hAnsi="Times New Roman" w:cs="Times New Roman"/>
          <w:b/>
          <w:bCs/>
          <w:sz w:val="24"/>
          <w:szCs w:val="24"/>
        </w:rPr>
        <w:t>Philosophy of Law.</w:t>
      </w:r>
      <w:r w:rsidRPr="00500B11">
        <w:rPr>
          <w:rFonts w:ascii="Times New Roman" w:eastAsia="Times New Roman" w:hAnsi="Times New Roman" w:cs="Times New Roman"/>
          <w:sz w:val="24"/>
          <w:szCs w:val="24"/>
        </w:rPr>
        <w:t> This field explores such topics as what law is, what kinds of laws there are, how law is or should be related to morality, and what sorts of principles should govern punishment and criminal justice in general. </w:t>
      </w:r>
    </w:p>
    <w:p w14:paraId="79D0E019" w14:textId="77777777" w:rsidR="0099792C" w:rsidRPr="00500B11" w:rsidRDefault="0099792C" w:rsidP="0099792C">
      <w:pPr>
        <w:numPr>
          <w:ilvl w:val="0"/>
          <w:numId w:val="2"/>
        </w:numPr>
        <w:shd w:val="clear" w:color="auto" w:fill="FFFFFF"/>
        <w:spacing w:before="100" w:beforeAutospacing="1" w:after="100" w:afterAutospacing="1" w:line="240" w:lineRule="auto"/>
        <w:rPr>
          <w:rFonts w:ascii="Times New Roman" w:eastAsia="Times New Roman" w:hAnsi="Times New Roman" w:cs="Times New Roman"/>
          <w:sz w:val="24"/>
          <w:szCs w:val="24"/>
        </w:rPr>
      </w:pPr>
      <w:r w:rsidRPr="00500B11">
        <w:rPr>
          <w:rFonts w:ascii="Times New Roman" w:eastAsia="Times New Roman" w:hAnsi="Times New Roman" w:cs="Times New Roman"/>
          <w:b/>
          <w:bCs/>
          <w:sz w:val="24"/>
          <w:szCs w:val="24"/>
        </w:rPr>
        <w:lastRenderedPageBreak/>
        <w:t>Medical Ethics.</w:t>
      </w:r>
      <w:r w:rsidRPr="00500B11">
        <w:rPr>
          <w:rFonts w:ascii="Times New Roman" w:eastAsia="Times New Roman" w:hAnsi="Times New Roman" w:cs="Times New Roman"/>
          <w:sz w:val="24"/>
          <w:szCs w:val="24"/>
        </w:rPr>
        <w:t> The field of medical ethics addresses many problems arising in medical practice and medical science. Among these are standards applying to physician-patient relationships; moral questions raised by special procedures, such as abortion and euthanasia; and ethical standards for medical research, such as genetic engineering and experimentation using human subjects. </w:t>
      </w:r>
    </w:p>
    <w:p w14:paraId="5D3223A1" w14:textId="77777777" w:rsidR="0099792C" w:rsidRPr="00500B11" w:rsidRDefault="0099792C" w:rsidP="0099792C">
      <w:pPr>
        <w:numPr>
          <w:ilvl w:val="0"/>
          <w:numId w:val="2"/>
        </w:numPr>
        <w:shd w:val="clear" w:color="auto" w:fill="FFFFFF"/>
        <w:spacing w:before="100" w:beforeAutospacing="1" w:after="100" w:afterAutospacing="1" w:line="240" w:lineRule="auto"/>
        <w:rPr>
          <w:rFonts w:ascii="Times New Roman" w:eastAsia="Times New Roman" w:hAnsi="Times New Roman" w:cs="Times New Roman"/>
          <w:sz w:val="24"/>
          <w:szCs w:val="24"/>
        </w:rPr>
      </w:pPr>
      <w:r w:rsidRPr="00500B11">
        <w:rPr>
          <w:rFonts w:ascii="Times New Roman" w:eastAsia="Times New Roman" w:hAnsi="Times New Roman" w:cs="Times New Roman"/>
          <w:b/>
          <w:bCs/>
          <w:sz w:val="24"/>
          <w:szCs w:val="24"/>
        </w:rPr>
        <w:t>Business Ethics. </w:t>
      </w:r>
      <w:r w:rsidRPr="00500B11">
        <w:rPr>
          <w:rFonts w:ascii="Times New Roman" w:eastAsia="Times New Roman" w:hAnsi="Times New Roman" w:cs="Times New Roman"/>
          <w:sz w:val="24"/>
          <w:szCs w:val="24"/>
        </w:rPr>
        <w:t>Business ethics addresses such questions as how moral obligations may conflict with the profit motive and how these conflicts may be resolved. Other topics often pursued are the nature and scope of the social responsibilities of corporations, their rights in a free society, and their relations to other institutions.</w:t>
      </w:r>
    </w:p>
    <w:p w14:paraId="678DBDC3" w14:textId="77777777" w:rsidR="0099792C" w:rsidRPr="00500B11" w:rsidRDefault="0099792C" w:rsidP="0099792C">
      <w:pPr>
        <w:numPr>
          <w:ilvl w:val="0"/>
          <w:numId w:val="2"/>
        </w:numPr>
        <w:shd w:val="clear" w:color="auto" w:fill="FFFFFF"/>
        <w:spacing w:before="100" w:beforeAutospacing="1" w:after="100" w:afterAutospacing="1" w:line="240" w:lineRule="auto"/>
        <w:rPr>
          <w:rFonts w:ascii="Times New Roman" w:eastAsia="Times New Roman" w:hAnsi="Times New Roman" w:cs="Times New Roman"/>
          <w:sz w:val="24"/>
          <w:szCs w:val="24"/>
        </w:rPr>
      </w:pPr>
      <w:r w:rsidRPr="00500B11">
        <w:rPr>
          <w:rFonts w:ascii="Times New Roman" w:eastAsia="Times New Roman" w:hAnsi="Times New Roman" w:cs="Times New Roman"/>
          <w:b/>
          <w:bCs/>
          <w:sz w:val="24"/>
          <w:szCs w:val="24"/>
        </w:rPr>
        <w:t>Philosophy of Art (Aesthetics). </w:t>
      </w:r>
      <w:r w:rsidRPr="00500B11">
        <w:rPr>
          <w:rFonts w:ascii="Times New Roman" w:eastAsia="Times New Roman" w:hAnsi="Times New Roman" w:cs="Times New Roman"/>
          <w:sz w:val="24"/>
          <w:szCs w:val="24"/>
        </w:rPr>
        <w:t>This is one of the oldest subfields. It concerns the nature of art, including the performing arts, painting, sculpture, literature, and so on. Major questions in aesthetics include how artistic creations are to be interpreted and evaluated, and how the arts are related to one another, to natural beauty, and to morality, religion, science, and other important elements of human life.</w:t>
      </w:r>
    </w:p>
    <w:p w14:paraId="43B5DFB8" w14:textId="77777777" w:rsidR="0099792C" w:rsidRPr="00500B11" w:rsidRDefault="0099792C" w:rsidP="0099792C">
      <w:pPr>
        <w:numPr>
          <w:ilvl w:val="0"/>
          <w:numId w:val="2"/>
        </w:numPr>
        <w:shd w:val="clear" w:color="auto" w:fill="FFFFFF"/>
        <w:spacing w:before="100" w:beforeAutospacing="1" w:after="100" w:afterAutospacing="1" w:line="240" w:lineRule="auto"/>
        <w:rPr>
          <w:rFonts w:ascii="Times New Roman" w:eastAsia="Times New Roman" w:hAnsi="Times New Roman" w:cs="Times New Roman"/>
          <w:sz w:val="24"/>
          <w:szCs w:val="24"/>
        </w:rPr>
      </w:pPr>
      <w:r w:rsidRPr="00500B11">
        <w:rPr>
          <w:rFonts w:ascii="Times New Roman" w:eastAsia="Times New Roman" w:hAnsi="Times New Roman" w:cs="Times New Roman"/>
          <w:b/>
          <w:bCs/>
          <w:sz w:val="24"/>
          <w:szCs w:val="24"/>
        </w:rPr>
        <w:t>Philosophy of Language.</w:t>
      </w:r>
      <w:r w:rsidRPr="00500B11">
        <w:rPr>
          <w:rFonts w:ascii="Times New Roman" w:eastAsia="Times New Roman" w:hAnsi="Times New Roman" w:cs="Times New Roman"/>
          <w:sz w:val="24"/>
          <w:szCs w:val="24"/>
        </w:rPr>
        <w:t> This field has close ties to both epistemology and metaphysics. It concerns a broad spectrum of questions about language: the nature of meaning, the relations between words and things, the various theories of language learning, and the distinction between literal and figurative uses of language. Since language is crucial in nearly all human activity, the philosophy of language can enhance our understanding both of other academic fields and of much of what we ordinarily do.</w:t>
      </w:r>
    </w:p>
    <w:p w14:paraId="335475AE" w14:textId="77777777" w:rsidR="00A24AE6" w:rsidRPr="00500B11" w:rsidRDefault="00A24AE6">
      <w:pPr>
        <w:rPr>
          <w:rFonts w:ascii="Times New Roman" w:hAnsi="Times New Roman" w:cs="Times New Roman"/>
          <w:sz w:val="24"/>
          <w:szCs w:val="24"/>
        </w:rPr>
      </w:pPr>
    </w:p>
    <w:sectPr w:rsidR="00A24AE6" w:rsidRPr="00500B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5B87800"/>
    <w:multiLevelType w:val="multilevel"/>
    <w:tmpl w:val="F85C6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8C20122"/>
    <w:multiLevelType w:val="multilevel"/>
    <w:tmpl w:val="218A1B7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4086494">
    <w:abstractNumId w:val="0"/>
  </w:num>
  <w:num w:numId="2" w16cid:durableId="16357139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792C"/>
    <w:rsid w:val="00362D31"/>
    <w:rsid w:val="00500B11"/>
    <w:rsid w:val="00671C64"/>
    <w:rsid w:val="00895468"/>
    <w:rsid w:val="0099792C"/>
    <w:rsid w:val="00A24A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D63317"/>
  <w15:chartTrackingRefBased/>
  <w15:docId w15:val="{EF3FB247-AF89-4C3B-9394-41B81E2F4C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99792C"/>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99792C"/>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99792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4char">
    <w:name w:val="heading4char"/>
    <w:basedOn w:val="DefaultParagraphFont"/>
    <w:rsid w:val="0099792C"/>
  </w:style>
  <w:style w:type="character" w:styleId="Strong">
    <w:name w:val="Strong"/>
    <w:basedOn w:val="DefaultParagraphFont"/>
    <w:uiPriority w:val="22"/>
    <w:qFormat/>
    <w:rsid w:val="0099792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48690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779</Words>
  <Characters>4442</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prof dr sajida parveen parveen</cp:lastModifiedBy>
  <cp:revision>2</cp:revision>
  <dcterms:created xsi:type="dcterms:W3CDTF">2026-08-15T10:01:00Z</dcterms:created>
  <dcterms:modified xsi:type="dcterms:W3CDTF">2026-08-15T10:01:00Z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2070edef-20d9-4278-9f0f-ead980d03f93</vt:lpwstr>
  </property>
</Properties>
</file>