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End-to-End Explainable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CKD Risk Prediction &amp;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Severity Assessment</w:t>
      </w:r>
    </w:p>
    <w:p>
      <w:pPr>
        <w:pBdr>
          <w:bottom w:val="single" w:color="1B2A4A" w:sz="6" w:space="1"/>
        </w:pBdr>
        <w:spacing w:before="500"/>
        <w:jc w:val="center"/>
      </w:pPr>
    </w:p>
    <w:p>
      <w:pPr>
        <w:spacing w:before="3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System Documentation (A to Z)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From Data Collection to Deployment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CSE Capstone Project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2,159 Patients  |  7 Prediction Features  |  5 ML Models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70% Train / 20% Validation / 10% Test  |  Stratified Sampling  |  SMOTE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Project Purpose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Chronic Kidney Disease (CKD) is a progressive condition affecting approximately 10% of the global population. Early detection is critical because CKD is often asymptomatic in its initial stages; by the time patients experience symptoms, significant and often irreversible kidney damage has already occurred. This project implements a complete, end-to-end machine learning pipeline for CKD risk prediction and severity assessment, designed as a clinical decision support tool.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System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Binary CKD Prediction: Classifies patients as CKD or Not CKD with a probability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Risk Categorization: Maps predicted probability to Low, Medium, or High risk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Explainability: SHAP-based explanations showing which features contributed most to each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Severity Staging: CKD stages 1-5 based on eGFR values per KDIGO clinical guidelines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Clinical Priority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models are optimized for Recall (sensitivity). In clinical screening, a false negative (missing a CKD patient) is far more dangerous than a false positive. The best model achieves 97.07% Recall, missing only ~3% of CKD cases.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1.4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Technologies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3.9+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Frameworks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scikit-learn, LightGBM, CatBoost, XGBoost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SHAP (TreeExplainer)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imbalanced-learn (SMOTE)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Matplotlib, Seaborn, Plotly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Streamlit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Handling</w:t>
            </w:r>
          </w:p>
        </w:tc>
        <w:tc>
          <w:tcPr>
            <w:tcW w:type="dxa" w:w="6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Pandas, NumPy, openpyxl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Dataset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Data Source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dataset (final_verified_ckd_dataset_fixed.xlsx) contains 2,159 patient records collected from local clinical sources. It includes demographic information, symptom questionnaire responses, laboratory test results, and the CKD diagnosis label.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records: </w:t>
      </w:r>
      <w:r>
        <w:rPr>
          <w:rFonts w:ascii="Arial" w:cs="Arial" w:eastAsia="Arial" w:hAnsi="Arial"/>
          <w:sz w:val="21"/>
          <w:szCs w:val="21"/>
        </w:rPr>
        <w:t xml:space="preserve">2,159 patients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Raw columns: </w:t>
      </w:r>
      <w:r>
        <w:rPr>
          <w:rFonts w:ascii="Arial" w:cs="Arial" w:eastAsia="Arial" w:hAnsi="Arial"/>
          <w:sz w:val="21"/>
          <w:szCs w:val="21"/>
        </w:rPr>
        <w:t xml:space="preserve">12 (before preprocessing)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Columns after cleaning: </w:t>
      </w:r>
      <w:r>
        <w:rPr>
          <w:rFonts w:ascii="Arial" w:cs="Arial" w:eastAsia="Arial" w:hAnsi="Arial"/>
          <w:sz w:val="21"/>
          <w:szCs w:val="21"/>
        </w:rPr>
        <w:t xml:space="preserve">11 (consent column dropped)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Feature Descriptions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000"/>
        <w:gridCol w:w="352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20-90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age in years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Male/Female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biological sex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Diabetes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Yes/No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Diagnosed with diabetes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Hypertension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Yes/No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 high blood pressure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Foamy Urine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Yes/No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Notices foamy/frothy urine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 Salt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Yes/No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Takes extra salt with food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Serum Creatinine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0.5-9.5 mg/dL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 test - EXCLUDED from prediction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eGFR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5.4-138.9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Glomerular filtration - EXCLUDED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Hemoglobin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6.5-18.0 g/dL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Blood hemoglobin (used in prediction)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CKD Diagnosis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 0/1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or 1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variable (1 = CKD)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CKD Stage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1-5</w:t>
            </w:r>
          </w:p>
        </w:tc>
        <w:tc>
          <w:tcPr>
            <w:tcW w:type="dxa" w:w="3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Pre-computed - EXCLUDED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Class Distribution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CKD Positive (1)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2,047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94.8%</w:t>
            </w:r>
          </w:p>
        </w:tc>
      </w:tr>
      <w:tr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CKD Negative (0)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112</w:t>
            </w:r>
          </w:p>
        </w:tc>
        <w:tc>
          <w:tcPr>
            <w:tcW w:type="dxa" w:w="3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5.2%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severe class imbalance (18:1 ratio) is addressed via SMOTE oversampling during preprocessing.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2.4 Descriptive Statistics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Creatinine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eGFR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Hemoglobin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Mean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54.12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2.59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36.96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13.10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Std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18.67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1.30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28.21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2.60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5.43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6.50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2.40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26.44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12.70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9.50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138.91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18.00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2.5 Missing Values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 nulls in hemoglobin (filled with median 12.70 g/dL), 112 nulls in ckd_stage (non-CKD patients). The ckd_stage column is excluded from prediction.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Data Preprocessing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Feature Encoding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Binary symptom columns (Diabetes, Hypertension, Foamy Urine, Extra Salt): Yes=1, No=0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Gender: Male=1, Female=0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Feature Exclusion (Data Leakage Prevention)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Three features are EXCLUDED from the prediction model: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eGFR excluded: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CKD is clinically defined by eGFR thresholds (eGFR &lt; 60 for 3+ months). Using eGFR as a predictor is circular reasoning: the model would use the answer to predict the answer. Including eGFR produces artificially perfect accuracy (&gt;99%).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Serum Creatinine excluded: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eGFR is computed from serum creatinine via the CKD-EPI 2021 equation: eGFR = 142 x min(SCr/kappa, 1)^alpha x max(SCr/kappa, 1)^(-1.200) x 0.9938^age x sex_factor. Including serum creatinine indirectly leaks the diagnostic criterion (produces 96-98% accuracy).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CKD Stage excluded: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Directly derived from eGFR values.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prediction features (7): </w:t>
      </w:r>
      <w:r>
        <w:rPr>
          <w:rFonts w:ascii="Arial" w:cs="Arial" w:eastAsia="Arial" w:hAnsi="Arial"/>
          <w:sz w:val="21"/>
          <w:szCs w:val="21"/>
        </w:rPr>
        <w:t xml:space="preserve">Age, Gender, Diabetes, Hypertension, Foamy Urine, Extra Salt, Hemoglobin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Feature Scaling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StandardScaler (mean=0, std=1) applied to Age and Hemoglobin. Fitted on training set only, then applied to validation and test 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SMOTE for Class Imbalance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SMOTE (Synthetic Minority Oversampling Technique) applied to training data only with sampling_strategy=0.6: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Before SMOTE: 1,432 CKD / 79 non-CKD in 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SMOTE: 1,432 CKD / 859 non-CKD in training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Validation and test sets remain unmodified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Ratio 0.6 chosen to avoid overfitting from excessive synthetic samples.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Stratified Split Strategy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dataset is partitioned using stratified sampling into training (70%), validation (20%), and test (10%) subsets. Stratification preserves the CKD/non-CKD class proportion across all splits.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1: Split 10% as test set (stratified on ckd_diagnosis)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2: Split remaining 90% into 77.78% train / 22.22% validation (=70%/20% of total)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Random seed = 42 for reproducibility.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Split Sizes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820"/>
        <w:gridCol w:w="25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Subset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Total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Samples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SMOTE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1,511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2,291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training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432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selection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216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Unchanged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evaluation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Model Training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Five ML models are trained, each with 300 epochs/iterations and carefully tuned hyperparameters. All use random_state=42.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LightGBM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Gradient boosting with histogram-based algorithms and leaf-wise tree growth.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52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 (epochs)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boosting rounds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size shrinkage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tree depth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num_leaves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 leaves per tree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min_child_samples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samples per leaf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sampling ratio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sampling ratio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reg_alpha / reg_lambda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 / 0.1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/ L2 regularization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CatBoost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Gradient boosting with ordered boosting and native categorical feature support.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52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iterations (epochs)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boosting rounds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size shrinkage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tree depth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l2_leaf_reg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regularization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XGBoost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Extreme Gradient Boosting with built-in regularization and tree pruning.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52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 (epochs)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boosting rounds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0.05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size shrinkage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tree depth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sum of instance weight in child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 / colsample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 / 0.8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/ feature sampling ratios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reg_alpha / reg_lambda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 / 1.0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/ L2 regularization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Random Forest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Ensemble of 300 independent decision trees using bootstrap aggregation.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52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trees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depth per tree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min_samples_split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samples to split node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min_samples_leaf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samples at leaf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Stacking Ensemble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Meta-learning combining LightGBM, CatBoost, XGBoost as base learners (Level 1) with Logistic Regression as meta-learner (Level 2). Uses 5-fold CV for base predictions.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Model Evaluation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Accuracy: (TP+TN)/(TP+TN+FP+FN) - overall correctness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Precision: TP/(TP+FP) - of predicted CKD, how many are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Recall: TP/(TP+FN) - of actual CKD, how many detected (PRIMARY metric)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F1-Score: harmonic mean of Precision and Recall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ROC-AUC: discrimination ability across all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5-Fold Stratified Cross-Validation Recall on training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Model Selection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Models ranked on VALIDATION set: Primary = Recall, Secondary = F1-Score.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Validation Set Results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020"/>
        <w:gridCol w:w="1100"/>
        <w:gridCol w:w="1000"/>
        <w:gridCol w:w="1100"/>
        <w:gridCol w:w="1100"/>
        <w:gridCol w:w="7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Rec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 Std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0.8588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0.9532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0.8951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0.9233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CatBoost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0.8542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0.9506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0.8927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0.9208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0.898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0.032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0.8287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0.9541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0.8610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0.9051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0.876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0.8333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0.9543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0.8659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0.9079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0.880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0.028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0.8657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0.9490</w:t>
            </w:r>
          </w:p>
        </w:tc>
        <w:tc>
          <w:tcPr>
            <w:tcW w:type="dxa" w:w="1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0.9073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0.9277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0.634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0.027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Test Set Results (Final Unbiased)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1944"/>
        <w:gridCol w:w="1944"/>
        <w:gridCol w:w="1944"/>
        <w:gridCol w:w="1944"/>
      </w:tblGrid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LightGBM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90.28%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0.9600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0.9366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0.9481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CatBoost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91.20%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0.9559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0.9512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0.9535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87.96%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0.9590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0.9122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0.9350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RandomForest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87.96%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0.9637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0.9073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0.9347</w:t>
            </w:r>
          </w:p>
        </w:tc>
      </w:tr>
      <w:tr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Stacking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93.06%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0.9567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0.9707</w:t>
            </w:r>
          </w:p>
        </w:tc>
        <w:tc>
          <w:tcPr>
            <w:tcW w:type="dxa" w:w="19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0.9637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Best: Stacking Ensemble with 93.06% accuracy and 97.07% Recall (only ~3% CKD cases missed).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Risk Scoring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Patient CKD probabilities are mapped to clinically meaningful risk categories: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72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Action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Routine monitoring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 - 70%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Further evaluation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70%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Immediate attention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Distribution: </w:t>
      </w:r>
      <w:r>
        <w:rPr>
          <w:rFonts w:ascii="Arial" w:cs="Arial" w:eastAsia="Arial" w:hAnsi="Arial"/>
          <w:sz w:val="21"/>
          <w:szCs w:val="21"/>
        </w:rPr>
        <w:t xml:space="preserve">High=376 (87%), Medium=36 (8%), Low=20 (5%)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SHAP Explainability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 What is SHAP?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SHAP (SHapley Additive exPlanations) uses game-theoretic Shapley values to explain each prediction. It is the only method satisfying local accuracy, missingness, and consistency properties.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8.2 TreeExplainer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Computes exact Shapley values for tree-based models in polynomial time. Note: TreeExplainer does not support Stacking; when Stacking is best, LightGBM is used for SHAP.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8.3 Global vs Local Explanations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Global: SHAP bar plot (mean |SHAP| per feature) and beeswarm plot (distribution across patients)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Local: Waterfall plot per patient showing how each feature pushes the prediction from base value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Patient reports include top-3 SHAP explanations with direction and magnitude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CKD Staging (Severity Assessment)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CKD severity assessed using eGFR per KDIGO guidelines (independent from ML prediction):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720"/>
        <w:gridCol w:w="1500"/>
        <w:gridCol w:w="20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eGFR Range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&gt;= 90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or High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60 - 89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Mildly Decreased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Green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45 - 59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Mild-Moderate Decrease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3b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30 - 44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Moderate-Severe Decrease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Orange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15 - 29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Severely Decreased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778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 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Kidney Failure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Dark Red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eGFR is used for staging but excluded from prediction to avoid circular reasoning.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Reporting &amp; Visualization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10.1 Patient Report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Demographics: Age, Gender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Clinical Values: Serum Creatinine, eGFR, Hemoglobin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ML Prediction: CKD/Not CKD, probability, risk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CKD Staging: eGFR-based stage and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Top 3 SHAP explanations with direction and magnitude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10.2 Generated Visualizations (outputs/ folder)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model_comparison_bar.png, roc_curves_validation/test.png, confusion_matrices_validation/test.png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risk_distribution_pie.png, risk_distribution_bar.png, risk_score_histogram.png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shap_summary_beeswarm.png, shap_bar_plot.png, shap_waterfall_patient_0.png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ckd_stage_distribution.png, egfr_distribution_histogram.png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correlation_heatmap.png, feature_importance.png, dashboard_summary.png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 Implementation &amp; How to Run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11.1 Project Structure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ckd-risk-prediction/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data/final_verified_ckd_dataset_fixed.xlsx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src/data_loader.py        (Module 1: Data Input)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src/preprocessing.py      (Module 2: Preprocessing)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src/model_training.py     (Module 3: Training)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src/evaluation.py         (Module 4: Evaluation)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src/risk_scoring.py       (Module 5: Risk Scoring)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src/explainability.py     (Module 6: SHAP)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src/staging.py            (Module 7: CKD Staging)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src/reporting.py          (Module 8: Reporting)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main.py                   (CLI Pipeline)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app.py                    (Streamlit Dashboard)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notebooks/CKD_Full_Pipeline.ipynb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models/                   (Saved .joblib models)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outputs/                  (Plots, CSVs, reports)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11.2 Running the Pipeline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CLI: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python main.py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Streamlit Dashboard: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streamlit run app.py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Open http://localhost:8501 in browser. 6 pages: Home, Data Explorer, Model Performance, Risk Assessment, Population Analytics, About.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Jupyter Notebook: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cd notebooks &amp;&amp; jupyter notebook CKD_Full_Pipeline.ipynb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12. Key Design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Clinical Priority: Recall over Accuracy to minimize missed CKD cases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Leakage Prevention: eGFR, serum creatinine, ckd_stage excluded from prediction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Leakage in Preprocessing: Scaler/SMOTE fitted on training set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Reproducibility: Random seed = 42 throughout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Realistic Accuracy: 88-93% range by excluding diagnostic biomarkers and using partial SMOTE (0.6)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Stratified Sampling: Class proportions preserved across all three data splits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2A4A" w:sz="3" w:space="1"/>
        </w:pBd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DISCLAIMER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system is for research and clinical decision support only. Not a replacement for medical diagnosis.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CKD Risk Prediction System — A to Z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2026-03-28T20:53:03.470Z</dcterms:created>
  <dcterms:modified xsi:type="dcterms:W3CDTF">2026-03-28T20:53:03.478Z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