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C8C" w:rsidRPr="00B16846" w:rsidRDefault="00804515" w:rsidP="00AA39ED">
      <w:pPr>
        <w:pStyle w:val="ListParagraph"/>
        <w:numPr>
          <w:ilvl w:val="0"/>
          <w:numId w:val="2"/>
        </w:numPr>
      </w:pPr>
      <w:r w:rsidRPr="00804515">
        <w:rPr>
          <w:rFonts w:ascii="Lato" w:hAnsi="Lato"/>
          <w:color w:val="36394D"/>
          <w:shd w:val="clear" w:color="auto" w:fill="F2F3F5"/>
        </w:rPr>
        <w:t>The dbt test command is used to execute the tests you defined for your project. This ensures that all of your tests are passing. The dbt run command is used to run the models you defined in your project, while the dbt build command is used to build and test resources such as models, seeds, snapshots, and tests. The dbt deploy command is not a valid command in dbt.</w:t>
      </w:r>
    </w:p>
    <w:p w:rsidR="00B16846" w:rsidRPr="00804515" w:rsidRDefault="00B16846" w:rsidP="00B16846">
      <w:pPr>
        <w:pStyle w:val="ListParagraph"/>
      </w:pPr>
    </w:p>
    <w:p w:rsidR="00804515" w:rsidRDefault="00804515" w:rsidP="00AA39ED">
      <w:pPr>
        <w:pStyle w:val="ListParagraph"/>
        <w:numPr>
          <w:ilvl w:val="0"/>
          <w:numId w:val="2"/>
        </w:numPr>
      </w:pPr>
      <w:proofErr w:type="spellStart"/>
      <w:r>
        <w:t>Profile.ym</w:t>
      </w:r>
      <w:proofErr w:type="spellEnd"/>
      <w:r>
        <w:t>;</w:t>
      </w:r>
      <w:r w:rsidRPr="00C80E1C">
        <w:t xml:space="preserve"> file generally lives outside of your dbt project to avoid sensitive credentials being checked in to version control, but </w:t>
      </w:r>
      <w:proofErr w:type="spellStart"/>
      <w:r w:rsidRPr="00C80E1C">
        <w:t>profiles.yml</w:t>
      </w:r>
      <w:proofErr w:type="spellEnd"/>
      <w:r w:rsidRPr="00C80E1C">
        <w:t> can be safely checked in when </w:t>
      </w:r>
      <w:hyperlink r:id="rId5" w:anchor="advanced-using-environment-variables" w:history="1">
        <w:r w:rsidRPr="00C80E1C">
          <w:rPr>
            <w:rStyle w:val="Hyperlink"/>
          </w:rPr>
          <w:t>using environment variables</w:t>
        </w:r>
      </w:hyperlink>
      <w:r w:rsidRPr="00C80E1C">
        <w:t> to load sensitive credentials.</w:t>
      </w:r>
    </w:p>
    <w:p w:rsidR="00B16846" w:rsidRDefault="00B16846" w:rsidP="00B16846">
      <w:pPr>
        <w:pStyle w:val="ListParagraph"/>
      </w:pPr>
    </w:p>
    <w:p w:rsidR="00DF3F05" w:rsidRDefault="00DF3F05" w:rsidP="00AA39ED">
      <w:pPr>
        <w:pStyle w:val="ListParagraph"/>
        <w:numPr>
          <w:ilvl w:val="0"/>
          <w:numId w:val="2"/>
        </w:numPr>
        <w:rPr>
          <w:b/>
          <w:i/>
        </w:rPr>
      </w:pPr>
      <w:r w:rsidRPr="00DF3F05">
        <w:rPr>
          <w:b/>
          <w:i/>
        </w:rPr>
        <w:t>If your user is unable to be granted the privilege to create schemas, your dbt runs should instead target an existing schema that your user has permission to create relations within.</w:t>
      </w:r>
    </w:p>
    <w:p w:rsidR="00AA39ED" w:rsidRPr="00AA39ED" w:rsidRDefault="00AA39ED" w:rsidP="00AA39ED">
      <w:pPr>
        <w:pStyle w:val="ListParagraph"/>
        <w:rPr>
          <w:b/>
          <w:i/>
        </w:rPr>
      </w:pPr>
    </w:p>
    <w:p w:rsidR="00AA39ED" w:rsidRPr="00DF3F05" w:rsidRDefault="00AA39ED" w:rsidP="00AA39ED">
      <w:pPr>
        <w:pStyle w:val="ListParagraph"/>
        <w:rPr>
          <w:b/>
          <w:i/>
        </w:rPr>
      </w:pPr>
    </w:p>
    <w:p w:rsidR="00AA39ED" w:rsidRPr="00AA39ED" w:rsidRDefault="00AA39ED" w:rsidP="00AA39ED">
      <w:pPr>
        <w:pStyle w:val="ListParagraph"/>
        <w:numPr>
          <w:ilvl w:val="0"/>
          <w:numId w:val="2"/>
        </w:numPr>
      </w:pPr>
      <w:r w:rsidRPr="003814D4">
        <w:rPr>
          <w:b/>
          <w:i/>
        </w:rPr>
        <w:t>dbt makes it easy to maintain separate production and development environments through the use of </w:t>
      </w:r>
      <w:hyperlink r:id="rId6" w:history="1">
        <w:r w:rsidRPr="003814D4">
          <w:rPr>
            <w:rStyle w:val="Hyperlink"/>
            <w:b/>
            <w:i/>
          </w:rPr>
          <w:t>targets</w:t>
        </w:r>
      </w:hyperlink>
      <w:r w:rsidRPr="003814D4">
        <w:rPr>
          <w:b/>
          <w:i/>
        </w:rPr>
        <w:t> within a </w:t>
      </w:r>
      <w:hyperlink r:id="rId7" w:history="1">
        <w:r w:rsidRPr="003814D4">
          <w:rPr>
            <w:rStyle w:val="Hyperlink"/>
            <w:b/>
            <w:i/>
          </w:rPr>
          <w:t>profile</w:t>
        </w:r>
      </w:hyperlink>
      <w:r w:rsidRPr="003814D4">
        <w:rPr>
          <w:i/>
        </w:rPr>
        <w:t>.</w:t>
      </w:r>
    </w:p>
    <w:p w:rsidR="00AA39ED" w:rsidRPr="00AA39ED" w:rsidRDefault="00AA39ED" w:rsidP="00AA39ED">
      <w:pPr>
        <w:pStyle w:val="ListParagraph"/>
      </w:pPr>
    </w:p>
    <w:p w:rsidR="00AA39ED" w:rsidRDefault="00AA39ED" w:rsidP="00AA39ED">
      <w:pPr>
        <w:pStyle w:val="ListParagraph"/>
        <w:numPr>
          <w:ilvl w:val="0"/>
          <w:numId w:val="2"/>
        </w:numPr>
      </w:pPr>
      <w:r w:rsidRPr="00AA39ED">
        <w:rPr>
          <w:b/>
          <w:i/>
        </w:rPr>
        <w:t>Once you are confident in your changes, you can deploy the code to </w:t>
      </w:r>
      <w:r w:rsidRPr="00AA39ED">
        <w:rPr>
          <w:b/>
          <w:i/>
          <w:iCs/>
        </w:rPr>
        <w:t>production</w:t>
      </w:r>
      <w:r w:rsidRPr="00AA39ED">
        <w:rPr>
          <w:b/>
          <w:i/>
        </w:rPr>
        <w:t>, by running your dbt project with a </w:t>
      </w:r>
      <w:r w:rsidRPr="00AA39ED">
        <w:rPr>
          <w:b/>
          <w:i/>
          <w:iCs/>
        </w:rPr>
        <w:t>prod</w:t>
      </w:r>
      <w:r w:rsidRPr="00AA39ED">
        <w:rPr>
          <w:b/>
          <w:i/>
        </w:rPr>
        <w:t> target.</w:t>
      </w:r>
    </w:p>
    <w:p w:rsidR="00AA39ED" w:rsidRPr="00AA39ED" w:rsidRDefault="00AA39ED" w:rsidP="00AA39ED">
      <w:pPr>
        <w:pStyle w:val="ListParagraph"/>
        <w:numPr>
          <w:ilvl w:val="0"/>
          <w:numId w:val="2"/>
        </w:numPr>
        <w:rPr>
          <w:b/>
          <w:i/>
        </w:rPr>
      </w:pPr>
      <w:r w:rsidRPr="00AA39ED">
        <w:rPr>
          <w:b/>
          <w:i/>
        </w:rPr>
        <w:t>! We recommend using </w:t>
      </w:r>
      <w:r w:rsidRPr="00AA39ED">
        <w:rPr>
          <w:b/>
          <w:i/>
          <w:iCs/>
        </w:rPr>
        <w:t>different schemas within one database</w:t>
      </w:r>
      <w:r w:rsidRPr="00AA39ED">
        <w:rPr>
          <w:b/>
          <w:i/>
        </w:rPr>
        <w:t> to separate your environments. This is the easiest to set up and is the most cost-effective solution in a modern cloud-based data stack.</w:t>
      </w:r>
    </w:p>
    <w:p w:rsidR="00B16846" w:rsidRDefault="00526C8C" w:rsidP="002A0C11">
      <w:pPr>
        <w:pStyle w:val="ListParagraph"/>
        <w:numPr>
          <w:ilvl w:val="0"/>
          <w:numId w:val="5"/>
        </w:numPr>
      </w:pPr>
      <w:r w:rsidRPr="002A0C11">
        <w:rPr>
          <w:b/>
          <w:i/>
        </w:rPr>
        <w:t>If you have multiple dbt users writing code, it often makes sense for </w:t>
      </w:r>
      <w:r w:rsidRPr="002A0C11">
        <w:rPr>
          <w:b/>
          <w:i/>
          <w:iCs/>
        </w:rPr>
        <w:t>each user</w:t>
      </w:r>
      <w:r w:rsidRPr="002A0C11">
        <w:rPr>
          <w:b/>
          <w:i/>
        </w:rPr>
        <w:t> to have their own </w:t>
      </w:r>
      <w:r w:rsidRPr="002A0C11">
        <w:rPr>
          <w:b/>
          <w:i/>
          <w:iCs/>
        </w:rPr>
        <w:t>development</w:t>
      </w:r>
      <w:r w:rsidRPr="002A0C11">
        <w:rPr>
          <w:b/>
          <w:i/>
        </w:rPr>
        <w:t> environment. A pattern we've found useful is to set your dev target schema to be dbt_&lt;username&gt;. User credentials should also differ across targets so that each dbt user is using their own data warehouse user.</w:t>
      </w:r>
    </w:p>
    <w:p w:rsidR="00804515" w:rsidRDefault="002A0C11" w:rsidP="002A0C11">
      <w:pPr>
        <w:pStyle w:val="ListParagraph"/>
        <w:numPr>
          <w:ilvl w:val="0"/>
          <w:numId w:val="3"/>
        </w:numPr>
      </w:pPr>
      <w:r w:rsidRPr="002A0C11">
        <w:t>Note that there’s no need to create your target schema beforehand – dbt will check if the schema already exists when it runs, and create it if it doesn’t.</w:t>
      </w:r>
    </w:p>
    <w:p w:rsidR="00700DB5" w:rsidRPr="00700DB5" w:rsidRDefault="00700DB5" w:rsidP="00700DB5">
      <w:pPr>
        <w:pStyle w:val="ListParagraph"/>
        <w:numPr>
          <w:ilvl w:val="0"/>
          <w:numId w:val="3"/>
        </w:numPr>
      </w:pPr>
      <w:r w:rsidRPr="00700DB5">
        <w:t>If using this method, the --profiles-</w:t>
      </w:r>
      <w:proofErr w:type="spellStart"/>
      <w:r w:rsidRPr="00700DB5">
        <w:t>dir</w:t>
      </w:r>
      <w:proofErr w:type="spellEnd"/>
      <w:r w:rsidRPr="00700DB5">
        <w:t xml:space="preserve"> option needs to be provided every time you run a dbt command.</w:t>
      </w:r>
    </w:p>
    <w:p w:rsidR="00700DB5" w:rsidRPr="006C1340" w:rsidRDefault="00700DB5" w:rsidP="006C1340">
      <w:pPr>
        <w:pStyle w:val="ListParagraph"/>
        <w:numPr>
          <w:ilvl w:val="0"/>
          <w:numId w:val="3"/>
        </w:numPr>
        <w:rPr>
          <w:b/>
          <w:bCs/>
        </w:rPr>
      </w:pPr>
      <w:r w:rsidRPr="006C1340">
        <w:rPr>
          <w:b/>
          <w:bCs/>
        </w:rPr>
        <w:t>Use the DBT_PROFILES_DIR environment variable to change the default location</w:t>
      </w:r>
      <w:hyperlink r:id="rId8" w:anchor="2-use-the-dbt_profiles_dir-environment-variable-to-change-the-default-location" w:tooltip="Direct link to 2-use-the-dbt_profiles_dir-environment-variable-to-change-the-default-location" w:history="1">
        <w:r w:rsidRPr="006C1340">
          <w:rPr>
            <w:rStyle w:val="Hyperlink"/>
            <w:b/>
            <w:bCs/>
          </w:rPr>
          <w:t>​</w:t>
        </w:r>
      </w:hyperlink>
    </w:p>
    <w:p w:rsidR="00700DB5" w:rsidRPr="00700DB5" w:rsidRDefault="00700DB5" w:rsidP="006C1340">
      <w:pPr>
        <w:pStyle w:val="ListParagraph"/>
      </w:pPr>
      <w:r w:rsidRPr="00700DB5">
        <w:t xml:space="preserve">Specifying this environment variable </w:t>
      </w:r>
      <w:proofErr w:type="gramStart"/>
      <w:r w:rsidRPr="00700DB5">
        <w:t>overrides</w:t>
      </w:r>
      <w:proofErr w:type="gramEnd"/>
      <w:r w:rsidRPr="00700DB5">
        <w:t xml:space="preserve"> the directory that dbt looks for your </w:t>
      </w:r>
      <w:proofErr w:type="spellStart"/>
      <w:r w:rsidRPr="00700DB5">
        <w:t>profiles.yml</w:t>
      </w:r>
      <w:proofErr w:type="spellEnd"/>
      <w:r w:rsidRPr="00700DB5">
        <w:t xml:space="preserve"> file in. You can specify this by </w:t>
      </w:r>
      <w:proofErr w:type="spellStart"/>
      <w:r w:rsidRPr="00700DB5">
        <w:t>runnin</w:t>
      </w:r>
      <w:proofErr w:type="spellEnd"/>
    </w:p>
    <w:p w:rsidR="00B16846" w:rsidRDefault="00E610BE" w:rsidP="00700DB5">
      <w:r>
        <w:t>Incremental model</w:t>
      </w:r>
    </w:p>
    <w:p w:rsidR="006C1340" w:rsidRPr="006C1340" w:rsidRDefault="006C1340" w:rsidP="006C1340">
      <w:pPr>
        <w:pStyle w:val="ListParagraph"/>
        <w:numPr>
          <w:ilvl w:val="0"/>
          <w:numId w:val="3"/>
        </w:numPr>
        <w:rPr>
          <w:i/>
          <w:color w:val="FF0000"/>
        </w:rPr>
      </w:pPr>
      <w:r w:rsidRPr="006C1340">
        <w:rPr>
          <w:i/>
          <w:color w:val="FF0000"/>
        </w:rPr>
        <w:t>For more complex incremental models that make use of Common Table Expressions (CTEs), you should consider the impact of the position of the </w:t>
      </w:r>
      <w:proofErr w:type="spellStart"/>
      <w:r w:rsidRPr="006C1340">
        <w:rPr>
          <w:i/>
          <w:color w:val="FF0000"/>
        </w:rPr>
        <w:t>is_</w:t>
      </w:r>
      <w:proofErr w:type="gramStart"/>
      <w:r w:rsidRPr="006C1340">
        <w:rPr>
          <w:i/>
          <w:color w:val="FF0000"/>
        </w:rPr>
        <w:t>incremental</w:t>
      </w:r>
      <w:proofErr w:type="spellEnd"/>
      <w:r w:rsidRPr="006C1340">
        <w:rPr>
          <w:i/>
          <w:color w:val="FF0000"/>
        </w:rPr>
        <w:t>(</w:t>
      </w:r>
      <w:proofErr w:type="gramEnd"/>
      <w:r w:rsidRPr="006C1340">
        <w:rPr>
          <w:i/>
          <w:color w:val="FF0000"/>
        </w:rPr>
        <w:t xml:space="preserve">) macro on query performance. </w:t>
      </w:r>
      <w:r w:rsidRPr="006C1340">
        <w:rPr>
          <w:b/>
          <w:i/>
          <w:color w:val="FF0000"/>
        </w:rPr>
        <w:t>In some warehouses, filtering your records early can vastly improve the run time of your query!</w:t>
      </w:r>
    </w:p>
    <w:p w:rsidR="00DC5CC7" w:rsidRDefault="00DC5CC7" w:rsidP="00DC5CC7">
      <w:pPr>
        <w:pStyle w:val="ListParagraph"/>
        <w:numPr>
          <w:ilvl w:val="0"/>
          <w:numId w:val="3"/>
        </w:numPr>
      </w:pPr>
      <w:r w:rsidRPr="00D274D4">
        <w:t>Either ensure that each column has no nulls (for example with coalesce(COLUMN_NAME, 'VALUE_IF_NULL')), or define a single-column </w:t>
      </w:r>
      <w:hyperlink r:id="rId9" w:history="1">
        <w:r w:rsidRPr="00D274D4">
          <w:rPr>
            <w:rStyle w:val="Hyperlink"/>
          </w:rPr>
          <w:t>surrogate key</w:t>
        </w:r>
      </w:hyperlink>
      <w:r w:rsidRPr="00D274D4">
        <w:t> (for example with </w:t>
      </w:r>
      <w:proofErr w:type="spellStart"/>
      <w:r w:rsidR="0041127C">
        <w:fldChar w:fldCharType="begin"/>
      </w:r>
      <w:r w:rsidR="0041127C">
        <w:instrText xml:space="preserve"> HYPERLINK "https://github.com/dbt-labs/dbt-utils" \l "generate_surrogate_key-source" \t "_blank" </w:instrText>
      </w:r>
      <w:r w:rsidR="0041127C">
        <w:fldChar w:fldCharType="separate"/>
      </w:r>
      <w:r w:rsidRPr="00D274D4">
        <w:rPr>
          <w:rStyle w:val="Hyperlink"/>
        </w:rPr>
        <w:t>dbt_utils.generate_surrogate_key</w:t>
      </w:r>
      <w:proofErr w:type="spellEnd"/>
      <w:r w:rsidR="0041127C">
        <w:rPr>
          <w:rStyle w:val="Hyperlink"/>
        </w:rPr>
        <w:fldChar w:fldCharType="end"/>
      </w:r>
      <w:r w:rsidRPr="00D274D4">
        <w:t>).</w:t>
      </w:r>
    </w:p>
    <w:p w:rsidR="00DC5CC7" w:rsidRPr="00DC5CC7" w:rsidRDefault="00DC5CC7" w:rsidP="00DC5CC7">
      <w:pPr>
        <w:pStyle w:val="ListParagraph"/>
        <w:rPr>
          <w:u w:val="single"/>
        </w:rPr>
      </w:pPr>
    </w:p>
    <w:p w:rsidR="00DC5CC7" w:rsidRPr="00DC5CC7" w:rsidRDefault="00DC5CC7" w:rsidP="00DC5CC7">
      <w:pPr>
        <w:pStyle w:val="ListParagraph"/>
        <w:numPr>
          <w:ilvl w:val="0"/>
          <w:numId w:val="3"/>
        </w:numPr>
        <w:rPr>
          <w:color w:val="FF0000"/>
          <w:u w:val="single"/>
        </w:rPr>
      </w:pPr>
      <w:r w:rsidRPr="00DC5CC7">
        <w:rPr>
          <w:rFonts w:ascii="Source Sans Pro" w:hAnsi="Source Sans Pro"/>
          <w:color w:val="FF0000"/>
          <w:sz w:val="27"/>
          <w:szCs w:val="27"/>
          <w:u w:val="single"/>
          <w:shd w:val="clear" w:color="auto" w:fill="D6F3E2"/>
        </w:rPr>
        <w:t>When you pass a list of columns in unique key, please ensure that each column does not contain any nulls, or the incremental model run may fail.</w:t>
      </w:r>
    </w:p>
    <w:p w:rsidR="00DC5CC7" w:rsidRPr="00DC5CC7" w:rsidRDefault="00DC5CC7" w:rsidP="00DC5CC7">
      <w:pPr>
        <w:pStyle w:val="ListParagraph"/>
        <w:rPr>
          <w:color w:val="FF0000"/>
          <w:u w:val="single"/>
        </w:rPr>
      </w:pPr>
    </w:p>
    <w:p w:rsidR="00DC5CC7" w:rsidRPr="004E23FC" w:rsidRDefault="00DC5CC7" w:rsidP="00A91F7C">
      <w:pPr>
        <w:pStyle w:val="ListParagraph"/>
        <w:numPr>
          <w:ilvl w:val="0"/>
          <w:numId w:val="3"/>
        </w:numPr>
      </w:pPr>
      <w:r w:rsidRPr="004E23FC">
        <w:t>If you provide the --full-refresh flag to dbt run, dbt will treat incremental models as </w:t>
      </w:r>
      <w:hyperlink r:id="rId10" w:history="1">
        <w:r w:rsidRPr="004E23FC">
          <w:rPr>
            <w:rStyle w:val="Hyperlink"/>
          </w:rPr>
          <w:t>table</w:t>
        </w:r>
      </w:hyperlink>
      <w:r w:rsidRPr="004E23FC">
        <w:t> models. This is useful when</w:t>
      </w:r>
    </w:p>
    <w:p w:rsidR="00DC5CC7" w:rsidRPr="004E23FC" w:rsidRDefault="00DC5CC7" w:rsidP="00037391">
      <w:pPr>
        <w:ind w:left="720"/>
      </w:pPr>
      <w:r w:rsidRPr="004E23FC">
        <w:lastRenderedPageBreak/>
        <w:t>The schema of an incremental model changes and you need to recreate it.</w:t>
      </w:r>
    </w:p>
    <w:p w:rsidR="00DC5CC7" w:rsidRPr="004E23FC" w:rsidRDefault="00DC5CC7" w:rsidP="00037391">
      <w:pPr>
        <w:ind w:left="720"/>
      </w:pPr>
      <w:r w:rsidRPr="004E23FC">
        <w:t>You want to reprocess the entirety of the incremental model because of new logic in the model code.</w:t>
      </w:r>
    </w:p>
    <w:p w:rsidR="00E06467" w:rsidRDefault="00E06467" w:rsidP="00E06467">
      <w:pPr>
        <w:pStyle w:val="ListParagraph"/>
        <w:numPr>
          <w:ilvl w:val="0"/>
          <w:numId w:val="3"/>
        </w:numPr>
      </w:pPr>
      <w:r>
        <w:t>We can define the incremental strategy in both of the ways</w:t>
      </w:r>
    </w:p>
    <w:p w:rsidR="00E06467" w:rsidRDefault="00E06467" w:rsidP="00E06467">
      <w:pPr>
        <w:pStyle w:val="ListParagraph"/>
        <w:numPr>
          <w:ilvl w:val="0"/>
          <w:numId w:val="7"/>
        </w:numPr>
      </w:pPr>
      <w:r>
        <w:t xml:space="preserve">Defining it in </w:t>
      </w:r>
      <w:proofErr w:type="spellStart"/>
      <w:r>
        <w:t>dbt_project.yml</w:t>
      </w:r>
      <w:proofErr w:type="spellEnd"/>
    </w:p>
    <w:p w:rsidR="00E06467" w:rsidRDefault="00E06467" w:rsidP="00E06467">
      <w:pPr>
        <w:pStyle w:val="ListParagraph"/>
        <w:numPr>
          <w:ilvl w:val="0"/>
          <w:numId w:val="7"/>
        </w:numPr>
      </w:pPr>
      <w:r>
        <w:t>Defining in the models sections where incremental strategy is defined</w:t>
      </w:r>
    </w:p>
    <w:p w:rsidR="00E06467" w:rsidRDefault="00E06467" w:rsidP="00E06467">
      <w:pPr>
        <w:pStyle w:val="ListParagraph"/>
        <w:ind w:left="1080"/>
      </w:pPr>
    </w:p>
    <w:p w:rsidR="00E06467" w:rsidRPr="00CE0E99" w:rsidRDefault="00E06467" w:rsidP="00E06467">
      <w:pPr>
        <w:pStyle w:val="ListParagraph"/>
        <w:numPr>
          <w:ilvl w:val="0"/>
          <w:numId w:val="3"/>
        </w:numPr>
      </w:pPr>
      <w:r w:rsidRPr="00E06467">
        <w:rPr>
          <w:b/>
        </w:rPr>
        <w:t>Incremental predicates</w:t>
      </w:r>
      <w:r w:rsidRPr="00CE0E99">
        <w:t xml:space="preserve"> in dbt are an advanced feature that allows you to further optimize the processing of incremental models by limiting the data scan of the existing table. This can be particularly useful when dealing with large volumes of data.</w:t>
      </w:r>
    </w:p>
    <w:p w:rsidR="003B5EA3" w:rsidRDefault="003B5EA3" w:rsidP="003B5EA3">
      <w:pPr>
        <w:pStyle w:val="ListParagraph"/>
      </w:pPr>
      <w:r w:rsidRPr="00CE0E99">
        <w:t xml:space="preserve">To use incremental predicates, you need to configure the </w:t>
      </w:r>
      <w:proofErr w:type="spellStart"/>
      <w:r w:rsidRPr="003B5EA3">
        <w:rPr>
          <w:b/>
          <w:bCs/>
        </w:rPr>
        <w:t>incremental_predicates</w:t>
      </w:r>
      <w:proofErr w:type="spellEnd"/>
      <w:r w:rsidRPr="00CE0E99">
        <w:t xml:space="preserve"> option in your model configuration. This option accepts a list of valid SQL expressions that define the conditions for limiting the scan. The expressions can reference the columns in the target table.</w:t>
      </w:r>
    </w:p>
    <w:p w:rsidR="003B5EA3" w:rsidRDefault="003B5EA3" w:rsidP="003B5EA3">
      <w:pPr>
        <w:ind w:left="1440"/>
      </w:pPr>
      <w:proofErr w:type="spellStart"/>
      <w:r w:rsidRPr="00013E9A">
        <w:rPr>
          <w:b/>
        </w:rPr>
        <w:t>incremental_predicates</w:t>
      </w:r>
      <w:proofErr w:type="spellEnd"/>
      <w:r w:rsidRPr="00CE0E99">
        <w:t xml:space="preserve"> = </w:t>
      </w:r>
      <w:r w:rsidRPr="00013E9A">
        <w:rPr>
          <w:b/>
          <w:color w:val="FF0000"/>
        </w:rPr>
        <w:t>["</w:t>
      </w:r>
      <w:proofErr w:type="spellStart"/>
      <w:r w:rsidRPr="00013E9A">
        <w:rPr>
          <w:b/>
          <w:color w:val="FF0000"/>
        </w:rPr>
        <w:t>date_column</w:t>
      </w:r>
      <w:proofErr w:type="spellEnd"/>
      <w:r w:rsidRPr="00013E9A">
        <w:rPr>
          <w:b/>
          <w:color w:val="FF0000"/>
        </w:rPr>
        <w:t xml:space="preserve"> &gt; </w:t>
      </w:r>
      <w:proofErr w:type="spellStart"/>
      <w:proofErr w:type="gramStart"/>
      <w:r w:rsidRPr="00013E9A">
        <w:rPr>
          <w:b/>
          <w:color w:val="FF0000"/>
        </w:rPr>
        <w:t>dateadd</w:t>
      </w:r>
      <w:proofErr w:type="spellEnd"/>
      <w:r w:rsidRPr="00013E9A">
        <w:rPr>
          <w:b/>
          <w:color w:val="FF0000"/>
        </w:rPr>
        <w:t>(</w:t>
      </w:r>
      <w:proofErr w:type="gramEnd"/>
      <w:r w:rsidRPr="00013E9A">
        <w:rPr>
          <w:b/>
          <w:color w:val="FF0000"/>
        </w:rPr>
        <w:t xml:space="preserve">day, -7, </w:t>
      </w:r>
      <w:proofErr w:type="spellStart"/>
      <w:r w:rsidRPr="00013E9A">
        <w:rPr>
          <w:b/>
          <w:color w:val="FF0000"/>
        </w:rPr>
        <w:t>current_date</w:t>
      </w:r>
      <w:proofErr w:type="spellEnd"/>
      <w:r w:rsidRPr="00013E9A">
        <w:rPr>
          <w:b/>
          <w:color w:val="FF0000"/>
        </w:rPr>
        <w:t>)"]</w:t>
      </w:r>
      <w:r w:rsidRPr="00013E9A">
        <w:rPr>
          <w:color w:val="FF0000"/>
        </w:rPr>
        <w:t xml:space="preserve"> </w:t>
      </w:r>
      <w:r w:rsidRPr="00CE0E99">
        <w:t>)</w:t>
      </w:r>
    </w:p>
    <w:p w:rsidR="00967D4A" w:rsidRPr="00967D4A" w:rsidRDefault="00967D4A" w:rsidP="00967D4A">
      <w:pPr>
        <w:numPr>
          <w:ilvl w:val="0"/>
          <w:numId w:val="8"/>
        </w:numPr>
      </w:pPr>
      <w:r w:rsidRPr="00967D4A">
        <w:rPr>
          <w:b/>
        </w:rPr>
        <w:t>FULL REFRESH:</w:t>
      </w:r>
      <w:r w:rsidRPr="00967D4A">
        <w:t xml:space="preserve"> IF WE </w:t>
      </w:r>
      <w:r w:rsidRPr="00967D4A">
        <w:rPr>
          <w:b/>
        </w:rPr>
        <w:t>ENABLE: TRUE</w:t>
      </w:r>
      <w:r w:rsidRPr="00967D4A">
        <w:t xml:space="preserve"> THE FULL REFRESH </w:t>
      </w:r>
      <w:r>
        <w:t xml:space="preserve">IN CONFIG </w:t>
      </w:r>
      <w:r w:rsidRPr="00967D4A">
        <w:t xml:space="preserve">THEN IT WILL ALWAYS RUN IT EVEN WITHOUT ASKING FOR IT IN CLI FLAG AND DBT –FULL-REFERESH IS INVOKED. AND IF WE MARK IT AS </w:t>
      </w:r>
      <w:r w:rsidRPr="00967D4A">
        <w:rPr>
          <w:b/>
        </w:rPr>
        <w:t>FALSE</w:t>
      </w:r>
      <w:r w:rsidRPr="00967D4A">
        <w:t xml:space="preserve"> THEN EVEN INVOKING IT FROM</w:t>
      </w:r>
      <w:r>
        <w:t xml:space="preserve"> CLI FLAG IT WILL NOT ACCEPT IT AND WILL NOT REFERESH IT.</w:t>
      </w:r>
      <w:r>
        <w:tab/>
      </w:r>
      <w:r w:rsidRPr="00967D4A">
        <w:tab/>
      </w:r>
    </w:p>
    <w:p w:rsidR="003B5EA3" w:rsidRPr="00490925" w:rsidRDefault="003B5EA3" w:rsidP="003B5EA3"/>
    <w:p w:rsidR="00490925" w:rsidRDefault="00490925" w:rsidP="00490925">
      <w:r w:rsidRPr="00490925">
        <w:rPr>
          <w:rStyle w:val="IntenseReference"/>
          <w:sz w:val="36"/>
        </w:rPr>
        <w:t>Source Freshness</w:t>
      </w:r>
      <w:r w:rsidRPr="00490925">
        <w:rPr>
          <w:rStyle w:val="IntenseReference"/>
        </w:rPr>
        <w:t>:</w:t>
      </w:r>
      <w:r w:rsidRPr="00490925">
        <w:rPr>
          <w:rStyle w:val="IntenseReference"/>
        </w:rPr>
        <w:br/>
      </w:r>
    </w:p>
    <w:p w:rsidR="00490925" w:rsidRPr="00A90C60" w:rsidRDefault="00490925" w:rsidP="00490925">
      <w:pPr>
        <w:pStyle w:val="ListParagraph"/>
        <w:numPr>
          <w:ilvl w:val="0"/>
          <w:numId w:val="3"/>
        </w:numPr>
      </w:pPr>
      <w:r>
        <w:t>It is a</w:t>
      </w:r>
      <w:r w:rsidRPr="00833605">
        <w:t xml:space="preserve"> column name (or expression) that returns a timestamp indicating freshness.</w:t>
      </w:r>
      <w:r>
        <w:t xml:space="preserve"> </w:t>
      </w:r>
      <w:r w:rsidRPr="00833605">
        <w:t>If using a date field, you may have to cast it to a timestamp:</w:t>
      </w:r>
      <w:r>
        <w:t xml:space="preserve"> </w:t>
      </w:r>
      <w:proofErr w:type="spellStart"/>
      <w:r w:rsidRPr="00490925">
        <w:rPr>
          <w:b/>
        </w:rPr>
        <w:t>loaded_at_field</w:t>
      </w:r>
      <w:proofErr w:type="spellEnd"/>
      <w:r w:rsidRPr="00490925">
        <w:rPr>
          <w:b/>
        </w:rPr>
        <w:t>:</w:t>
      </w:r>
      <w:r w:rsidRPr="00833605">
        <w:t xml:space="preserve"> </w:t>
      </w:r>
      <w:r w:rsidRPr="00490925">
        <w:rPr>
          <w:b/>
          <w:color w:val="FF0000"/>
        </w:rPr>
        <w:t>"</w:t>
      </w:r>
      <w:proofErr w:type="spellStart"/>
      <w:r w:rsidRPr="00490925">
        <w:rPr>
          <w:b/>
          <w:color w:val="FF0000"/>
        </w:rPr>
        <w:t>completed_</w:t>
      </w:r>
      <w:proofErr w:type="gramStart"/>
      <w:r w:rsidRPr="00490925">
        <w:rPr>
          <w:b/>
          <w:color w:val="FF0000"/>
        </w:rPr>
        <w:t>date</w:t>
      </w:r>
      <w:proofErr w:type="spellEnd"/>
      <w:r w:rsidRPr="00490925">
        <w:rPr>
          <w:b/>
          <w:color w:val="FF0000"/>
        </w:rPr>
        <w:t>::</w:t>
      </w:r>
      <w:proofErr w:type="gramEnd"/>
      <w:r w:rsidRPr="00490925">
        <w:rPr>
          <w:b/>
          <w:color w:val="FF0000"/>
        </w:rPr>
        <w:t>timestamp"</w:t>
      </w:r>
      <w:r>
        <w:t xml:space="preserve"> </w:t>
      </w:r>
      <w:r w:rsidRPr="00833605">
        <w:t>If using a non-UTC timestamp, cast it to UTC first:</w:t>
      </w:r>
      <w:r>
        <w:t xml:space="preserve">  </w:t>
      </w:r>
      <w:proofErr w:type="spellStart"/>
      <w:r w:rsidRPr="00490925">
        <w:rPr>
          <w:b/>
        </w:rPr>
        <w:t>loaded_at_field</w:t>
      </w:r>
      <w:proofErr w:type="spellEnd"/>
      <w:r w:rsidRPr="00490925">
        <w:rPr>
          <w:b/>
        </w:rPr>
        <w:t>:</w:t>
      </w:r>
      <w:r w:rsidRPr="00833605">
        <w:t xml:space="preserve"> </w:t>
      </w:r>
      <w:r w:rsidRPr="00490925">
        <w:rPr>
          <w:b/>
          <w:color w:val="FF0000"/>
        </w:rPr>
        <w:t>"</w:t>
      </w:r>
      <w:proofErr w:type="spellStart"/>
      <w:r w:rsidRPr="00490925">
        <w:rPr>
          <w:b/>
          <w:color w:val="FF0000"/>
        </w:rPr>
        <w:t>convert_timezone</w:t>
      </w:r>
      <w:proofErr w:type="spellEnd"/>
      <w:r w:rsidRPr="00490925">
        <w:rPr>
          <w:b/>
          <w:color w:val="FF0000"/>
        </w:rPr>
        <w:t xml:space="preserve">('UTC', 'Australia/Sydney', </w:t>
      </w:r>
      <w:proofErr w:type="spellStart"/>
      <w:r w:rsidRPr="00490925">
        <w:rPr>
          <w:b/>
        </w:rPr>
        <w:t>enter_column</w:t>
      </w:r>
      <w:proofErr w:type="spellEnd"/>
      <w:r w:rsidRPr="00490925">
        <w:rPr>
          <w:b/>
          <w:color w:val="FF0000"/>
        </w:rPr>
        <w:t>(</w:t>
      </w:r>
      <w:proofErr w:type="spellStart"/>
      <w:r w:rsidRPr="00490925">
        <w:rPr>
          <w:b/>
          <w:color w:val="FF0000"/>
        </w:rPr>
        <w:t>created_at_local</w:t>
      </w:r>
      <w:proofErr w:type="spellEnd"/>
      <w:r w:rsidRPr="00490925">
        <w:rPr>
          <w:b/>
          <w:color w:val="FF0000"/>
        </w:rPr>
        <w:t>))"</w:t>
      </w:r>
    </w:p>
    <w:p w:rsidR="00A90C60" w:rsidRPr="00833605" w:rsidRDefault="00A90C60" w:rsidP="00A90C60">
      <w:pPr>
        <w:pStyle w:val="ListParagraph"/>
      </w:pPr>
    </w:p>
    <w:p w:rsidR="00DC5CC7" w:rsidRPr="00A90C60" w:rsidRDefault="00A90C60" w:rsidP="00A90C60">
      <w:pPr>
        <w:pStyle w:val="ListParagraph"/>
        <w:numPr>
          <w:ilvl w:val="0"/>
          <w:numId w:val="3"/>
        </w:numPr>
        <w:rPr>
          <w:b/>
          <w:bCs/>
          <w:smallCaps/>
          <w:color w:val="5B9BD5" w:themeColor="accent1"/>
          <w:spacing w:val="5"/>
        </w:rPr>
      </w:pPr>
      <w:r w:rsidRPr="00C02A3C">
        <w:t>When dbt source freshness completes, a </w:t>
      </w:r>
      <w:hyperlink r:id="rId11" w:history="1">
        <w:r w:rsidRPr="00C02A3C">
          <w:rPr>
            <w:rStyle w:val="Hyperlink"/>
          </w:rPr>
          <w:t>JSON</w:t>
        </w:r>
      </w:hyperlink>
      <w:r w:rsidRPr="00C02A3C">
        <w:t> file containing information about the freshness of your sources will be saved to </w:t>
      </w:r>
      <w:r w:rsidRPr="00FB46C1">
        <w:rPr>
          <w:b/>
        </w:rPr>
        <w:t>target/</w:t>
      </w:r>
      <w:proofErr w:type="spellStart"/>
      <w:r w:rsidRPr="00FB46C1">
        <w:rPr>
          <w:b/>
        </w:rPr>
        <w:t>sources.json</w:t>
      </w:r>
      <w:proofErr w:type="spellEnd"/>
    </w:p>
    <w:p w:rsidR="00A90C60" w:rsidRDefault="00A90C60" w:rsidP="00A90C60">
      <w:pPr>
        <w:pStyle w:val="ListParagraph"/>
        <w:rPr>
          <w:rStyle w:val="IntenseReference"/>
        </w:rPr>
      </w:pPr>
    </w:p>
    <w:p w:rsidR="00353497" w:rsidRPr="00353497" w:rsidRDefault="00353497" w:rsidP="00353497">
      <w:pPr>
        <w:pStyle w:val="ListParagraph"/>
        <w:numPr>
          <w:ilvl w:val="0"/>
          <w:numId w:val="3"/>
        </w:numPr>
        <w:rPr>
          <w:b/>
        </w:rPr>
      </w:pPr>
      <w:r w:rsidRPr="00353497">
        <w:rPr>
          <w:b/>
        </w:rPr>
        <w:t>Check freshness for all sources and tables</w:t>
      </w:r>
      <w:bookmarkStart w:id="0" w:name="_GoBack"/>
      <w:bookmarkEnd w:id="0"/>
      <w:r w:rsidRPr="00353497">
        <w:rPr>
          <w:b/>
        </w:rPr>
        <w:t>:</w:t>
      </w:r>
    </w:p>
    <w:p w:rsidR="00353497" w:rsidRPr="00353497" w:rsidRDefault="00353497" w:rsidP="00353497">
      <w:pPr>
        <w:pStyle w:val="ListParagraph"/>
        <w:rPr>
          <w:color w:val="FF0000"/>
        </w:rPr>
      </w:pPr>
      <w:r w:rsidRPr="00353497">
        <w:rPr>
          <w:color w:val="FF0000"/>
        </w:rPr>
        <w:t>dbt source snapshot-freshness</w:t>
      </w:r>
    </w:p>
    <w:p w:rsidR="00353497" w:rsidRPr="00353497" w:rsidRDefault="00353497" w:rsidP="00353497">
      <w:pPr>
        <w:pStyle w:val="ListParagraph"/>
        <w:numPr>
          <w:ilvl w:val="0"/>
          <w:numId w:val="3"/>
        </w:numPr>
        <w:rPr>
          <w:b/>
        </w:rPr>
      </w:pPr>
      <w:r w:rsidRPr="00353497">
        <w:rPr>
          <w:b/>
        </w:rPr>
        <w:t>Check freshness for specific sources or tables:</w:t>
      </w:r>
    </w:p>
    <w:p w:rsidR="00353497" w:rsidRPr="00353497" w:rsidRDefault="00353497" w:rsidP="00353497">
      <w:pPr>
        <w:pStyle w:val="ListParagraph"/>
        <w:rPr>
          <w:color w:val="FF0000"/>
        </w:rPr>
      </w:pPr>
      <w:r w:rsidRPr="00353497">
        <w:rPr>
          <w:color w:val="FF0000"/>
        </w:rPr>
        <w:t xml:space="preserve">dbt source snapshot-freshness --select </w:t>
      </w:r>
      <w:proofErr w:type="spellStart"/>
      <w:r w:rsidRPr="00353497">
        <w:rPr>
          <w:color w:val="FF0000"/>
        </w:rPr>
        <w:t>source:my_source_name</w:t>
      </w:r>
      <w:proofErr w:type="spellEnd"/>
      <w:r w:rsidRPr="00353497">
        <w:rPr>
          <w:color w:val="FF0000"/>
        </w:rPr>
        <w:t xml:space="preserve"> </w:t>
      </w:r>
    </w:p>
    <w:p w:rsidR="00353497" w:rsidRPr="00353497" w:rsidRDefault="00353497" w:rsidP="00353497">
      <w:pPr>
        <w:pStyle w:val="ListParagraph"/>
        <w:rPr>
          <w:color w:val="FF0000"/>
        </w:rPr>
      </w:pPr>
      <w:r w:rsidRPr="00353497">
        <w:rPr>
          <w:color w:val="FF0000"/>
        </w:rPr>
        <w:t xml:space="preserve">dbt source snapshot-freshness --select </w:t>
      </w:r>
      <w:proofErr w:type="spellStart"/>
      <w:r w:rsidRPr="00353497">
        <w:rPr>
          <w:color w:val="FF0000"/>
        </w:rPr>
        <w:t>table:my_source_name.my_table_name</w:t>
      </w:r>
      <w:proofErr w:type="spellEnd"/>
    </w:p>
    <w:p w:rsidR="00353497" w:rsidRPr="00353497" w:rsidRDefault="00353497" w:rsidP="00353497">
      <w:pPr>
        <w:pStyle w:val="ListParagraph"/>
        <w:numPr>
          <w:ilvl w:val="0"/>
          <w:numId w:val="3"/>
        </w:numPr>
        <w:rPr>
          <w:b/>
        </w:rPr>
      </w:pPr>
      <w:r w:rsidRPr="00353497">
        <w:rPr>
          <w:b/>
        </w:rPr>
        <w:t>Exclude specific sources or tables from freshness check:</w:t>
      </w:r>
    </w:p>
    <w:p w:rsidR="00353497" w:rsidRPr="00353497" w:rsidRDefault="00353497" w:rsidP="00353497">
      <w:pPr>
        <w:pStyle w:val="ListParagraph"/>
        <w:rPr>
          <w:rStyle w:val="IntenseReference"/>
          <w:b w:val="0"/>
          <w:bCs w:val="0"/>
          <w:smallCaps w:val="0"/>
          <w:color w:val="FF0000"/>
          <w:spacing w:val="0"/>
        </w:rPr>
      </w:pPr>
      <w:r w:rsidRPr="00353497">
        <w:rPr>
          <w:color w:val="FF0000"/>
        </w:rPr>
        <w:t xml:space="preserve">dbt source snapshot-freshness --exclude </w:t>
      </w:r>
      <w:proofErr w:type="spellStart"/>
      <w:r w:rsidRPr="00353497">
        <w:rPr>
          <w:color w:val="FF0000"/>
        </w:rPr>
        <w:t>source:my_excluded_source_name</w:t>
      </w:r>
      <w:proofErr w:type="spellEnd"/>
    </w:p>
    <w:p w:rsidR="00A90C60" w:rsidRPr="00A90C60" w:rsidRDefault="00A90C60" w:rsidP="00353497">
      <w:pPr>
        <w:pStyle w:val="ListParagraph"/>
        <w:numPr>
          <w:ilvl w:val="0"/>
          <w:numId w:val="3"/>
        </w:numPr>
        <w:rPr>
          <w:b/>
        </w:rPr>
      </w:pPr>
      <w:r w:rsidRPr="004D08DA">
        <w:rPr>
          <w:b/>
        </w:rPr>
        <w:t>To override the destination for this </w:t>
      </w:r>
      <w:proofErr w:type="spellStart"/>
      <w:r w:rsidRPr="004D08DA">
        <w:rPr>
          <w:b/>
        </w:rPr>
        <w:t>sources.json</w:t>
      </w:r>
      <w:proofErr w:type="spellEnd"/>
      <w:r w:rsidRPr="004D08DA">
        <w:rPr>
          <w:b/>
        </w:rPr>
        <w:t> file, use the -o (or --output) flag:</w:t>
      </w:r>
      <w:r w:rsidRPr="001811D5">
        <w:br/>
        <w:t># Output source freshness info to a different path</w:t>
      </w:r>
      <w:r w:rsidRPr="001811D5">
        <w:br/>
        <w:t xml:space="preserve">$ </w:t>
      </w:r>
      <w:r w:rsidRPr="00A90C60">
        <w:rPr>
          <w:b/>
        </w:rPr>
        <w:t>dbt source freshness</w:t>
      </w:r>
      <w:r w:rsidRPr="001811D5">
        <w:t xml:space="preserve"> </w:t>
      </w:r>
      <w:r w:rsidRPr="00A90C60">
        <w:rPr>
          <w:b/>
          <w:color w:val="FF0000"/>
        </w:rPr>
        <w:t>--output target/</w:t>
      </w:r>
      <w:proofErr w:type="spellStart"/>
      <w:r w:rsidRPr="00A90C60">
        <w:rPr>
          <w:b/>
          <w:color w:val="FF0000"/>
        </w:rPr>
        <w:t>source_freshness.json</w:t>
      </w:r>
      <w:proofErr w:type="spellEnd"/>
    </w:p>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490925" w:rsidRDefault="00490925" w:rsidP="003B5EA3"/>
    <w:p w:rsidR="00490925" w:rsidRPr="00DC5CC7" w:rsidRDefault="00490925" w:rsidP="003B5EA3">
      <w:pPr>
        <w:rPr>
          <w:color w:val="FF0000"/>
          <w:u w:val="single"/>
        </w:rPr>
      </w:pPr>
    </w:p>
    <w:p w:rsidR="00DC5CC7" w:rsidRDefault="00DC5CC7" w:rsidP="00700DB5"/>
    <w:p w:rsidR="0041127C" w:rsidRPr="0041127C" w:rsidRDefault="0041127C" w:rsidP="0041127C">
      <w:pPr>
        <w:shd w:val="clear" w:color="auto" w:fill="FFFFFF"/>
        <w:spacing w:after="0" w:line="240" w:lineRule="auto"/>
        <w:rPr>
          <w:rFonts w:ascii="Lato" w:eastAsia="Times New Roman" w:hAnsi="Lato" w:cs="Times New Roman"/>
          <w:color w:val="36394D"/>
          <w:sz w:val="24"/>
          <w:szCs w:val="24"/>
        </w:rPr>
      </w:pPr>
      <w:r w:rsidRPr="0041127C">
        <w:rPr>
          <w:rFonts w:ascii="Lato" w:eastAsia="Times New Roman" w:hAnsi="Lato" w:cs="Times New Roman"/>
          <w:b/>
          <w:bCs/>
          <w:color w:val="36394D"/>
          <w:sz w:val="24"/>
          <w:szCs w:val="24"/>
        </w:rPr>
        <w:t>Which of the following dbt flags can be used with the dbt test command? (Select all that apply)</w:t>
      </w:r>
    </w:p>
    <w:p w:rsidR="0041127C" w:rsidRPr="0041127C" w:rsidRDefault="0041127C" w:rsidP="0041127C">
      <w:pPr>
        <w:shd w:val="clear" w:color="auto" w:fill="FFFFFF"/>
        <w:spacing w:before="100" w:beforeAutospacing="1" w:after="100" w:afterAutospacing="1" w:line="240" w:lineRule="auto"/>
        <w:rPr>
          <w:rFonts w:ascii="Lato" w:eastAsia="Times New Roman" w:hAnsi="Lato" w:cs="Times New Roman"/>
          <w:color w:val="36394D"/>
          <w:sz w:val="24"/>
          <w:szCs w:val="24"/>
        </w:rPr>
      </w:pPr>
      <w:r w:rsidRPr="0041127C">
        <w:rPr>
          <w:rFonts w:ascii="Lato" w:eastAsia="Times New Roman" w:hAnsi="Lato" w:cs="Times New Roman"/>
          <w:color w:val="36394D"/>
          <w:sz w:val="24"/>
          <w:szCs w:val="24"/>
        </w:rPr>
        <w:t>Choose only ONE best answer.</w:t>
      </w:r>
    </w:p>
    <w:p w:rsidR="0041127C" w:rsidRPr="0041127C" w:rsidRDefault="0041127C" w:rsidP="0041127C">
      <w:pPr>
        <w:shd w:val="clear" w:color="auto" w:fill="CACCD6"/>
        <w:spacing w:after="0" w:line="240" w:lineRule="auto"/>
        <w:rPr>
          <w:rFonts w:ascii="Lato" w:eastAsia="Times New Roman" w:hAnsi="Lato" w:cs="Times New Roman"/>
          <w:color w:val="36394D"/>
          <w:sz w:val="24"/>
          <w:szCs w:val="24"/>
        </w:rPr>
      </w:pPr>
      <w:r w:rsidRPr="0041127C">
        <w:rPr>
          <w:rFonts w:ascii="Lato" w:eastAsia="Times New Roman" w:hAnsi="Lato" w:cs="Times New Roman"/>
          <w:b/>
          <w:bCs/>
          <w:color w:val="36394D"/>
          <w:sz w:val="24"/>
          <w:szCs w:val="24"/>
        </w:rPr>
        <w:t>A</w:t>
      </w:r>
    </w:p>
    <w:p w:rsidR="0041127C" w:rsidRPr="0041127C" w:rsidRDefault="0041127C" w:rsidP="0041127C">
      <w:pPr>
        <w:shd w:val="clear" w:color="auto" w:fill="FFFFFF"/>
        <w:spacing w:after="0" w:line="240" w:lineRule="auto"/>
        <w:rPr>
          <w:rFonts w:ascii="Lato" w:eastAsia="Times New Roman" w:hAnsi="Lato" w:cs="Times New Roman"/>
          <w:color w:val="36394D"/>
          <w:sz w:val="24"/>
          <w:szCs w:val="24"/>
        </w:rPr>
      </w:pPr>
      <w:r w:rsidRPr="0041127C">
        <w:rPr>
          <w:rFonts w:ascii="Lato" w:eastAsia="Times New Roman" w:hAnsi="Lato" w:cs="Times New Roman"/>
          <w:color w:val="36394D"/>
          <w:sz w:val="24"/>
          <w:szCs w:val="24"/>
        </w:rPr>
        <w:t>--fail-fast</w:t>
      </w:r>
    </w:p>
    <w:p w:rsidR="0041127C" w:rsidRPr="0041127C" w:rsidRDefault="0041127C" w:rsidP="0041127C">
      <w:pPr>
        <w:shd w:val="clear" w:color="auto" w:fill="CACCD6"/>
        <w:spacing w:after="0" w:line="240" w:lineRule="auto"/>
        <w:rPr>
          <w:rFonts w:ascii="Lato" w:eastAsia="Times New Roman" w:hAnsi="Lato" w:cs="Times New Roman"/>
          <w:color w:val="36394D"/>
          <w:sz w:val="24"/>
          <w:szCs w:val="24"/>
        </w:rPr>
      </w:pPr>
      <w:r w:rsidRPr="0041127C">
        <w:rPr>
          <w:rFonts w:ascii="Lato" w:eastAsia="Times New Roman" w:hAnsi="Lato" w:cs="Times New Roman"/>
          <w:b/>
          <w:bCs/>
          <w:color w:val="36394D"/>
          <w:sz w:val="24"/>
          <w:szCs w:val="24"/>
        </w:rPr>
        <w:t>B</w:t>
      </w:r>
    </w:p>
    <w:p w:rsidR="0041127C" w:rsidRPr="0041127C" w:rsidRDefault="0041127C" w:rsidP="0041127C">
      <w:pPr>
        <w:shd w:val="clear" w:color="auto" w:fill="FFFFFF"/>
        <w:spacing w:after="0" w:line="240" w:lineRule="auto"/>
        <w:rPr>
          <w:rFonts w:ascii="Lato" w:eastAsia="Times New Roman" w:hAnsi="Lato" w:cs="Times New Roman"/>
          <w:color w:val="36394D"/>
          <w:sz w:val="24"/>
          <w:szCs w:val="24"/>
        </w:rPr>
      </w:pPr>
      <w:r w:rsidRPr="0041127C">
        <w:rPr>
          <w:rFonts w:ascii="Lato" w:eastAsia="Times New Roman" w:hAnsi="Lato" w:cs="Times New Roman"/>
          <w:color w:val="36394D"/>
          <w:sz w:val="24"/>
          <w:szCs w:val="24"/>
        </w:rPr>
        <w:t>--full-refresh</w:t>
      </w:r>
    </w:p>
    <w:p w:rsidR="0041127C" w:rsidRPr="0041127C" w:rsidRDefault="0041127C" w:rsidP="0041127C">
      <w:pPr>
        <w:shd w:val="clear" w:color="auto" w:fill="D83232"/>
        <w:spacing w:after="0" w:line="240" w:lineRule="auto"/>
        <w:rPr>
          <w:rFonts w:ascii="Lato" w:eastAsia="Times New Roman" w:hAnsi="Lato" w:cs="Times New Roman"/>
          <w:color w:val="36394D"/>
          <w:sz w:val="24"/>
          <w:szCs w:val="24"/>
        </w:rPr>
      </w:pPr>
      <w:r w:rsidRPr="0041127C">
        <w:rPr>
          <w:rFonts w:ascii="Lato" w:eastAsia="Times New Roman" w:hAnsi="Lato" w:cs="Times New Roman"/>
          <w:b/>
          <w:bCs/>
          <w:color w:val="FFFFFF"/>
          <w:sz w:val="24"/>
          <w:szCs w:val="24"/>
        </w:rPr>
        <w:t>C</w:t>
      </w:r>
    </w:p>
    <w:p w:rsidR="0041127C" w:rsidRPr="0041127C" w:rsidRDefault="0041127C" w:rsidP="0041127C">
      <w:pPr>
        <w:shd w:val="clear" w:color="auto" w:fill="FFFFFF"/>
        <w:spacing w:after="0" w:line="240" w:lineRule="auto"/>
        <w:rPr>
          <w:rFonts w:ascii="Lato" w:eastAsia="Times New Roman" w:hAnsi="Lato" w:cs="Times New Roman"/>
          <w:color w:val="36394D"/>
          <w:sz w:val="24"/>
          <w:szCs w:val="24"/>
        </w:rPr>
      </w:pPr>
      <w:r w:rsidRPr="0041127C">
        <w:rPr>
          <w:rFonts w:ascii="Lato" w:eastAsia="Times New Roman" w:hAnsi="Lato" w:cs="Times New Roman"/>
          <w:color w:val="36394D"/>
          <w:sz w:val="24"/>
          <w:szCs w:val="24"/>
        </w:rPr>
        <w:t>--store-failures</w:t>
      </w:r>
    </w:p>
    <w:p w:rsidR="0041127C" w:rsidRPr="0041127C" w:rsidRDefault="0041127C" w:rsidP="0041127C">
      <w:pPr>
        <w:shd w:val="clear" w:color="auto" w:fill="CACCD6"/>
        <w:spacing w:after="0" w:line="240" w:lineRule="auto"/>
        <w:rPr>
          <w:rFonts w:ascii="Lato" w:eastAsia="Times New Roman" w:hAnsi="Lato" w:cs="Times New Roman"/>
          <w:color w:val="36394D"/>
          <w:sz w:val="24"/>
          <w:szCs w:val="24"/>
        </w:rPr>
      </w:pPr>
      <w:r w:rsidRPr="0041127C">
        <w:rPr>
          <w:rFonts w:ascii="Lato" w:eastAsia="Times New Roman" w:hAnsi="Lato" w:cs="Times New Roman"/>
          <w:b/>
          <w:bCs/>
          <w:color w:val="36394D"/>
          <w:sz w:val="24"/>
          <w:szCs w:val="24"/>
        </w:rPr>
        <w:t>D</w:t>
      </w:r>
    </w:p>
    <w:p w:rsidR="0041127C" w:rsidRPr="0041127C" w:rsidRDefault="0041127C" w:rsidP="0041127C">
      <w:pPr>
        <w:shd w:val="clear" w:color="auto" w:fill="FFFFFF"/>
        <w:spacing w:after="0" w:line="240" w:lineRule="auto"/>
        <w:rPr>
          <w:rFonts w:ascii="Lato" w:eastAsia="Times New Roman" w:hAnsi="Lato" w:cs="Times New Roman"/>
          <w:color w:val="36394D"/>
          <w:sz w:val="24"/>
          <w:szCs w:val="24"/>
        </w:rPr>
      </w:pPr>
      <w:r w:rsidRPr="0041127C">
        <w:rPr>
          <w:rFonts w:ascii="Lato" w:eastAsia="Times New Roman" w:hAnsi="Lato" w:cs="Times New Roman"/>
          <w:color w:val="36394D"/>
          <w:sz w:val="24"/>
          <w:szCs w:val="24"/>
        </w:rPr>
        <w:t>--partial-parse</w:t>
      </w:r>
    </w:p>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5E4E53" w:rsidP="00700DB5">
      <w:r>
        <w:t>`</w:t>
      </w:r>
    </w:p>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p w:rsidR="00037391" w:rsidRDefault="00037391" w:rsidP="00700DB5"/>
    <w:sectPr w:rsidR="000373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1B50"/>
    <w:multiLevelType w:val="multilevel"/>
    <w:tmpl w:val="24CAB6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83AEB"/>
    <w:multiLevelType w:val="hybridMultilevel"/>
    <w:tmpl w:val="F502E8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7E8D"/>
    <w:multiLevelType w:val="hybridMultilevel"/>
    <w:tmpl w:val="352E77EC"/>
    <w:lvl w:ilvl="0" w:tplc="1C0AF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555720"/>
    <w:multiLevelType w:val="multilevel"/>
    <w:tmpl w:val="3E524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D2A82"/>
    <w:multiLevelType w:val="hybridMultilevel"/>
    <w:tmpl w:val="DD9AF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73CCA"/>
    <w:multiLevelType w:val="multilevel"/>
    <w:tmpl w:val="B2A284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376B6"/>
    <w:multiLevelType w:val="multilevel"/>
    <w:tmpl w:val="EF7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32F53"/>
    <w:multiLevelType w:val="hybridMultilevel"/>
    <w:tmpl w:val="6C4C1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07FB5"/>
    <w:multiLevelType w:val="hybridMultilevel"/>
    <w:tmpl w:val="32C8A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26C3B"/>
    <w:multiLevelType w:val="multilevel"/>
    <w:tmpl w:val="B3EA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D30CB0"/>
    <w:multiLevelType w:val="hybridMultilevel"/>
    <w:tmpl w:val="0B64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4"/>
  </w:num>
  <w:num w:numId="5">
    <w:abstractNumId w:val="1"/>
  </w:num>
  <w:num w:numId="6">
    <w:abstractNumId w:val="9"/>
  </w:num>
  <w:num w:numId="7">
    <w:abstractNumId w:val="2"/>
  </w:num>
  <w:num w:numId="8">
    <w:abstractNumId w:val="6"/>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DEB"/>
    <w:rsid w:val="00037391"/>
    <w:rsid w:val="00227FE4"/>
    <w:rsid w:val="002A0C11"/>
    <w:rsid w:val="00353497"/>
    <w:rsid w:val="003B5EA3"/>
    <w:rsid w:val="0041127C"/>
    <w:rsid w:val="00490925"/>
    <w:rsid w:val="004D54B7"/>
    <w:rsid w:val="00526C8C"/>
    <w:rsid w:val="005E4E53"/>
    <w:rsid w:val="006C1340"/>
    <w:rsid w:val="006E6283"/>
    <w:rsid w:val="00700DB5"/>
    <w:rsid w:val="00804515"/>
    <w:rsid w:val="00967D4A"/>
    <w:rsid w:val="00995122"/>
    <w:rsid w:val="00A90C60"/>
    <w:rsid w:val="00A91F7C"/>
    <w:rsid w:val="00AA39ED"/>
    <w:rsid w:val="00B16846"/>
    <w:rsid w:val="00C54DEB"/>
    <w:rsid w:val="00D537A1"/>
    <w:rsid w:val="00DC5CC7"/>
    <w:rsid w:val="00DF3F05"/>
    <w:rsid w:val="00E06467"/>
    <w:rsid w:val="00E610BE"/>
    <w:rsid w:val="00FB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C0F6"/>
  <w15:chartTrackingRefBased/>
  <w15:docId w15:val="{6DBDC926-C395-40BA-9F14-84B8369A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515"/>
    <w:pPr>
      <w:ind w:left="720"/>
      <w:contextualSpacing/>
    </w:pPr>
  </w:style>
  <w:style w:type="character" w:styleId="Hyperlink">
    <w:name w:val="Hyperlink"/>
    <w:basedOn w:val="DefaultParagraphFont"/>
    <w:uiPriority w:val="99"/>
    <w:unhideWhenUsed/>
    <w:rsid w:val="00804515"/>
    <w:rPr>
      <w:color w:val="0563C1" w:themeColor="hyperlink"/>
      <w:u w:val="single"/>
    </w:rPr>
  </w:style>
  <w:style w:type="character" w:customStyle="1" w:styleId="course-playerquizprompt">
    <w:name w:val="course-player__quiz__prompt"/>
    <w:basedOn w:val="DefaultParagraphFont"/>
    <w:rsid w:val="0041127C"/>
  </w:style>
  <w:style w:type="paragraph" w:customStyle="1" w:styleId="course-playerquizinstructions">
    <w:name w:val="course-player__quiz__instructions"/>
    <w:basedOn w:val="Normal"/>
    <w:rsid w:val="00411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41127C"/>
  </w:style>
  <w:style w:type="character" w:customStyle="1" w:styleId="course-playerinteractive-checkboxchoice-text">
    <w:name w:val="course-player__interactive-checkbox__choice-text"/>
    <w:basedOn w:val="DefaultParagraphFont"/>
    <w:rsid w:val="0041127C"/>
  </w:style>
  <w:style w:type="character" w:styleId="IntenseReference">
    <w:name w:val="Intense Reference"/>
    <w:basedOn w:val="DefaultParagraphFont"/>
    <w:uiPriority w:val="32"/>
    <w:qFormat/>
    <w:rsid w:val="00490925"/>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37981">
      <w:bodyDiv w:val="1"/>
      <w:marLeft w:val="0"/>
      <w:marRight w:val="0"/>
      <w:marTop w:val="0"/>
      <w:marBottom w:val="0"/>
      <w:divBdr>
        <w:top w:val="none" w:sz="0" w:space="0" w:color="auto"/>
        <w:left w:val="none" w:sz="0" w:space="0" w:color="auto"/>
        <w:bottom w:val="none" w:sz="0" w:space="0" w:color="auto"/>
        <w:right w:val="none" w:sz="0" w:space="0" w:color="auto"/>
      </w:divBdr>
    </w:div>
    <w:div w:id="1278491109">
      <w:bodyDiv w:val="1"/>
      <w:marLeft w:val="0"/>
      <w:marRight w:val="0"/>
      <w:marTop w:val="0"/>
      <w:marBottom w:val="0"/>
      <w:divBdr>
        <w:top w:val="none" w:sz="0" w:space="0" w:color="auto"/>
        <w:left w:val="none" w:sz="0" w:space="0" w:color="auto"/>
        <w:bottom w:val="none" w:sz="0" w:space="0" w:color="auto"/>
        <w:right w:val="none" w:sz="0" w:space="0" w:color="auto"/>
      </w:divBdr>
    </w:div>
    <w:div w:id="1301230021">
      <w:bodyDiv w:val="1"/>
      <w:marLeft w:val="0"/>
      <w:marRight w:val="0"/>
      <w:marTop w:val="0"/>
      <w:marBottom w:val="0"/>
      <w:divBdr>
        <w:top w:val="none" w:sz="0" w:space="0" w:color="auto"/>
        <w:left w:val="none" w:sz="0" w:space="0" w:color="auto"/>
        <w:bottom w:val="none" w:sz="0" w:space="0" w:color="auto"/>
        <w:right w:val="none" w:sz="0" w:space="0" w:color="auto"/>
      </w:divBdr>
      <w:divsChild>
        <w:div w:id="290674523">
          <w:marLeft w:val="0"/>
          <w:marRight w:val="0"/>
          <w:marTop w:val="0"/>
          <w:marBottom w:val="0"/>
          <w:divBdr>
            <w:top w:val="none" w:sz="0" w:space="0" w:color="auto"/>
            <w:left w:val="none" w:sz="0" w:space="0" w:color="auto"/>
            <w:bottom w:val="none" w:sz="0" w:space="0" w:color="auto"/>
            <w:right w:val="none" w:sz="0" w:space="0" w:color="auto"/>
          </w:divBdr>
        </w:div>
        <w:div w:id="866910320">
          <w:marLeft w:val="0"/>
          <w:marRight w:val="0"/>
          <w:marTop w:val="0"/>
          <w:marBottom w:val="0"/>
          <w:divBdr>
            <w:top w:val="none" w:sz="0" w:space="0" w:color="auto"/>
            <w:left w:val="none" w:sz="0" w:space="0" w:color="auto"/>
            <w:bottom w:val="none" w:sz="0" w:space="0" w:color="auto"/>
            <w:right w:val="none" w:sz="0" w:space="0" w:color="auto"/>
          </w:divBdr>
          <w:divsChild>
            <w:div w:id="895778102">
              <w:marLeft w:val="0"/>
              <w:marRight w:val="0"/>
              <w:marTop w:val="0"/>
              <w:marBottom w:val="0"/>
              <w:divBdr>
                <w:top w:val="none" w:sz="0" w:space="0" w:color="auto"/>
                <w:left w:val="none" w:sz="0" w:space="0" w:color="auto"/>
                <w:bottom w:val="none" w:sz="0" w:space="0" w:color="auto"/>
                <w:right w:val="none" w:sz="0" w:space="0" w:color="auto"/>
              </w:divBdr>
              <w:divsChild>
                <w:div w:id="1175416832">
                  <w:marLeft w:val="0"/>
                  <w:marRight w:val="0"/>
                  <w:marTop w:val="0"/>
                  <w:marBottom w:val="0"/>
                  <w:divBdr>
                    <w:top w:val="single" w:sz="6" w:space="0" w:color="CACCD6"/>
                    <w:left w:val="single" w:sz="6" w:space="0" w:color="CACCD6"/>
                    <w:bottom w:val="single" w:sz="6" w:space="0" w:color="CACCD6"/>
                    <w:right w:val="single" w:sz="6" w:space="0" w:color="CACCD6"/>
                  </w:divBdr>
                  <w:divsChild>
                    <w:div w:id="1380012540">
                      <w:marLeft w:val="0"/>
                      <w:marRight w:val="0"/>
                      <w:marTop w:val="0"/>
                      <w:marBottom w:val="0"/>
                      <w:divBdr>
                        <w:top w:val="none" w:sz="0" w:space="0" w:color="auto"/>
                        <w:left w:val="none" w:sz="0" w:space="0" w:color="auto"/>
                        <w:bottom w:val="none" w:sz="0" w:space="0" w:color="auto"/>
                        <w:right w:val="none" w:sz="0" w:space="0" w:color="auto"/>
                      </w:divBdr>
                    </w:div>
                  </w:divsChild>
                </w:div>
                <w:div w:id="759369760">
                  <w:marLeft w:val="0"/>
                  <w:marRight w:val="0"/>
                  <w:marTop w:val="0"/>
                  <w:marBottom w:val="0"/>
                  <w:divBdr>
                    <w:top w:val="single" w:sz="6" w:space="0" w:color="CACCD6"/>
                    <w:left w:val="single" w:sz="6" w:space="0" w:color="CACCD6"/>
                    <w:bottom w:val="single" w:sz="6" w:space="0" w:color="CACCD6"/>
                    <w:right w:val="single" w:sz="6" w:space="0" w:color="CACCD6"/>
                  </w:divBdr>
                  <w:divsChild>
                    <w:div w:id="1450246178">
                      <w:marLeft w:val="0"/>
                      <w:marRight w:val="0"/>
                      <w:marTop w:val="0"/>
                      <w:marBottom w:val="0"/>
                      <w:divBdr>
                        <w:top w:val="none" w:sz="0" w:space="0" w:color="auto"/>
                        <w:left w:val="none" w:sz="0" w:space="0" w:color="auto"/>
                        <w:bottom w:val="none" w:sz="0" w:space="0" w:color="auto"/>
                        <w:right w:val="none" w:sz="0" w:space="0" w:color="auto"/>
                      </w:divBdr>
                    </w:div>
                  </w:divsChild>
                </w:div>
                <w:div w:id="912735438">
                  <w:marLeft w:val="0"/>
                  <w:marRight w:val="0"/>
                  <w:marTop w:val="0"/>
                  <w:marBottom w:val="0"/>
                  <w:divBdr>
                    <w:top w:val="single" w:sz="6" w:space="0" w:color="CACCD6"/>
                    <w:left w:val="single" w:sz="6" w:space="0" w:color="CACCD6"/>
                    <w:bottom w:val="single" w:sz="6" w:space="0" w:color="CACCD6"/>
                    <w:right w:val="single" w:sz="6" w:space="0" w:color="CACCD6"/>
                  </w:divBdr>
                  <w:divsChild>
                    <w:div w:id="888105939">
                      <w:marLeft w:val="0"/>
                      <w:marRight w:val="0"/>
                      <w:marTop w:val="0"/>
                      <w:marBottom w:val="0"/>
                      <w:divBdr>
                        <w:top w:val="none" w:sz="0" w:space="0" w:color="auto"/>
                        <w:left w:val="none" w:sz="0" w:space="0" w:color="auto"/>
                        <w:bottom w:val="none" w:sz="0" w:space="0" w:color="auto"/>
                        <w:right w:val="none" w:sz="0" w:space="0" w:color="auto"/>
                      </w:divBdr>
                    </w:div>
                  </w:divsChild>
                </w:div>
                <w:div w:id="628125281">
                  <w:marLeft w:val="0"/>
                  <w:marRight w:val="0"/>
                  <w:marTop w:val="0"/>
                  <w:marBottom w:val="0"/>
                  <w:divBdr>
                    <w:top w:val="single" w:sz="6" w:space="0" w:color="CACCD6"/>
                    <w:left w:val="single" w:sz="6" w:space="0" w:color="CACCD6"/>
                    <w:bottom w:val="single" w:sz="6" w:space="0" w:color="CACCD6"/>
                    <w:right w:val="single" w:sz="6" w:space="0" w:color="CACCD6"/>
                  </w:divBdr>
                  <w:divsChild>
                    <w:div w:id="13851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11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core/connect-data-platform/connection-pro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etdbt.com/docs/core/connect-data-platform/profiles.y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reference/dbt-jinja-functions/target" TargetMode="External"/><Relationship Id="rId11" Type="http://schemas.openxmlformats.org/officeDocument/2006/relationships/hyperlink" Target="https://docs.getdbt.com/terms/json" TargetMode="External"/><Relationship Id="rId5" Type="http://schemas.openxmlformats.org/officeDocument/2006/relationships/hyperlink" Target="https://docs.getdbt.com/docs/core/connect-data-platform/connection-profiles" TargetMode="External"/><Relationship Id="rId10" Type="http://schemas.openxmlformats.org/officeDocument/2006/relationships/hyperlink" Target="https://docs.getdbt.com/terms/table" TargetMode="External"/><Relationship Id="rId4" Type="http://schemas.openxmlformats.org/officeDocument/2006/relationships/webSettings" Target="webSettings.xml"/><Relationship Id="rId9" Type="http://schemas.openxmlformats.org/officeDocument/2006/relationships/hyperlink" Target="https://docs.getdbt.com/terms/surrogate-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14</cp:revision>
  <dcterms:created xsi:type="dcterms:W3CDTF">2023-06-20T10:29:00Z</dcterms:created>
  <dcterms:modified xsi:type="dcterms:W3CDTF">2023-06-23T16:59:00Z</dcterms:modified>
</cp:coreProperties>
</file>