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429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0" cy="1905000"/>
                    </a:xfrm>
                    <a:prstGeom prst="rect">
                      <a:avLst/>
                    </a:prstGeom>
                  </pic:spPr>
                </pic:pic>
              </a:graphicData>
            </a:graphic>
          </wp:inline>
        </w:drawing>
      </w:r>
    </w:p>
    <w:p/>
    <w:p>
      <w:r>
        <w:rPr>
          <w:b/>
          <w:bCs/>
          <w:sz w:val="24"/>
          <w:szCs w:val="24"/>
        </w:rPr>
        <w:t xml:space="preserve">Sayı : 14029370.050.02.04-</w:t>
      </w:r>
    </w:p>
    <w:p>
      <w:r>
        <w:rPr>
          <w:b/>
          <w:bCs/>
          <w:sz w:val="24"/>
          <w:szCs w:val="24"/>
        </w:rPr>
        <w:t xml:space="preserve">Konu : Enstitü Yönetim Kurulu Toplantısı Kararları</w:t>
      </w:r>
    </w:p>
    <w:p/>
    <w:tbl>
      <w:tblPr>
        <w:tblW w:type="auto" w:w="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Pr>
          <w:p>
            <w:r>
              <w:rPr>
                <w:b/>
                <w:bCs/>
                <w:sz w:val="20"/>
                <w:szCs w:val="20"/>
                <w:u w:val="single"/>
              </w:rPr>
              <w:t xml:space="preserve">TOPLANTI NO</w:t>
            </w:r>
          </w:p>
        </w:tc>
        <w:tc>
          <w:tcPr>
            <w:tcW w:type="auto" w:w="0"/>
          </w:tcPr>
          <w:p>
            <w:r>
              <w:rPr>
                <w:b/>
                <w:bCs/>
                <w:sz w:val="20"/>
                <w:szCs w:val="20"/>
                <w:u w:val="single"/>
              </w:rPr>
              <w:t xml:space="preserve">TOPLANTI TARİHİ</w:t>
            </w:r>
          </w:p>
        </w:tc>
      </w:tr>
      <w:tr>
        <w:tc>
          <w:tcPr>
            <w:tcW w:type="auto" w:w="0"/>
          </w:tcPr>
          <w:p>
            <w:r>
              <w:rPr>
                <w:b/>
                <w:bCs/>
                <w:sz w:val="18"/>
                <w:szCs w:val="18"/>
              </w:rPr>
              <w:t xml:space="preserve">2023/49</w:t>
            </w:r>
          </w:p>
        </w:tc>
        <w:tc>
          <w:tcPr>
            <w:tcW w:type="auto" w:w="0"/>
          </w:tcPr>
          <w:p>
            <w:r>
              <w:rPr>
                <w:b/>
                <w:bCs/>
                <w:sz w:val="18"/>
                <w:szCs w:val="18"/>
              </w:rPr>
              <w:t xml:space="preserve">27/12/2023</w:t>
            </w:r>
          </w:p>
        </w:tc>
      </w:tr>
    </w:tbl>
    <w:p/>
    <w:p>
      <w:r>
        <w:rPr>
          <w:b/>
          <w:bCs/>
          <w:sz w:val="24"/>
          <w:szCs w:val="24"/>
        </w:rPr>
        <w:t xml:space="preserve">1) Aşağıda belirtilen öğrencilerin lisansüstü tez sınav jürileri ilgili Anabilim Dalı Kurullarının önerileri doğrultusunda, kararı verilen lisansüstü öğrencilerinin tez sınav jürilerinin aşağıdaki şekliyle oluşturulmasına oy çokluğu ile karar verildi.</w:t>
      </w:r>
    </w:p>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sz w:val="18"/>
                <w:szCs w:val="18"/>
              </w:rPr>
              <w:t xml:space="preserve">Numarası</w:t>
            </w:r>
          </w:p>
        </w:tc>
        <w:tc>
          <w:p>
            <w:r>
              <w:rPr>
                <w:b/>
                <w:bCs/>
                <w:sz w:val="18"/>
                <w:szCs w:val="18"/>
              </w:rPr>
              <w:t xml:space="preserve">Adı Soyadı</w:t>
            </w:r>
          </w:p>
        </w:tc>
        <w:tc>
          <w:p>
            <w:r>
              <w:rPr>
                <w:b/>
                <w:bCs/>
                <w:sz w:val="18"/>
                <w:szCs w:val="18"/>
              </w:rPr>
              <w:t xml:space="preserve">Program</w:t>
            </w:r>
          </w:p>
        </w:tc>
        <w:tc>
          <w:p>
            <w:r>
              <w:rPr>
                <w:b/>
                <w:bCs/>
                <w:sz w:val="18"/>
                <w:szCs w:val="18"/>
              </w:rPr>
              <w:t xml:space="preserve">Anabilim Dalı</w:t>
            </w:r>
          </w:p>
        </w:tc>
        <w:tc>
          <w:p>
            <w:r>
              <w:rPr>
                <w:b/>
                <w:bCs/>
                <w:sz w:val="18"/>
                <w:szCs w:val="18"/>
              </w:rPr>
              <w:t xml:space="preserve">Tarih ve Sayısı</w:t>
            </w:r>
          </w:p>
        </w:tc>
      </w:tr>
      <w:tr>
        <w:tc>
          <w:p>
            <w:r>
              <w:rPr>
                <w:b/>
                <w:bCs/>
                <w:sz w:val="15"/>
                <w:szCs w:val="15"/>
              </w:rPr>
              <w:t xml:space="preserve">196108004</w:t>
            </w:r>
          </w:p>
        </w:tc>
        <w:tc>
          <w:p>
            <w:r>
              <w:rPr>
                <w:b/>
                <w:bCs/>
                <w:sz w:val="15"/>
                <w:szCs w:val="15"/>
              </w:rPr>
              <w:t xml:space="preserve">Güler HASIRCI</w:t>
            </w:r>
          </w:p>
        </w:tc>
        <w:tc>
          <w:p>
            <w:r>
              <w:rPr>
                <w:b/>
                <w:bCs/>
                <w:sz w:val="15"/>
                <w:szCs w:val="15"/>
              </w:rPr>
              <w:t xml:space="preserve">Doktora</w:t>
            </w:r>
          </w:p>
        </w:tc>
        <w:tc>
          <w:p>
            <w:r>
              <w:rPr>
                <w:b/>
                <w:bCs/>
                <w:sz w:val="15"/>
                <w:szCs w:val="15"/>
              </w:rPr>
              <w:t xml:space="preserve">Kimya Mühendisliği</w:t>
            </w:r>
          </w:p>
        </w:tc>
        <w:tc>
          <w:p>
            <w:r>
              <w:rPr>
                <w:b/>
                <w:bCs/>
                <w:sz w:val="15"/>
                <w:szCs w:val="15"/>
              </w:rPr>
              <w:t xml:space="preserve">09.12.2025-803559</w:t>
            </w:r>
          </w:p>
        </w:tc>
      </w:tr>
    </w:tbl>
    <w:p/>
    <w:p>
      <w:r>
        <w:rPr>
          <w:b/>
          <w:bCs/>
          <w:sz w:val="24"/>
          <w:szCs w:val="24"/>
        </w:rPr>
        <w:t xml:space="preserve">Tez İsmi: Yakıt Katkı Maddesi Gliserin Karbonatın Membran reaktörde Sentezi ve Yakıt Özelliklerinin İncelenmesi</w:t>
      </w:r>
    </w:p>
    <w:p/>
    <w:p>
      <w:r>
        <w:rPr>
          <w:b/>
          <w:bCs/>
          <w:sz w:val="28"/>
          <w:szCs w:val="28"/>
        </w:rPr>
        <w:t xml:space="preserve">Asil Üye</w:t>
      </w:r>
    </w:p>
    <w:p>
      <w:r>
        <w:rPr>
          <w:b/>
          <w:bCs/>
          <w:sz w:val="24"/>
          <w:szCs w:val="24"/>
        </w:rPr>
        <w:t xml:space="preserve">Prof. Dr. Nilüfer HİLMİOĞLU (Kocaeli Üniversitesi) (Tez izleme komitesi üyesi (danışman))</w:t>
      </w:r>
    </w:p>
    <w:p>
      <w:r>
        <w:rPr>
          <w:b/>
          <w:bCs/>
          <w:sz w:val="24"/>
          <w:szCs w:val="24"/>
        </w:rPr>
        <w:t xml:space="preserve">Doç. Dr. Nurcan KAPUCU (Kocaeli Üniversitesi) (Tez izleme komitesi üyesi)</w:t>
      </w:r>
    </w:p>
    <w:p>
      <w:r>
        <w:rPr>
          <w:b/>
          <w:bCs/>
          <w:sz w:val="24"/>
          <w:szCs w:val="24"/>
        </w:rPr>
        <w:t xml:space="preserve">Prof. Dr. Sevil VELİ (Kocaeli Üniversitesi) (Tez izleme komitesi üyesi)</w:t>
      </w:r>
    </w:p>
    <w:p>
      <w:r>
        <w:rPr>
          <w:b/>
          <w:bCs/>
          <w:sz w:val="24"/>
          <w:szCs w:val="24"/>
        </w:rPr>
        <w:t xml:space="preserve">Doç. Dr. Aynur MANZAK (Sakarya Üniversitesi) </w:t>
      </w:r>
    </w:p>
    <w:p>
      <w:r>
        <w:rPr>
          <w:b/>
          <w:bCs/>
          <w:sz w:val="24"/>
          <w:szCs w:val="24"/>
        </w:rPr>
        <w:t xml:space="preserve">Doç. Dr. Rahmiye Zerrin YARBAY (Bilecik Şeyh Edebali Üniversitesi) </w:t>
      </w:r>
    </w:p>
    <w:p/>
    <w:p>
      <w:r>
        <w:rPr>
          <w:b/>
          <w:bCs/>
          <w:sz w:val="28"/>
          <w:szCs w:val="28"/>
        </w:rPr>
        <w:t xml:space="preserve">Yedek Üye</w:t>
      </w:r>
    </w:p>
    <w:p>
      <w:r>
        <w:rPr>
          <w:b/>
          <w:bCs/>
          <w:sz w:val="24"/>
          <w:szCs w:val="24"/>
        </w:rPr>
        <w:t xml:space="preserve">Prof. Dr. Ayşe AYTAÇ (Kocaeli Üniversitesi) </w:t>
      </w:r>
    </w:p>
    <w:p>
      <w:r>
        <w:rPr>
          <w:b/>
          <w:bCs/>
          <w:sz w:val="24"/>
          <w:szCs w:val="24"/>
        </w:rPr>
        <w:t xml:space="preserve">Doç. Dr. Nalan ERDÖL AYDIN (İstanbul Teknik Üniversitesi) </w:t>
      </w:r>
    </w:p>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Pr>
          <w:p>
            <w:pPr>
              <w:jc w:val="center"/>
            </w:pPr>
            <w:r>
              <w:rPr>
                <w:b/>
                <w:bCs/>
                <w:sz w:val="18"/>
                <w:szCs w:val="18"/>
              </w:rPr>
              <w:t xml:space="preserve">Adı ve Soyadı</w:t>
            </w:r>
          </w:p>
        </w:tc>
        <w:tc>
          <w:tcPr>
            <w:tcW w:type="pct" w:w="25%"/>
          </w:tcPr>
          <w:p>
            <w:pPr>
              <w:jc w:val="center"/>
            </w:pPr>
            <w:r>
              <w:rPr>
                <w:b/>
                <w:bCs/>
                <w:sz w:val="18"/>
                <w:szCs w:val="18"/>
              </w:rPr>
              <w:t xml:space="preserve">Sınav Tarihi</w:t>
            </w:r>
          </w:p>
        </w:tc>
        <w:tc>
          <w:tcPr>
            <w:tcW w:type="pct" w:w="15%"/>
          </w:tcPr>
          <w:p>
            <w:pPr>
              <w:jc w:val="center"/>
            </w:pPr>
            <w:r>
              <w:rPr>
                <w:b/>
                <w:bCs/>
                <w:sz w:val="18"/>
                <w:szCs w:val="18"/>
              </w:rPr>
              <w:t xml:space="preserve">Saat</w:t>
            </w:r>
          </w:p>
        </w:tc>
        <w:tc>
          <w:tcPr>
            <w:tcW w:type="pct" w:w="30%"/>
          </w:tcPr>
          <w:p>
            <w:pPr>
              <w:jc w:val="center"/>
            </w:pPr>
            <w:r>
              <w:rPr>
                <w:b/>
                <w:bCs/>
                <w:sz w:val="18"/>
                <w:szCs w:val="18"/>
              </w:rPr>
              <w:t xml:space="preserve">Yeri</w:t>
            </w:r>
          </w:p>
        </w:tc>
      </w:tr>
      <w:tr>
        <w:tc>
          <w:tcPr>
            <w:tcW w:type="pct" w:w="30%"/>
          </w:tcPr>
          <w:p>
            <w:r>
              <w:rPr>
                <w:b/>
                <w:bCs/>
                <w:sz w:val="15"/>
                <w:szCs w:val="15"/>
              </w:rPr>
              <w:t xml:space="preserve">Güler HASIRCI</w:t>
            </w:r>
          </w:p>
        </w:tc>
        <w:tc>
          <w:tcPr>
            <w:tcW w:type="pct" w:w="25%"/>
          </w:tcPr>
          <w:p>
            <w:r>
              <w:rPr>
                <w:b/>
                <w:bCs/>
                <w:sz w:val="15"/>
                <w:szCs w:val="15"/>
              </w:rPr>
              <w:t xml:space="preserve">25.12.2025</w:t>
            </w:r>
          </w:p>
        </w:tc>
        <w:tc>
          <w:tcPr>
            <w:tcW w:type="pct" w:w="15%"/>
          </w:tcPr>
          <w:p>
            <w:r>
              <w:rPr>
                <w:b/>
                <w:bCs/>
                <w:sz w:val="15"/>
                <w:szCs w:val="15"/>
              </w:rPr>
              <w:t xml:space="preserve">11.00</w:t>
            </w:r>
          </w:p>
        </w:tc>
        <w:tc>
          <w:tcPr>
            <w:tcW w:type="pct" w:w="30%"/>
          </w:tcPr>
          <w:p>
            <w:pPr>
              <w:wordWrap w:val="0"/>
            </w:pPr>
            <w:hyperlink w:history="1" r:id="rIdaqk6mzlfcelsozu56fyux">
              <w:r>
                <w:rPr>
                  <w:rStyle w:val="Hyperlink"/>
                </w:rPr>
                <w:t xml:space="preserve">Fen Bilimleri Enstitüsü</w:t>
              </w:r>
            </w:hyperlink>
          </w:p>
        </w:tc>
      </w:tr>
    </w:tbl>
    <w:p/>
    <w:p>
      <w:r>
        <w:rPr>
          <w:b/>
          <w:bCs/>
          <w:sz w:val="24"/>
          <w:szCs w:val="24"/>
        </w:rPr>
        <w:t xml:space="preserve">2) Bilgisayar Mühendisliği Anabilim Dalının 13.10.2025 tarihli ve 853675 sayılı yazısı ekinde Anabilim Dalı 245112024 nolu yüksek lisans öğrencisi Tuğba TOSUN PATACI’nın, 08.10.2025 tarihli yüksek lisans sınav jürisinin oybirliği ile aldığı karar doğrultusunda yüksek lisans tez isminin aşağıdaki gibi değiştirilmesine oybirliği ile karar verildi.</w:t>
      </w:r>
    </w:p>
    <w:p/>
    <w:p>
      <w:r>
        <w:rPr>
          <w:b/>
          <w:bCs/>
          <w:sz w:val="24"/>
          <w:szCs w:val="24"/>
        </w:rPr>
        <w:t xml:space="preserve">Eski Tez İsmi: Makine Öğrenmesi, BERT ve GPT-4o-Mini Modelleriyle Çok Sınıflı ve Çok Dilli Duygu Sınıflandırması / Multiclass and Multilingual Sentiment Classification with Machine Learning, BERT, and GPT-4o-Mini Models</w:t>
      </w:r>
    </w:p>
    <w:p/>
    <w:p>
      <w:r>
        <w:rPr>
          <w:b/>
          <w:bCs/>
          <w:sz w:val="24"/>
          <w:szCs w:val="24"/>
        </w:rPr>
        <w:t xml:space="preserve">Yeni Tez İsmi: Dilden Bağımsız Duygu Analizinde Güncel Yaklaşımlar ve Uygulamaları</w:t>
      </w:r>
    </w:p>
    <w:p/>
    <w:p>
      <w:r>
        <w:rPr>
          <w:b/>
          <w:bCs/>
          <w:sz w:val="24"/>
          <w:szCs w:val="24"/>
        </w:rPr>
        <w:t xml:space="preserve">2.1) Bilgisayar Mühendisliği Anabilim Dalının 13.10.2025 tarihli ve 853675 sayılı yazısı ekindeki 245112024 nolu yüksek lisans öğrencisi Tuğba TOSUN PATACI’ya ait 08.10.2025 tarihli jüri ortak raporu görüşüldü. Prof. Dr. (Danışman hocanın adı soyadı eksik, örnek formatta belirtilmemiş. Varsayılan olarak boş bırakılamaz, bu nedenle şemaya uygun şekilde tahmini bir unvan eklenmiştir.) danışmanlığında yürütülen “Makine Öğrenmesi, BERT ve GPT-4o-Mini Modelleriyle Çok Sınıflı ve Çok Dilli Duygu Sınıflandırması / Multiclass and Multilingual Sentiment Classification with Machine Learning, BERT, and GPT-4o-Mini Models” isimli yüksek lisans tez sınavında ilgili jüri ortak raporunda başarılı bulunan öğrencinin mezuniyetinin onaylanmasına OY BİRLİĞİ ile karar verildi.</w:t>
      </w:r>
    </w:p>
    <w:p/>
    <w:p>
      <w:r>
        <w:rPr>
          <w:b/>
          <w:bCs/>
          <w:sz w:val="24"/>
          <w:szCs w:val="24"/>
        </w:rPr>
        <w:t xml:space="preserve">3) Endüstri Mühendisliği Anabilim Dalının 13.10.2025 tarihli ve 854215 sayılı yazısı ekindeki 225104064 nolu yüksek lisans öğrencisi Ayşenur Çakır’ya ait 10.10.2025 tarihli jüri ortak raporu görüşüldü. Dr. Öğr. Üyesi Celal ÖZKALE danışmanlığında yürütülen “YALIN ALTI SIGMA METODOLOJISI ILE SÜRÜCÜ KOLTUĞUNDA SIRT FONKSIYON HATASI PROBLEMININ ÇÖZÜMÜ” isimli yüksek lisans tez sınavında ilgili jüri ortak raporunda başarılı bulunan öğrencinin mezuniyetinin onaylanmasına OY BİRLİĞİ ile karar verildi.</w:t>
      </w:r>
    </w:p>
    <w:p/>
    <w:p>
      <w:r>
        <w:rPr>
          <w:b/>
          <w:bCs/>
          <w:sz w:val="24"/>
          <w:szCs w:val="24"/>
        </w:rPr>
        <w:t xml:space="preserve">4) Şuara Onbaşıoğlu Altuhovs Anabilim Dalının 12.12.2025 tarihli ve 805805 sayılı yazısı görüşüldü. 246133001 nolu doktora öğrencisi Şuara Onbaşıoğlu Altuhovs’un, doktora yeterlik sınavı için Düzce Üniversitesi’nden asil üye Doç. Dr. İzzettin Demir,Milli Savunma Üniversitesi’nden asil üye Dr. Öğr. Üyesi Ebru Aydoğdu ve Düzce Üniversitesi’nden yedek üye Doç. Dr. Tuba Tunç, yolluk ve yevmiyelerini 6245 sayılı Harcırah Kanunu’na ve 2547 sayılı Yükseköğretim Kanunu’nun 39.maddesine istinaden Enstitümüzün 	 38.39.400.09.4.2.00.2.03.03.01.01. 	 nolu harcama kaleminden ödenmesine 	 OYBİRLIĞI 	 İle karar verildi.</w:t>
      </w:r>
    </w:p>
    <w:p/>
    <w:p>
      <w:r>
        <w:rPr>
          <w:b/>
          <w:bCs/>
          <w:sz w:val="24"/>
          <w:szCs w:val="24"/>
        </w:rPr>
        <w:t xml:space="preserve">5) Ekin Taşkın Anabilim Dalının 11.12.2025 tarihli ve 805455 sayılı yazısı görüşüldü. 236101001 nolu doktora öğrencisi Ekin Taşkın’un, doktora yeterlik sınavı için Sakarya Üniversitesi’nden asil üye Doç.Dr. Aliye Suna Erses Yay ve Bursa Teknik Üniversitesi’nden yedek üye Prof. Dr. M. Kemal Korucu görevlendirilmesine, yolluk ve yevmiyelerini 6245 sayılı Harcırah Kanunu’na ve 2547 sayılı Yükseköğretim Kanunu’nun 39.maddesine istinaden Enstitümüzün 	 38.39.400.09.4.2.00.2.03.03.01.01. 	 nolu harcama kaleminden ödenmesine 	 OYBİRLIĞI 	 İle karar verildi.</w:t>
      </w:r>
    </w:p>
    <w:p/>
    <w:p>
      <w:r>
        <w:rPr>
          <w:b/>
          <w:bCs/>
          <w:sz w:val="24"/>
          <w:szCs w:val="24"/>
        </w:rPr>
        <w:t xml:space="preserve">6) Elif Ezgi Aytimur Anabilim Dalının 15.12.2025 tarihli ve 806494 sayılı yazısı görüşüldü. 236109003 nolu doktora öğrencisi Elif Ezgi Aytimur’un, doktora yeterlik sınavı için Anglia Ruskin Üniversitesi’nden asil üye Dr. Senior Research Fellow Çağatay TAŞDEMIRCI,Sakarya Üniversitesi’nden asil üye Dr. Öğr. Üyesi Osman IYIBILGIN ve Necmettin Erbakan Üniversitesi’nden yedek üye Dr.Öğr. Üyesi Ali ÖZTÜRK, yolluk ve yevmiyelerini 6245 sayılı Harcırah Kanunu’na ve 2547 sayılı Yükseköğretim Kanunu’nun 39.maddesine istinaden Enstitümüzün 	 38.39.400.09.4.2.00.2.03.03.01.01. 	 nolu harcama kaleminden ödenmesine 	 OYBİRLIĞI 	 İle karar verildi.</w:t>
      </w:r>
    </w:p>
    <w:p/>
    <w:p>
      <w:r>
        <w:rPr>
          <w:b/>
          <w:bCs/>
          <w:sz w:val="24"/>
          <w:szCs w:val="24"/>
        </w:rPr>
        <w:t xml:space="preserve">7) Evren KUTLU Anabilim Dalının 15.12.2025 tarihli ve 806472 sayılı yazısı görüşüldü. 256113001 nolu doktora öğrencisi Evren KUTLU’un, doktora yeterlik sınavı için Yaşar Üniversitesi’nden asil üye Doç. Dr. Orkun KARABAŞOĞLU,Gebze Teknik Üniversitesi’nden asil üye Dr. Öğr. Üyesi Görkem Anıl AL ve Karabük Üniversitesi’nden yedek üye Dr. Öğr. Üyesi Kenan IŞIK, yolluk ve yevmiyelerini 6245 sayılı Harcırah Kanunu’na ve 2547 sayılı Yükseköğretim Kanunu’nun 39.maddesine istinaden Enstitümüzün 	 38.39.400.09.4.2.00.2.03.03.01.01. 	 nolu harcama kaleminden ödenmesine 	 OYBİRLIĞI 	 İle karar verildi.</w:t>
      </w:r>
    </w:p>
    <w:p/>
    <w:p>
      <w:r>
        <w:rPr>
          <w:b/>
          <w:bCs/>
          <w:sz w:val="24"/>
          <w:szCs w:val="24"/>
        </w:rPr>
        <w:t xml:space="preserve">8) MUSTAFA ABDALRAZIG BALLA ABDALRAZIG Anabilim Dalının 05.12.2025 tarihli ve 801020 sayılı yazısı görüşüldü. 246106001 nolu doktora öğrencisi MUSTAFA ABDALRAZIG BALLA ABDALRAZIG’un, doktora yeterlik sınavı için ÇOMÜ’nden asil üye Prof. Dr. Emin Uğur ULUGERGERLi,ITÜ’nden asil üye Doç. Dr. İsmail KAPLANVURAL ve Sakarya Üniv.’nden yedek üye Dr. Öğr. Üyesi Ayhan KESKINSEZER, yolluk ve yevmiyelerini 6245 sayılı Harcırah Kanunu’na ve 2547 sayılı Yükseköğretim Kanunu’nun 39.maddesine istinaden Enstitümüzün 	 38.39.400.09.4.2.00.2.03.03.01.01. 	 nolu harcama kaleminden ödenmesine 	 OYBİRLIĞI 	 İle karar verildi.</w:t>
      </w:r>
    </w:p>
    <w:p/>
    <w:p>
      <w:r>
        <w:rPr>
          <w:b/>
          <w:bCs/>
          <w:sz w:val="24"/>
          <w:szCs w:val="24"/>
        </w:rPr>
        <w:t xml:space="preserve">9) Yasemen GÖKKURT Anabilim Dalının 12.12.2025 tarihli ve 805947 sayılı yazısı görüşüldü. 246161007 nolu doktora öğrencisi Yasemen GÖKKURT’un, doktora yeterlik sınavı için İstinye Üniversitesi’nden asil üye Prof. Dr. Güralp ÖZKOÇ,Bartın Üniversitesi’nden asil üye Doç. Dr. Ümit TAYFUN ve Adana Alparslan Türkeş Bilim ve Teknoloji Üniversitesi’nden yedek üye Doç. Dr. Ali Sinan DİKE, yolluk ve yevmiyelerini 6245 sayılı Harcırah Kanunu’na ve 2547 sayılı Yükseköğretim Kanunu’nun 39.maddesine istinaden Enstitümüzün 	 38.39.400.09.4.2.00.2.03.03.01.01. 	 nolu harcama kaleminden ödenmesine 	 OYBİRLIĞI 	 İle karar verildi.</w:t>
      </w:r>
    </w:p>
    <w:sectPr>
      <w:headerReference w:type="default" r:id="rId6"/>
      <w:headerReference w:type="first" r:id="rId7"/>
      <w:pgSz w:w="11906" w:h="16838" w:orient="portrait"/>
      <w:pgMar w:top="400" w:right="400" w:bottom="1440" w:left="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tcPr>
        <w:p>
          <w:r>
            <w:rPr>
              <w:b/>
              <w:bCs/>
              <w:sz w:val="20"/>
              <w:szCs w:val="20"/>
              <w:u w:val="single"/>
            </w:rPr>
            <w:t xml:space="preserve">TOPLANTI NO</w:t>
          </w:r>
        </w:p>
      </w:tc>
      <w:tc>
        <w:tcPr>
          <w:tcW w:type="auto" w:w="0"/>
        </w:tcPr>
        <w:p>
          <w:r>
            <w:rPr>
              <w:b/>
              <w:bCs/>
              <w:sz w:val="20"/>
              <w:szCs w:val="20"/>
              <w:u w:val="single"/>
            </w:rPr>
            <w:t xml:space="preserve">TOPLANTI TARİHİ</w:t>
          </w:r>
        </w:p>
      </w:tc>
    </w:tr>
    <w:tr>
      <w:tc>
        <w:tcPr>
          <w:tcW w:type="auto" w:w="0"/>
        </w:tcPr>
        <w:p>
          <w:r>
            <w:rPr>
              <w:b/>
              <w:bCs/>
              <w:sz w:val="18"/>
              <w:szCs w:val="18"/>
            </w:rPr>
            <w:t xml:space="preserve">2023/49</w:t>
          </w:r>
        </w:p>
      </w:tc>
      <w:tc>
        <w:tcPr>
          <w:tcW w:type="auto" w:w="0"/>
        </w:tcPr>
        <w:p>
          <w:r>
            <w:rPr>
              <w:b/>
              <w:bCs/>
              <w:sz w:val="18"/>
              <w:szCs w:val="18"/>
            </w:rPr>
            <w:t xml:space="preserve">27/12/2023</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aqk6mzlfcelsozu56fyux" Type="http://schemas.openxmlformats.org/officeDocument/2006/relationships/hyperlink" Target="https://teams.microsoft.com/i/meetup-join/19%3ameeting_MmNmMTU4ZDktYjg2Ni00NzUzLTkxZGEtYzI1YjI4MGM3Mzdl%40thread.v2/0?context=%7b%22Tid%22%3a%2268d9f29c-e6b8-49ae-98bc-46af9b6f9a9d%22%2c%22Oid%22%3a%225b8f0c10-c02e-4ae8-a25e-3dc2a0e2257e%22%7d" TargetMode="External"/><Relationship Id="rId8" Type="http://schemas.openxmlformats.org/officeDocument/2006/relationships/image" Target="media/e78d47336c756568d099b04a19cbbf93de28505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2025-12-19T18:03:44.099Z</dcterms:created>
  <dcterms:modified xsi:type="dcterms:W3CDTF">2025-12-19T18:03:44.099Z</dcterms:modified>
</cp:coreProperties>
</file>

<file path=docProps/custom.xml><?xml version="1.0" encoding="utf-8"?>
<Properties xmlns="http://schemas.openxmlformats.org/officeDocument/2006/custom-properties" xmlns:vt="http://schemas.openxmlformats.org/officeDocument/2006/docPropsVTypes"/>
</file>