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rFonts w:ascii="Google Sans" w:cs="Google Sans" w:eastAsia="Google Sans" w:hAnsi="Google Sans"/>
          <w:sz w:val="24"/>
          <w:szCs w:val="24"/>
        </w:rPr>
      </w:pPr>
      <w:bookmarkStart w:colFirst="0" w:colLast="0" w:name="_n2ss8mwikw8x" w:id="0"/>
      <w:bookmarkEnd w:id="0"/>
      <w:r w:rsidDel="00000000" w:rsidR="00000000" w:rsidRPr="00000000">
        <w:rPr>
          <w:rFonts w:ascii="Google Sans" w:cs="Google Sans" w:eastAsia="Google Sans" w:hAnsi="Google Sans"/>
          <w:rtl w:val="0"/>
        </w:rPr>
        <w:t xml:space="preserve">Controls and compliance checklist</w:t>
      </w:r>
      <w:r w:rsidDel="00000000" w:rsidR="00000000" w:rsidRPr="00000000">
        <w:rPr>
          <w:rtl w:val="0"/>
        </w:rPr>
      </w:r>
    </w:p>
    <w:p w:rsidR="00000000" w:rsidDel="00000000" w:rsidP="00000000" w:rsidRDefault="00000000" w:rsidRPr="00000000" w14:paraId="00000002">
      <w:pPr>
        <w:rPr>
          <w:rFonts w:ascii="Google Sans" w:cs="Google Sans" w:eastAsia="Google Sans" w:hAnsi="Google Sans"/>
          <w:i w:val="1"/>
          <w:iCs w:val="1"/>
          <w:sz w:val="24"/>
          <w:szCs w:val="24"/>
        </w:rPr>
      </w:pPr>
      <w:r w:rsidDel="00000000" w:rsidR="00000000" w:rsidRPr="00000000">
        <w:rPr>
          <w:rtl w:val="0"/>
        </w:rPr>
      </w:r>
    </w:p>
    <w:p w:rsidR="00000000" w:rsidDel="00000000" w:rsidP="00000000" w:rsidRDefault="00000000" w:rsidRPr="00000000" w14:paraId="00000003">
      <w:pPr>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rPr>
          <w:rFonts w:ascii="Google Sans" w:cs="Google Sans" w:eastAsia="Google Sans" w:hAnsi="Google Sans"/>
          <w:sz w:val="26"/>
          <w:szCs w:val="26"/>
        </w:rPr>
      </w:pPr>
      <w:r w:rsidDel="00000000" w:rsidR="00000000" w:rsidRPr="00000000">
        <w:rPr>
          <w:rFonts w:ascii="Google Sans" w:cs="Google Sans" w:eastAsia="Google Sans" w:hAnsi="Google Sans"/>
          <w:b w:val="1"/>
          <w:bCs w:val="1"/>
          <w:sz w:val="24"/>
          <w:szCs w:val="24"/>
          <w:rtl w:val="0"/>
        </w:rPr>
        <w:t xml:space="preserve">Controls assessment checklist</w:t>
      </w:r>
      <w:r w:rsidDel="00000000" w:rsidR="00000000" w:rsidRPr="00000000">
        <w:rPr>
          <w:rtl w:val="0"/>
        </w:rPr>
      </w:r>
    </w:p>
    <w:p w:rsidR="00000000" w:rsidDel="00000000" w:rsidP="00000000" w:rsidRDefault="00000000" w:rsidRPr="00000000" w14:paraId="00000005">
      <w:pPr>
        <w:rPr>
          <w:rFonts w:ascii="Google Sans" w:cs="Google Sans" w:eastAsia="Google Sans" w:hAnsi="Google Sans"/>
        </w:rPr>
      </w:pPr>
      <w:r w:rsidDel="00000000" w:rsidR="00000000" w:rsidRPr="00000000">
        <w:rPr>
          <w:rtl w:val="0"/>
        </w:rPr>
      </w:r>
    </w:p>
    <w:tbl>
      <w:tblPr>
        <w:tblStyle w:val="Table1"/>
        <w:tblW w:w="889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900"/>
        <w:gridCol w:w="945"/>
        <w:gridCol w:w="3525"/>
        <w:gridCol w:w="3525"/>
        <w:tblGridChange w:id="0">
          <w:tblGrid>
            <w:gridCol w:w="900"/>
            <w:gridCol w:w="945"/>
            <w:gridCol w:w="3525"/>
            <w:gridCol w:w="35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jc w:val="right"/>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sz w:val="24"/>
                <w:szCs w:val="24"/>
                <w:rtl w:val="0"/>
              </w:rPr>
              <w:t xml:space="preserve">  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spacing w:line="240" w:lineRule="auto"/>
              <w:jc w:val="center"/>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sz w:val="24"/>
                <w:szCs w:val="24"/>
                <w:rtl w:val="0"/>
              </w:rPr>
              <w:t xml:space="preserv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sz w:val="24"/>
                <w:szCs w:val="24"/>
                <w:rtl w:val="0"/>
              </w:rPr>
              <w:t xml:space="preserve">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rPr>
                <w:rFonts w:ascii="Google Sans" w:cs="Google Sans" w:eastAsia="Google Sans" w:hAnsi="Google Sans"/>
                <w:b w:val="1"/>
                <w:bCs w:val="1"/>
                <w:i w:val="1"/>
                <w:iCs w:val="1"/>
                <w:sz w:val="24"/>
                <w:szCs w:val="24"/>
              </w:rPr>
            </w:pPr>
            <w:r w:rsidDel="00000000" w:rsidR="00000000" w:rsidRPr="00000000">
              <w:rPr>
                <w:rFonts w:ascii="Google Sans" w:cs="Google Sans" w:eastAsia="Google Sans" w:hAnsi="Google Sans"/>
                <w:b w:val="1"/>
                <w:bCs w:val="1"/>
                <w:i w:val="1"/>
                <w:iCs w:val="1"/>
                <w:sz w:val="24"/>
                <w:szCs w:val="24"/>
                <w:rtl w:val="0"/>
              </w:rPr>
              <w:t xml:space="preserve">Explanation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numPr>
                <w:ilvl w:val="0"/>
                <w:numId w:val="1"/>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numPr>
                <w:ilvl w:val="0"/>
                <w:numId w:val="4"/>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sz w:val="24"/>
                <w:szCs w:val="24"/>
                <w:rtl w:val="0"/>
              </w:rPr>
              <w:t xml:space="preserve">Least Privilege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The principle of Least Privilege is not implemented here in the system that might leave unnecessary controls in the hands of an employee who doesn’t need it and may use it unethically.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numPr>
                <w:ilvl w:val="0"/>
                <w:numId w:val="7"/>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Disaster recovery plans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There are no disaster recovery plans in case of an incident that can heavily impact the business continuity that might result in a huge financial loss.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numPr>
                <w:ilvl w:val="0"/>
                <w:numId w:val="14"/>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Password policies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The password policies are so minimal that can easily be breached by brute force and dictionary attacks.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numPr>
                <w:ilvl w:val="0"/>
                <w:numId w:val="3"/>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Separation of duties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The duties are not separated that might leave more than enough authority over data and controls in hands of all the employees that might result in any unethical incident resulting in loss of finances and reputation.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numPr>
                <w:ilvl w:val="0"/>
                <w:numId w:val="2"/>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Firewall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The firewall is present to manage any manages the traffic and blocks any ambiguous activity.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rPr>
                <w:rFonts w:ascii="Google Sans" w:cs="Google Sans" w:eastAsia="Google Sans" w:hAnsi="Google Sans"/>
                <w:i w:val="1"/>
                <w:iCs w:val="1"/>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numPr>
                <w:ilvl w:val="0"/>
                <w:numId w:val="10"/>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Intrusion detection system (IDS)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There is no IDS that might be a big drawback as a really dangerous incident might happen without even being notified.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numPr>
                <w:ilvl w:val="0"/>
                <w:numId w:val="5"/>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Backups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There are no data backups that make data recovery impossible in case of a data breach or data loss.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numPr>
                <w:ilvl w:val="0"/>
                <w:numId w:val="12"/>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Antivirus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There is an active anti virus software present to monitor any harmful software installed or external device connected.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numPr>
                <w:ilvl w:val="0"/>
                <w:numId w:val="11"/>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Manual monitoring, maintenance, and intervention for legacy systems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Although the systems are monitored and maintained but there is no regular schedule and methods are also unclear.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numPr>
                <w:ilvl w:val="0"/>
                <w:numId w:val="1"/>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numPr>
                <w:ilvl w:val="0"/>
                <w:numId w:val="4"/>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Encryption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Data encryption is present and even the credit card details are also available to all employees leaving data in a very vulnerable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numPr>
                <w:ilvl w:val="0"/>
                <w:numId w:val="7"/>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Password management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There is no centralized password management system with very minimal password policies in play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numPr>
                <w:ilvl w:val="0"/>
                <w:numId w:val="13"/>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Locks (offices, storefront, warehouse)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Physical locks and security is quite sufficient.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numPr>
                <w:ilvl w:val="0"/>
                <w:numId w:val="6"/>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Closed-circuit television (CCTV) surveillance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The data rooms, offices and physical assets are CCTV monitored.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numPr>
                <w:ilvl w:val="0"/>
                <w:numId w:val="13"/>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Fire detection/prevention (fire alarm, sprinkler system,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The fire system is also implemented perfectly.</w:t>
            </w:r>
          </w:p>
        </w:tc>
      </w:tr>
    </w:tbl>
    <w:p w:rsidR="00000000" w:rsidDel="00000000" w:rsidP="00000000" w:rsidRDefault="00000000" w:rsidRPr="00000000" w14:paraId="00000046">
      <w:pPr>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47">
      <w:pPr>
        <w:rPr>
          <w:rFonts w:ascii="Google Sans" w:cs="Google Sans" w:eastAsia="Google Sans" w:hAnsi="Google Sans"/>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49">
      <w:pPr>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sz w:val="24"/>
          <w:szCs w:val="24"/>
          <w:rtl w:val="0"/>
        </w:rPr>
        <w:t xml:space="preserve">Compliance checklist</w:t>
      </w:r>
    </w:p>
    <w:p w:rsidR="00000000" w:rsidDel="00000000" w:rsidP="00000000" w:rsidRDefault="00000000" w:rsidRPr="00000000" w14:paraId="0000004A">
      <w:pPr>
        <w:rPr>
          <w:rFonts w:ascii="Google Sans" w:cs="Google Sans" w:eastAsia="Google Sans" w:hAnsi="Google Sans"/>
          <w:b w:val="1"/>
          <w:bCs w:val="1"/>
          <w:i w:val="1"/>
          <w:iCs w:val="1"/>
          <w:sz w:val="24"/>
          <w:szCs w:val="24"/>
        </w:rPr>
      </w:pPr>
      <w:r w:rsidDel="00000000" w:rsidR="00000000" w:rsidRPr="00000000">
        <w:rPr>
          <w:rtl w:val="0"/>
        </w:rPr>
      </w:r>
    </w:p>
    <w:p w:rsidR="00000000" w:rsidDel="00000000" w:rsidP="00000000" w:rsidRDefault="00000000" w:rsidRPr="00000000" w14:paraId="0000004B">
      <w:pPr>
        <w:rPr>
          <w:rFonts w:ascii="Google Sans" w:cs="Google Sans" w:eastAsia="Google Sans" w:hAnsi="Google Sans"/>
          <w:b w:val="1"/>
          <w:bCs w:val="1"/>
          <w:sz w:val="24"/>
          <w:szCs w:val="24"/>
        </w:rPr>
      </w:pPr>
      <w:r w:rsidDel="00000000" w:rsidR="00000000" w:rsidRPr="00000000">
        <w:rPr>
          <w:rtl w:val="0"/>
        </w:rPr>
      </w:r>
    </w:p>
    <w:p w:rsidR="00000000" w:rsidDel="00000000" w:rsidP="00000000" w:rsidRDefault="00000000" w:rsidRPr="00000000" w14:paraId="0000004C">
      <w:pPr>
        <w:spacing w:after="200" w:line="360" w:lineRule="auto"/>
        <w:rPr>
          <w:rFonts w:ascii="Google Sans" w:cs="Google Sans" w:eastAsia="Google Sans" w:hAnsi="Google Sans"/>
          <w:sz w:val="24"/>
          <w:szCs w:val="24"/>
          <w:u w:val="single"/>
        </w:rPr>
      </w:pPr>
      <w:r w:rsidDel="00000000" w:rsidR="00000000" w:rsidRPr="00000000">
        <w:rPr>
          <w:rFonts w:ascii="Google Sans" w:cs="Google Sans" w:eastAsia="Google Sans" w:hAnsi="Google Sans"/>
          <w:sz w:val="24"/>
          <w:szCs w:val="24"/>
          <w:u w:val="single"/>
          <w:rtl w:val="0"/>
        </w:rPr>
        <w:t xml:space="preserve">Payment Card Industry Data Security Standard (PCI DSS)</w:t>
      </w:r>
    </w:p>
    <w:tbl>
      <w:tblPr>
        <w:tblStyle w:val="Table2"/>
        <w:tblW w:w="934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780"/>
        <w:gridCol w:w="915"/>
        <w:gridCol w:w="3750"/>
        <w:gridCol w:w="3900"/>
        <w:tblGridChange w:id="0">
          <w:tblGrid>
            <w:gridCol w:w="780"/>
            <w:gridCol w:w="915"/>
            <w:gridCol w:w="3750"/>
            <w:gridCol w:w="3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jc w:val="right"/>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jc w:val="center"/>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sz w:val="24"/>
                <w:szCs w:val="24"/>
                <w:rtl w:val="0"/>
              </w:rPr>
              <w:t xml:space="preserv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sz w:val="24"/>
                <w:szCs w:val="24"/>
                <w:rtl w:val="0"/>
              </w:rPr>
              <w:t xml:space="preserve">Best practice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rFonts w:ascii="Google Sans" w:cs="Google Sans" w:eastAsia="Google Sans" w:hAnsi="Google Sans"/>
                <w:b w:val="1"/>
                <w:bCs w:val="1"/>
                <w:i w:val="1"/>
                <w:iCs w:val="1"/>
                <w:sz w:val="24"/>
                <w:szCs w:val="24"/>
              </w:rPr>
            </w:pPr>
            <w:r w:rsidDel="00000000" w:rsidR="00000000" w:rsidRPr="00000000">
              <w:rPr>
                <w:rFonts w:ascii="Google Sans" w:cs="Google Sans" w:eastAsia="Google Sans" w:hAnsi="Google Sans"/>
                <w:b w:val="1"/>
                <w:bCs w:val="1"/>
                <w:i w:val="1"/>
                <w:iCs w:val="1"/>
                <w:sz w:val="24"/>
                <w:szCs w:val="24"/>
                <w:rtl w:val="0"/>
              </w:rPr>
              <w:t xml:space="preserve">Explanation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numPr>
                <w:ilvl w:val="0"/>
                <w:numId w:val="1"/>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numPr>
                <w:ilvl w:val="0"/>
                <w:numId w:val="4"/>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Only authorized users have access to customers’ credit card information.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No, all the employees have access to the credit card data leaving it vulnerable.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numPr>
                <w:ilvl w:val="0"/>
                <w:numId w:val="7"/>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Credit card information is accepted, processed, transmitted, and stored internally, in a secure environment.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No, there is least confidentiality and no encryption is in play.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numPr>
                <w:ilvl w:val="0"/>
                <w:numId w:val="14"/>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rFonts w:ascii="Google Sans" w:cs="Google Sans" w:eastAsia="Google Sans" w:hAnsi="Google Sans"/>
                <w:sz w:val="24"/>
                <w:szCs w:val="24"/>
                <w:highlight w:val="yellow"/>
              </w:rPr>
            </w:pPr>
            <w:r w:rsidDel="00000000" w:rsidR="00000000" w:rsidRPr="00000000">
              <w:rPr>
                <w:rFonts w:ascii="Google Sans" w:cs="Google Sans" w:eastAsia="Google Sans" w:hAnsi="Google Sans"/>
                <w:sz w:val="24"/>
                <w:szCs w:val="24"/>
                <w:rtl w:val="0"/>
              </w:rPr>
              <w:t xml:space="preserve">Implement data encryption procedures to better secure credit card transaction touchpoints and data.</w:t>
            </w:r>
            <w:r w:rsidDel="00000000" w:rsidR="00000000" w:rsidRPr="00000000">
              <w:rPr>
                <w:rFonts w:ascii="Google Sans" w:cs="Google Sans" w:eastAsia="Google Sans" w:hAnsi="Google Sans"/>
                <w:sz w:val="24"/>
                <w:szCs w:val="24"/>
                <w:highlight w:val="yellow"/>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No encryption is there and data is saved and processed unencrypted that compromises the privacy and security of users.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numPr>
                <w:ilvl w:val="0"/>
                <w:numId w:val="3"/>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Adopt secure password management policies.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Password policies are quite minimal leaving passwords easily crackable.</w:t>
            </w:r>
          </w:p>
        </w:tc>
      </w:tr>
    </w:tbl>
    <w:p w:rsidR="00000000" w:rsidDel="00000000" w:rsidP="00000000" w:rsidRDefault="00000000" w:rsidRPr="00000000" w14:paraId="00000061">
      <w:pPr>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62">
      <w:pPr>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63">
      <w:pPr>
        <w:spacing w:after="200" w:line="360" w:lineRule="auto"/>
        <w:rPr>
          <w:rFonts w:ascii="Google Sans" w:cs="Google Sans" w:eastAsia="Google Sans" w:hAnsi="Google Sans"/>
          <w:sz w:val="24"/>
          <w:szCs w:val="24"/>
          <w:u w:val="single"/>
        </w:rPr>
      </w:pPr>
      <w:r w:rsidDel="00000000" w:rsidR="00000000" w:rsidRPr="00000000">
        <w:rPr>
          <w:rFonts w:ascii="Google Sans" w:cs="Google Sans" w:eastAsia="Google Sans" w:hAnsi="Google Sans"/>
          <w:sz w:val="24"/>
          <w:szCs w:val="24"/>
          <w:u w:val="single"/>
          <w:rtl w:val="0"/>
        </w:rPr>
        <w:t xml:space="preserve">General Data Protection Regulation (GDPR)</w:t>
      </w:r>
    </w:p>
    <w:tbl>
      <w:tblPr>
        <w:tblStyle w:val="Table3"/>
        <w:tblW w:w="9480.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900"/>
        <w:gridCol w:w="945"/>
        <w:gridCol w:w="3615"/>
        <w:gridCol w:w="4020"/>
        <w:tblGridChange w:id="0">
          <w:tblGrid>
            <w:gridCol w:w="900"/>
            <w:gridCol w:w="945"/>
            <w:gridCol w:w="3615"/>
            <w:gridCol w:w="40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jc w:val="right"/>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jc w:val="center"/>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sz w:val="24"/>
                <w:szCs w:val="24"/>
                <w:rtl w:val="0"/>
              </w:rPr>
              <w:t xml:space="preserv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sz w:val="24"/>
                <w:szCs w:val="24"/>
                <w:rtl w:val="0"/>
              </w:rPr>
              <w:t xml:space="preserve">Best practice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i w:val="1"/>
                <w:iCs w:val="1"/>
                <w:sz w:val="24"/>
                <w:szCs w:val="24"/>
                <w:rtl w:val="0"/>
              </w:rPr>
              <w:t xml:space="preserve">Explanation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numPr>
                <w:ilvl w:val="0"/>
                <w:numId w:val="1"/>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numPr>
                <w:ilvl w:val="0"/>
                <w:numId w:val="4"/>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E.U. customers’ data is kept private/secured.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No, there is no encryption and all the employees have access to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numPr>
                <w:ilvl w:val="0"/>
                <w:numId w:val="9"/>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There is a plan in place to notify E.U. customers within 72 hours if their data is compromised/there is a breach.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The customer notification plan is present and working.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numPr>
                <w:ilvl w:val="0"/>
                <w:numId w:val="14"/>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Ensure data is properly classified and inventoried.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No, user data is not properly inventoried.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numPr>
                <w:ilvl w:val="0"/>
                <w:numId w:val="8"/>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Enforce privacy policies, procedures, and processes to properly document and maintain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Data documentation and processes to maintain data are fine.</w:t>
            </w:r>
          </w:p>
        </w:tc>
      </w:tr>
    </w:tbl>
    <w:p w:rsidR="00000000" w:rsidDel="00000000" w:rsidP="00000000" w:rsidRDefault="00000000" w:rsidRPr="00000000" w14:paraId="00000078">
      <w:pPr>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79">
      <w:pPr>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7A">
      <w:pPr>
        <w:spacing w:after="200" w:line="36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u w:val="single"/>
          <w:rtl w:val="0"/>
        </w:rPr>
        <w:t xml:space="preserve">System and Organizations Controls (SOC type 1, SOC type 2)</w:t>
      </w:r>
      <w:r w:rsidDel="00000000" w:rsidR="00000000" w:rsidRPr="00000000">
        <w:rPr>
          <w:rFonts w:ascii="Google Sans" w:cs="Google Sans" w:eastAsia="Google Sans" w:hAnsi="Google Sans"/>
          <w:sz w:val="24"/>
          <w:szCs w:val="24"/>
          <w:rtl w:val="0"/>
        </w:rPr>
        <w:t xml:space="preserve"> </w:t>
      </w:r>
    </w:p>
    <w:tbl>
      <w:tblPr>
        <w:tblStyle w:val="Table4"/>
        <w:tblW w:w="91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930"/>
        <w:gridCol w:w="915"/>
        <w:gridCol w:w="3795"/>
        <w:gridCol w:w="3495"/>
        <w:tblGridChange w:id="0">
          <w:tblGrid>
            <w:gridCol w:w="930"/>
            <w:gridCol w:w="915"/>
            <w:gridCol w:w="3795"/>
            <w:gridCol w:w="34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jc w:val="right"/>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jc w:val="center"/>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sz w:val="24"/>
                <w:szCs w:val="24"/>
                <w:rtl w:val="0"/>
              </w:rPr>
              <w:t xml:space="preserv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rFonts w:ascii="Google Sans" w:cs="Google Sans" w:eastAsia="Google Sans" w:hAnsi="Google Sans"/>
                <w:b w:val="1"/>
                <w:bCs w:val="1"/>
                <w:sz w:val="24"/>
                <w:szCs w:val="24"/>
              </w:rPr>
            </w:pPr>
            <w:r w:rsidDel="00000000" w:rsidR="00000000" w:rsidRPr="00000000">
              <w:rPr>
                <w:rFonts w:ascii="Google Sans" w:cs="Google Sans" w:eastAsia="Google Sans" w:hAnsi="Google Sans"/>
                <w:b w:val="1"/>
                <w:bCs w:val="1"/>
                <w:sz w:val="24"/>
                <w:szCs w:val="24"/>
                <w:rtl w:val="0"/>
              </w:rPr>
              <w:t xml:space="preserve">Best practice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b w:val="1"/>
                <w:bCs w:val="1"/>
                <w:i w:val="1"/>
                <w:iCs w:val="1"/>
                <w:sz w:val="24"/>
                <w:szCs w:val="24"/>
                <w:rtl w:val="0"/>
              </w:rPr>
              <w:t xml:space="preserve">Explanation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numPr>
                <w:ilvl w:val="0"/>
                <w:numId w:val="1"/>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numPr>
                <w:ilvl w:val="0"/>
                <w:numId w:val="4"/>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User access policies are established.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No such policies are in play.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numPr>
                <w:ilvl w:val="0"/>
                <w:numId w:val="7"/>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Sensitive data (PII/SPII) is confidential/private.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Not private, as data is available to all the employees and lacks encryption.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numPr>
                <w:ilvl w:val="0"/>
                <w:numId w:val="6"/>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Data integrity ensures the data is consistent, complete, accurate, and has been validated.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Data is accurate and integrity in the environment and data is maintained.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ind w:left="720" w:firstLine="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numPr>
                <w:ilvl w:val="0"/>
                <w:numId w:val="3"/>
              </w:numPr>
              <w:spacing w:line="240" w:lineRule="auto"/>
              <w:ind w:left="720" w:hanging="360"/>
              <w:jc w:val="both"/>
              <w:rPr>
                <w:rFonts w:ascii="Google Sans" w:cs="Google Sans" w:eastAsia="Google Sans" w:hAnsi="Google Sans"/>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Data is available to individuals authorized to access 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Google Sans" w:cs="Google Sans" w:eastAsia="Google Sans" w:hAnsi="Google Sans"/>
                <w:i w:val="1"/>
                <w:iCs w:val="1"/>
                <w:sz w:val="24"/>
                <w:szCs w:val="24"/>
              </w:rPr>
            </w:pPr>
            <w:r w:rsidDel="00000000" w:rsidR="00000000" w:rsidRPr="00000000">
              <w:rPr>
                <w:rFonts w:ascii="Google Sans" w:cs="Google Sans" w:eastAsia="Google Sans" w:hAnsi="Google Sans"/>
                <w:i w:val="1"/>
                <w:iCs w:val="1"/>
                <w:sz w:val="24"/>
                <w:szCs w:val="24"/>
                <w:rtl w:val="0"/>
              </w:rPr>
              <w:t xml:space="preserve">Data is available to not only authorized individuals but to all the employees that is a huge vulnerability.</w:t>
            </w:r>
          </w:p>
        </w:tc>
      </w:tr>
    </w:tbl>
    <w:p w:rsidR="00000000" w:rsidDel="00000000" w:rsidP="00000000" w:rsidRDefault="00000000" w:rsidRPr="00000000" w14:paraId="0000008F">
      <w:pPr>
        <w:spacing w:after="200" w:line="360"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90">
      <w:pPr>
        <w:spacing w:after="200" w:line="360" w:lineRule="auto"/>
        <w:rPr>
          <w:rFonts w:ascii="Google Sans" w:cs="Google Sans" w:eastAsia="Google Sans" w:hAnsi="Google Sans"/>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spacing w:after="200" w:lineRule="auto"/>
        <w:rPr>
          <w:rFonts w:ascii="Google Sans" w:cs="Google Sans" w:eastAsia="Google Sans" w:hAnsi="Google Sans"/>
          <w:sz w:val="24"/>
          <w:szCs w:val="24"/>
        </w:rPr>
      </w:pPr>
      <w:r w:rsidDel="00000000" w:rsidR="00000000" w:rsidRPr="00000000">
        <w:rPr>
          <w:rFonts w:ascii="Google Sans" w:cs="Google Sans" w:eastAsia="Google Sans" w:hAnsi="Google Sans"/>
          <w:b w:val="1"/>
          <w:bCs w:val="1"/>
          <w:sz w:val="24"/>
          <w:szCs w:val="24"/>
          <w:rtl w:val="0"/>
        </w:rPr>
        <w:t xml:space="preserve">Recommendations : </w:t>
      </w:r>
      <w:r w:rsidDel="00000000" w:rsidR="00000000" w:rsidRPr="00000000">
        <w:rPr>
          <w:rFonts w:ascii="Google Sans" w:cs="Google Sans" w:eastAsia="Google Sans" w:hAnsi="Google Sans"/>
          <w:sz w:val="24"/>
          <w:szCs w:val="24"/>
          <w:rtl w:val="0"/>
        </w:rPr>
        <w:t xml:space="preserve">There is a lack of major administrative and technical controls that include lack of IDS, weak password policies, separation of duties, least privilege and encryption while the physical controls are spot on.</w:t>
      </w:r>
    </w:p>
    <w:p w:rsidR="00000000" w:rsidDel="00000000" w:rsidP="00000000" w:rsidRDefault="00000000" w:rsidRPr="00000000" w14:paraId="00000092">
      <w:pPr>
        <w:spacing w:after="200"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Botium toys need to ensure data confidentiality by using encryption and the principle of authorization. Moreover, the compliance needs a lot of improvements like employee should be able to access the least amount of data that is required for his job to ensure data safety.</w:t>
      </w:r>
    </w:p>
    <w:p w:rsidR="00000000" w:rsidDel="00000000" w:rsidP="00000000" w:rsidRDefault="00000000" w:rsidRPr="00000000" w14:paraId="0000009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