
<file path=[Content_Types].xml><?xml version="1.0" encoding="utf-8"?>
<Types xmlns="http://schemas.openxmlformats.org/package/2006/content-types">
  <Default Extension="gif" ContentType="image/gi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0DFCD2" w14:textId="77777777" w:rsidR="00CF73C5" w:rsidRDefault="00D41636">
      <w:pPr>
        <w:spacing w:after="200"/>
        <w:jc w:val="center"/>
      </w:pPr>
      <w:r>
        <w:rPr>
          <w:noProof/>
        </w:rPr>
        <w:drawing>
          <wp:inline distT="0" distB="0" distL="0" distR="0" wp14:anchorId="15B690CC" wp14:editId="17DD9164">
            <wp:extent cx="762000" cy="809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62000" cy="809625"/>
                    </a:xfrm>
                    <a:prstGeom prst="rect">
                      <a:avLst/>
                    </a:prstGeom>
                  </pic:spPr>
                </pic:pic>
              </a:graphicData>
            </a:graphic>
          </wp:inline>
        </w:drawing>
      </w:r>
      <w:r>
        <w:t xml:space="preserve">          </w:t>
      </w:r>
      <w:r>
        <w:rPr>
          <w:noProof/>
        </w:rPr>
        <w:drawing>
          <wp:inline distT="0" distB="0" distL="0" distR="0" wp14:anchorId="2A1F7468" wp14:editId="13C193C6">
            <wp:extent cx="762000" cy="76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762000" cy="762000"/>
                    </a:xfrm>
                    <a:prstGeom prst="rect">
                      <a:avLst/>
                    </a:prstGeom>
                  </pic:spPr>
                </pic:pic>
              </a:graphicData>
            </a:graphic>
          </wp:inline>
        </w:drawing>
      </w:r>
    </w:p>
    <w:p w14:paraId="09A8E746" w14:textId="77777777" w:rsidR="00CF73C5" w:rsidRDefault="00D41636">
      <w:pPr>
        <w:spacing w:before="120" w:after="120" w:line="360" w:lineRule="auto"/>
        <w:jc w:val="center"/>
      </w:pPr>
      <w:r>
        <w:rPr>
          <w:b/>
          <w:bCs/>
          <w:color w:val="002060"/>
          <w:sz w:val="36"/>
          <w:szCs w:val="36"/>
        </w:rPr>
        <w:t>AI-Powered Mental Health Screening System for Egyptian University Students</w:t>
      </w:r>
    </w:p>
    <w:p w14:paraId="2FBD19E2" w14:textId="77777777" w:rsidR="00CF73C5" w:rsidRDefault="00D41636">
      <w:pPr>
        <w:spacing w:before="80" w:after="80" w:line="360" w:lineRule="auto"/>
        <w:jc w:val="center"/>
      </w:pPr>
      <w:r>
        <w:rPr>
          <w:b/>
          <w:bCs/>
          <w:color w:val="002060"/>
          <w:sz w:val="34"/>
          <w:szCs w:val="34"/>
        </w:rPr>
        <w:t>نظام فحص الصحة النفسية المدعوم بالذكاء الاصطناعي لطلاب الجامعات المصرية</w:t>
      </w:r>
    </w:p>
    <w:p w14:paraId="0496C873" w14:textId="77777777" w:rsidR="00CF73C5" w:rsidRDefault="00CF73C5"/>
    <w:p w14:paraId="279492FC" w14:textId="77777777" w:rsidR="00CF73C5" w:rsidRDefault="00D41636">
      <w:pPr>
        <w:spacing w:before="80" w:after="80" w:line="340" w:lineRule="auto"/>
        <w:jc w:val="center"/>
      </w:pPr>
      <w:r>
        <w:rPr>
          <w:b/>
          <w:bCs/>
          <w:color w:val="000000"/>
          <w:sz w:val="30"/>
          <w:szCs w:val="30"/>
        </w:rPr>
        <w:t>Applicable Diploma Project in Artificial Intelligence</w:t>
      </w:r>
    </w:p>
    <w:p w14:paraId="09D791A9" w14:textId="77777777" w:rsidR="00CF73C5" w:rsidRDefault="00CF73C5"/>
    <w:p w14:paraId="2DFBB825" w14:textId="77777777" w:rsidR="00CF73C5" w:rsidRDefault="00D41636">
      <w:pPr>
        <w:spacing w:before="80" w:after="80" w:line="340" w:lineRule="auto"/>
        <w:jc w:val="center"/>
      </w:pPr>
      <w:r>
        <w:rPr>
          <w:color w:val="000000"/>
          <w:sz w:val="26"/>
          <w:szCs w:val="26"/>
        </w:rPr>
        <w:t>By</w:t>
      </w:r>
    </w:p>
    <w:p w14:paraId="2CD41C50" w14:textId="77777777" w:rsidR="00CF73C5" w:rsidRDefault="00D41636">
      <w:pPr>
        <w:spacing w:before="60" w:after="60" w:line="340" w:lineRule="auto"/>
        <w:jc w:val="center"/>
      </w:pPr>
      <w:r>
        <w:rPr>
          <w:b/>
          <w:bCs/>
          <w:color w:val="000000"/>
          <w:sz w:val="30"/>
          <w:szCs w:val="30"/>
        </w:rPr>
        <w:t>[Student Name]</w:t>
      </w:r>
    </w:p>
    <w:p w14:paraId="604EFDBB" w14:textId="77777777" w:rsidR="00CF73C5" w:rsidRDefault="00CF73C5"/>
    <w:p w14:paraId="5168D283" w14:textId="77777777" w:rsidR="00CF73C5" w:rsidRDefault="00D41636">
      <w:pPr>
        <w:spacing w:before="80" w:after="80" w:line="340" w:lineRule="auto"/>
        <w:jc w:val="center"/>
      </w:pPr>
      <w:r>
        <w:rPr>
          <w:color w:val="000000"/>
          <w:sz w:val="26"/>
          <w:szCs w:val="26"/>
        </w:rPr>
        <w:t>Under Supervision of</w:t>
      </w:r>
    </w:p>
    <w:p w14:paraId="3D60D4CA" w14:textId="77777777" w:rsidR="00CF73C5" w:rsidRDefault="00D41636">
      <w:pPr>
        <w:spacing w:before="60" w:after="60" w:line="340" w:lineRule="auto"/>
        <w:jc w:val="center"/>
      </w:pPr>
      <w:r>
        <w:rPr>
          <w:b/>
          <w:bCs/>
          <w:color w:val="000000"/>
          <w:sz w:val="30"/>
          <w:szCs w:val="30"/>
        </w:rPr>
        <w:t>[Supervisor Name]</w:t>
      </w:r>
    </w:p>
    <w:p w14:paraId="46D0241F" w14:textId="77777777" w:rsidR="00CF73C5" w:rsidRDefault="00CF73C5"/>
    <w:p w14:paraId="3A0691D4" w14:textId="77777777" w:rsidR="00CF73C5" w:rsidRDefault="00D41636">
      <w:pPr>
        <w:spacing w:before="80" w:after="60" w:line="340" w:lineRule="auto"/>
        <w:jc w:val="center"/>
      </w:pPr>
      <w:r>
        <w:rPr>
          <w:color w:val="000000"/>
          <w:sz w:val="26"/>
          <w:szCs w:val="26"/>
        </w:rPr>
        <w:t>Faculty of Artificial Intelligence – Kaferelsheikh University</w:t>
      </w:r>
    </w:p>
    <w:p w14:paraId="29154051" w14:textId="77777777" w:rsidR="00CF73C5" w:rsidRDefault="00D41636">
      <w:pPr>
        <w:spacing w:before="60" w:after="60" w:line="340" w:lineRule="auto"/>
        <w:jc w:val="center"/>
      </w:pPr>
      <w:r>
        <w:rPr>
          <w:color w:val="000000"/>
          <w:sz w:val="26"/>
          <w:szCs w:val="26"/>
        </w:rPr>
        <w:t>(July 2025)</w:t>
      </w:r>
    </w:p>
    <w:p w14:paraId="2F513626" w14:textId="77777777" w:rsidR="00CF73C5" w:rsidRDefault="00D41636">
      <w:r>
        <w:br w:type="page"/>
      </w:r>
    </w:p>
    <w:p w14:paraId="78DCF18F" w14:textId="77777777" w:rsidR="00A425BC" w:rsidRDefault="00A425BC" w:rsidP="00A425BC">
      <w:pPr>
        <w:pBdr>
          <w:bottom w:val="single" w:sz="3" w:space="3" w:color="002060"/>
        </w:pBdr>
        <w:spacing w:before="300" w:after="120" w:line="340" w:lineRule="auto"/>
      </w:pPr>
      <w:r>
        <w:rPr>
          <w:b/>
          <w:bCs/>
          <w:color w:val="002060"/>
          <w:sz w:val="28"/>
          <w:szCs w:val="28"/>
        </w:rPr>
        <w:lastRenderedPageBreak/>
        <w:t>Abstract</w:t>
      </w:r>
    </w:p>
    <w:p w14:paraId="4F2BFC21" w14:textId="77777777" w:rsidR="00A425BC" w:rsidRDefault="00A425BC" w:rsidP="00A425BC"/>
    <w:p w14:paraId="65744E3C" w14:textId="77777777" w:rsidR="00A425BC" w:rsidRDefault="00A425BC" w:rsidP="00A425BC">
      <w:pPr>
        <w:spacing w:before="60" w:after="80" w:line="360" w:lineRule="auto"/>
        <w:jc w:val="both"/>
      </w:pPr>
      <w:r>
        <w:rPr>
          <w:b/>
          <w:bCs/>
          <w:color w:val="000000"/>
        </w:rPr>
        <w:t xml:space="preserve">Background: </w:t>
      </w:r>
      <w:r>
        <w:rPr>
          <w:color w:val="000000"/>
        </w:rPr>
        <w:t>Egypt has a student mental health problem that, frankly, does not get talked about enough. A 2023 study that covered 21 universities and over 3,200 students put the psychological distress rate at 68.1%. That number alone is striking — but what makes it worse is that 90.3% of those students never sought any professional help. Not once. The reasons are not hard to understand: stigma, lack of available services, and — perhaps most importantly — no easy way to even begin the process. This project started from that observation.</w:t>
      </w:r>
    </w:p>
    <w:p w14:paraId="39EA423E" w14:textId="77777777" w:rsidR="00A425BC" w:rsidRDefault="00A425BC" w:rsidP="00A425BC"/>
    <w:p w14:paraId="6AFC1452" w14:textId="77777777" w:rsidR="00A425BC" w:rsidRDefault="00A425BC" w:rsidP="00A425BC">
      <w:pPr>
        <w:spacing w:before="60" w:after="80" w:line="348" w:lineRule="auto"/>
        <w:jc w:val="both"/>
      </w:pPr>
      <w:r>
        <w:rPr>
          <w:b/>
          <w:bCs/>
          <w:color w:val="000000"/>
        </w:rPr>
        <w:t xml:space="preserve">Materials and Methods: </w:t>
      </w:r>
      <w:r>
        <w:rPr>
          <w:color w:val="000000"/>
        </w:rPr>
        <w:t>We built MindBridge, a web-based screening tool that tries to lower the barrier as much as possible. It runs in both Arabic and English, asks students to go through the PHQ-9 and GAD-7 questionnaires, and optionally lets them describe how they have been feeling in their own words. That last part — the free text — is where the AI comes in. We fine-tuned an Arabic BERT model called CAMeLBERT to classify distress from the student's own description, then combined that result with the structured questionnaire scores. We tested the system with 120 students over four weeks.</w:t>
      </w:r>
    </w:p>
    <w:p w14:paraId="63A478C9" w14:textId="77777777" w:rsidR="00A425BC" w:rsidRDefault="00A425BC" w:rsidP="00A425BC"/>
    <w:p w14:paraId="37BA9F8C" w14:textId="77777777" w:rsidR="00A425BC" w:rsidRDefault="00A425BC" w:rsidP="00A425BC">
      <w:pPr>
        <w:spacing w:before="60" w:after="80" w:line="352" w:lineRule="auto"/>
        <w:jc w:val="both"/>
      </w:pPr>
      <w:r>
        <w:rPr>
          <w:b/>
          <w:bCs/>
          <w:color w:val="000000"/>
        </w:rPr>
        <w:t xml:space="preserve">Results: </w:t>
      </w:r>
      <w:r>
        <w:rPr>
          <w:color w:val="000000"/>
        </w:rPr>
        <w:t>The model hit 84.2% accuracy on the validation set, which we consider reasonable for a first version. In the pilot, 91% of students finished the screening — higher than we expected. The distress rates we measured (66.7% moderate-to-severe) aligned closely with the published national figures, which at least suggests our sample was not atypical. Overall satisfaction came in at 88%, and — this was the number that surprised us most — 79% of participants said this was the first mental health resource they had ever used.</w:t>
      </w:r>
    </w:p>
    <w:p w14:paraId="0D878040" w14:textId="77777777" w:rsidR="00A425BC" w:rsidRDefault="00A425BC" w:rsidP="00A425BC"/>
    <w:p w14:paraId="224FC82E" w14:textId="77777777" w:rsidR="00A425BC" w:rsidRDefault="00A425BC" w:rsidP="00A425BC">
      <w:pPr>
        <w:spacing w:before="60" w:after="80" w:line="344" w:lineRule="auto"/>
        <w:jc w:val="both"/>
      </w:pPr>
      <w:r>
        <w:rPr>
          <w:b/>
          <w:bCs/>
          <w:color w:val="000000"/>
        </w:rPr>
        <w:t xml:space="preserve">Conclusion: </w:t>
      </w:r>
      <w:r>
        <w:rPr>
          <w:color w:val="000000"/>
        </w:rPr>
        <w:t>MindBridge is not a solution to the mental health crisis in Egyptian universities. It is, at best, a starting point — a door that did not previously exist. The pilot results suggest it can reach students who would otherwise get nothing. That alone seems worth building on.</w:t>
      </w:r>
    </w:p>
    <w:p w14:paraId="69BF57A3" w14:textId="77777777" w:rsidR="00A425BC" w:rsidRDefault="00A425BC" w:rsidP="00A425BC"/>
    <w:p w14:paraId="6C91FAA1" w14:textId="77777777" w:rsidR="00A425BC" w:rsidRDefault="00A425BC" w:rsidP="00A425BC">
      <w:pPr>
        <w:spacing w:before="60" w:after="80" w:line="340" w:lineRule="auto"/>
        <w:jc w:val="both"/>
      </w:pPr>
      <w:r>
        <w:rPr>
          <w:b/>
          <w:bCs/>
          <w:color w:val="000000"/>
        </w:rPr>
        <w:t xml:space="preserve">Keywords: </w:t>
      </w:r>
      <w:r>
        <w:rPr>
          <w:color w:val="000000"/>
        </w:rPr>
        <w:t>mental health screening, Egyptian universities, Arabic NLP, CAMeLBERT, PHQ-9, GAD-7, help-seeking, AI chatbot.</w:t>
      </w:r>
    </w:p>
    <w:p w14:paraId="3748DA57" w14:textId="77777777" w:rsidR="00A425BC" w:rsidRDefault="00A425BC" w:rsidP="00A425BC">
      <w:r>
        <w:br w:type="page"/>
      </w:r>
    </w:p>
    <w:p w14:paraId="00ED0C28" w14:textId="77777777" w:rsidR="00A425BC" w:rsidRDefault="00A425BC" w:rsidP="00A425BC">
      <w:pPr>
        <w:pBdr>
          <w:bottom w:val="single" w:sz="3" w:space="3" w:color="002060"/>
        </w:pBdr>
        <w:spacing w:before="300" w:after="120" w:line="340" w:lineRule="auto"/>
      </w:pPr>
      <w:r>
        <w:rPr>
          <w:b/>
          <w:bCs/>
          <w:color w:val="002060"/>
          <w:sz w:val="28"/>
          <w:szCs w:val="28"/>
        </w:rPr>
        <w:lastRenderedPageBreak/>
        <w:t>Introduction</w:t>
      </w:r>
    </w:p>
    <w:p w14:paraId="20F81820" w14:textId="77777777" w:rsidR="00A425BC" w:rsidRDefault="00A425BC" w:rsidP="00A425BC">
      <w:pPr>
        <w:spacing w:before="60" w:after="80" w:line="352" w:lineRule="auto"/>
        <w:jc w:val="both"/>
      </w:pPr>
      <w:r>
        <w:rPr>
          <w:color w:val="000000"/>
        </w:rPr>
        <w:t>University students in Egypt are, by most measures, not doing well mentally. This is not a new observation — smaller studies have pointed in this direction for years. But it was only in 2023 that a large enough study was conducted to put real numbers on the problem. The Baklola et al. study surveyed 3,240 students across 21 universities and found a 68.1% rate of psychological distress. The global average for student populations is roughly 28–30%. The Egyptian figure is more than double that.</w:t>
      </w:r>
    </w:p>
    <w:p w14:paraId="68C242F0" w14:textId="77777777" w:rsidR="00A425BC" w:rsidRDefault="00A425BC" w:rsidP="00A425BC">
      <w:pPr>
        <w:spacing w:before="60" w:after="80" w:line="344" w:lineRule="auto"/>
        <w:jc w:val="both"/>
      </w:pPr>
      <w:r>
        <w:rPr>
          <w:color w:val="000000"/>
        </w:rPr>
        <w:t>The obvious question is: why aren't students getting help? The answer, based on both the data and the broader context, is structural rather than individual. Egypt has 18 psychiatric hospitals and 22 outpatient clinics serving over 100 million people. None of that infrastructure is designed for the kind of low-level, ongoing distress that most students experience. University counseling services barely exist. There is no national policy requiring universities to provide them. And on top of all that, mental health remains heavily stigmatized — asking for help is not something most students feel they can do.</w:t>
      </w:r>
    </w:p>
    <w:p w14:paraId="7F8EE92E" w14:textId="77777777" w:rsidR="00A425BC" w:rsidRDefault="00A425BC" w:rsidP="00A425BC">
      <w:pPr>
        <w:spacing w:before="60" w:after="80" w:line="360" w:lineRule="auto"/>
        <w:jc w:val="both"/>
      </w:pPr>
      <w:r>
        <w:rPr>
          <w:color w:val="000000"/>
        </w:rPr>
        <w:t>So the help-seeking rate is 9.7%. That is what 90.3% non-help-seeking looks like from the other direction. Nine out of ten distressed students go through their university years without any support at all.</w:t>
      </w:r>
    </w:p>
    <w:p w14:paraId="28949920" w14:textId="77777777" w:rsidR="00A425BC" w:rsidRDefault="00A425BC" w:rsidP="00A425BC">
      <w:pPr>
        <w:spacing w:before="60" w:after="80" w:line="340" w:lineRule="auto"/>
        <w:jc w:val="both"/>
      </w:pPr>
      <w:r>
        <w:rPr>
          <w:color w:val="000000"/>
        </w:rPr>
        <w:t>This is the context in which MindBridge was developed. The idea was straightforward: if the barriers are stigma, inaccessibility, and the absence of Arabic-language tools, then build something that removes all three. A web application. Anonymous. Free. In Arabic. That uses validated screening instruments that already have well-tested Arabic translations. And that uses AI — specifically a model trained on Arabic including Egyptian dialect — to make the experience feel like more than just filling out a form.</w:t>
      </w:r>
    </w:p>
    <w:p w14:paraId="67C32D93" w14:textId="77777777" w:rsidR="00A425BC" w:rsidRDefault="00A425BC" w:rsidP="00A425BC">
      <w:pPr>
        <w:spacing w:before="60" w:after="80" w:line="356" w:lineRule="auto"/>
        <w:jc w:val="both"/>
      </w:pPr>
      <w:r>
        <w:rPr>
          <w:color w:val="000000"/>
        </w:rPr>
        <w:t>The technology to do this exists. CAMeLBERT, developed at NYU Abu Dhabi, is an Arabic language model that handles dialectal variation including Egyptian Arabic. The PHQ-9 and GAD-7 have solid Arabic translations with published reliability data from Arab populations. Putting these pieces together into something accessible is, in a sense, the entire contribution of this project.</w:t>
      </w:r>
    </w:p>
    <w:p w14:paraId="45B84F25" w14:textId="77777777" w:rsidR="00A425BC" w:rsidRDefault="00A425BC" w:rsidP="00A425BC"/>
    <w:p w14:paraId="4AC12A1D" w14:textId="77777777" w:rsidR="00A425BC" w:rsidRDefault="00A425BC" w:rsidP="00A425BC">
      <w:pPr>
        <w:spacing w:before="200" w:after="80" w:line="320" w:lineRule="auto"/>
      </w:pPr>
      <w:r>
        <w:rPr>
          <w:b/>
          <w:bCs/>
          <w:color w:val="002060"/>
          <w:sz w:val="25"/>
          <w:szCs w:val="25"/>
        </w:rPr>
        <w:t>1.1. Problem Statement</w:t>
      </w:r>
    </w:p>
    <w:p w14:paraId="6F79750C" w14:textId="77777777" w:rsidR="00A425BC" w:rsidRDefault="00A425BC" w:rsidP="00A425BC">
      <w:pPr>
        <w:spacing w:before="60" w:after="80" w:line="344" w:lineRule="auto"/>
        <w:jc w:val="both"/>
      </w:pPr>
      <w:r>
        <w:rPr>
          <w:color w:val="000000"/>
        </w:rPr>
        <w:lastRenderedPageBreak/>
        <w:t>Egyptian university students experience psychological distress at more than twice the global average rate, yet nine out of ten receive no professional support. No accessible, anonymous, Arabic-language mental health screening tool currently exists for this population. MindBridge was built to fill that gap.</w:t>
      </w:r>
    </w:p>
    <w:p w14:paraId="218C3763" w14:textId="77777777" w:rsidR="00A425BC" w:rsidRDefault="00A425BC" w:rsidP="00A425BC"/>
    <w:p w14:paraId="1B358558" w14:textId="77777777" w:rsidR="00A425BC" w:rsidRDefault="00A425BC" w:rsidP="00A425BC">
      <w:pPr>
        <w:spacing w:before="200" w:after="80" w:line="320" w:lineRule="auto"/>
      </w:pPr>
      <w:r>
        <w:rPr>
          <w:b/>
          <w:bCs/>
          <w:color w:val="002060"/>
          <w:sz w:val="25"/>
          <w:szCs w:val="25"/>
        </w:rPr>
        <w:t>1.2. Objectives</w:t>
      </w:r>
    </w:p>
    <w:p w14:paraId="6F49332B" w14:textId="77777777" w:rsidR="00A425BC" w:rsidRDefault="00A425BC" w:rsidP="00A425BC">
      <w:pPr>
        <w:pStyle w:val="ListParagraph"/>
        <w:numPr>
          <w:ilvl w:val="0"/>
          <w:numId w:val="3"/>
        </w:numPr>
        <w:spacing w:before="40" w:after="40" w:line="320" w:lineRule="auto"/>
      </w:pPr>
      <w:r>
        <w:rPr>
          <w:color w:val="000000"/>
          <w:sz w:val="23"/>
          <w:szCs w:val="23"/>
        </w:rPr>
        <w:t>Build a bilingual (Arabic/English) web app delivering PHQ-9, GAD-7, and PC-PTSD-5 questionnaires to Egyptian university students — anonymous, free, no registration required.</w:t>
      </w:r>
    </w:p>
    <w:p w14:paraId="663CED48" w14:textId="77777777" w:rsidR="00A425BC" w:rsidRDefault="00A425BC" w:rsidP="00A425BC">
      <w:pPr>
        <w:pStyle w:val="ListParagraph"/>
        <w:numPr>
          <w:ilvl w:val="0"/>
          <w:numId w:val="3"/>
        </w:numPr>
        <w:spacing w:before="40" w:after="40" w:line="320" w:lineRule="auto"/>
      </w:pPr>
      <w:r>
        <w:rPr>
          <w:color w:val="000000"/>
          <w:sz w:val="23"/>
          <w:szCs w:val="23"/>
        </w:rPr>
        <w:t>Fine-tune CAMeLBERT on Arabic mental health text and integrate it as an NLP classification layer for optional free-text input.</w:t>
      </w:r>
    </w:p>
    <w:p w14:paraId="4A67DC51" w14:textId="77777777" w:rsidR="00A425BC" w:rsidRDefault="00A425BC" w:rsidP="00A425BC">
      <w:pPr>
        <w:pStyle w:val="ListParagraph"/>
        <w:numPr>
          <w:ilvl w:val="0"/>
          <w:numId w:val="3"/>
        </w:numPr>
        <w:spacing w:before="40" w:after="40" w:line="320" w:lineRule="auto"/>
      </w:pPr>
      <w:r>
        <w:rPr>
          <w:color w:val="000000"/>
          <w:sz w:val="23"/>
          <w:szCs w:val="23"/>
        </w:rPr>
        <w:t>Generate personalized, culturally adapted coping recommendations and resource referrals based on each student's screening results.</w:t>
      </w:r>
    </w:p>
    <w:p w14:paraId="0D7BDE41" w14:textId="77777777" w:rsidR="00A425BC" w:rsidRDefault="00A425BC" w:rsidP="00A425BC">
      <w:pPr>
        <w:pStyle w:val="ListParagraph"/>
        <w:numPr>
          <w:ilvl w:val="0"/>
          <w:numId w:val="3"/>
        </w:numPr>
        <w:spacing w:before="40" w:after="40" w:line="320" w:lineRule="auto"/>
      </w:pPr>
      <w:r>
        <w:rPr>
          <w:color w:val="000000"/>
          <w:sz w:val="23"/>
          <w:szCs w:val="23"/>
        </w:rPr>
        <w:t>Run a four-week pilot study across two Egyptian universities to evaluate classification accuracy, completion rates, and user satisfaction.</w:t>
      </w:r>
    </w:p>
    <w:p w14:paraId="640A1A62" w14:textId="77777777" w:rsidR="00A425BC" w:rsidRDefault="00A425BC" w:rsidP="00A425BC">
      <w:pPr>
        <w:pStyle w:val="ListParagraph"/>
        <w:numPr>
          <w:ilvl w:val="0"/>
          <w:numId w:val="3"/>
        </w:numPr>
        <w:spacing w:before="40" w:after="40" w:line="320" w:lineRule="auto"/>
      </w:pPr>
      <w:r>
        <w:rPr>
          <w:color w:val="000000"/>
          <w:sz w:val="23"/>
          <w:szCs w:val="23"/>
        </w:rPr>
        <w:t>Assess whether a minimal-barrier AI tool can genuinely reach students who have never previously accessed any mental health resource.</w:t>
      </w:r>
    </w:p>
    <w:p w14:paraId="72A31956" w14:textId="77777777" w:rsidR="00A425BC" w:rsidRDefault="00A425BC" w:rsidP="00A425BC"/>
    <w:p w14:paraId="760FDC1E" w14:textId="77777777" w:rsidR="00A425BC" w:rsidRDefault="00A425BC" w:rsidP="00A425BC">
      <w:pPr>
        <w:spacing w:before="200" w:after="80" w:line="320" w:lineRule="auto"/>
      </w:pPr>
      <w:r>
        <w:rPr>
          <w:b/>
          <w:bCs/>
          <w:color w:val="002060"/>
          <w:sz w:val="25"/>
          <w:szCs w:val="25"/>
        </w:rPr>
        <w:t>1.3. Challenges</w:t>
      </w:r>
    </w:p>
    <w:p w14:paraId="597C700B" w14:textId="77777777" w:rsidR="00A425BC" w:rsidRDefault="00A425BC" w:rsidP="00A425BC">
      <w:pPr>
        <w:pStyle w:val="ListParagraph"/>
        <w:numPr>
          <w:ilvl w:val="0"/>
          <w:numId w:val="3"/>
        </w:numPr>
        <w:spacing w:before="40" w:after="40" w:line="320" w:lineRule="auto"/>
      </w:pPr>
      <w:r>
        <w:rPr>
          <w:color w:val="000000"/>
          <w:sz w:val="23"/>
          <w:szCs w:val="23"/>
        </w:rPr>
        <w:t>Egyptian Arabic (Masri dialect) diverges significantly from Modern Standard Arabic. Standard Arabic NLP models perform poorly on it. The model choice — CAMeLBERT-Mix — was driven by this specific requirement.</w:t>
      </w:r>
    </w:p>
    <w:p w14:paraId="15E34DA9" w14:textId="77777777" w:rsidR="00A425BC" w:rsidRDefault="00A425BC" w:rsidP="00A425BC">
      <w:pPr>
        <w:pStyle w:val="ListParagraph"/>
        <w:numPr>
          <w:ilvl w:val="0"/>
          <w:numId w:val="3"/>
        </w:numPr>
        <w:spacing w:before="40" w:after="40" w:line="320" w:lineRule="auto"/>
      </w:pPr>
      <w:r>
        <w:rPr>
          <w:color w:val="000000"/>
          <w:sz w:val="23"/>
          <w:szCs w:val="23"/>
        </w:rPr>
        <w:t>Stigma shapes how students engage with anything labeled 'mental health.' The interface had to feel safe and non-clinical, which affected every design decision from the wording of questions to the color scheme.</w:t>
      </w:r>
    </w:p>
    <w:p w14:paraId="4C2702F1" w14:textId="77777777" w:rsidR="00A425BC" w:rsidRDefault="00A425BC" w:rsidP="00A425BC">
      <w:pPr>
        <w:pStyle w:val="ListParagraph"/>
        <w:numPr>
          <w:ilvl w:val="0"/>
          <w:numId w:val="3"/>
        </w:numPr>
        <w:spacing w:before="40" w:after="40" w:line="320" w:lineRule="auto"/>
      </w:pPr>
      <w:r>
        <w:rPr>
          <w:color w:val="000000"/>
          <w:sz w:val="23"/>
          <w:szCs w:val="23"/>
        </w:rPr>
        <w:t>There is no existing labeled dataset of Egyptian student mental health free-text responses. The NLP model had to be fine-tuned partly on social media data and partly on responses collected during the pilot itself.</w:t>
      </w:r>
    </w:p>
    <w:p w14:paraId="0FA8BA62" w14:textId="77777777" w:rsidR="00A425BC" w:rsidRDefault="00A425BC" w:rsidP="00A425BC">
      <w:pPr>
        <w:pStyle w:val="ListParagraph"/>
        <w:numPr>
          <w:ilvl w:val="0"/>
          <w:numId w:val="3"/>
        </w:numPr>
        <w:spacing w:before="40" w:after="40" w:line="320" w:lineRule="auto"/>
      </w:pPr>
      <w:r>
        <w:rPr>
          <w:color w:val="000000"/>
          <w:sz w:val="23"/>
          <w:szCs w:val="23"/>
        </w:rPr>
        <w:t>The system must be clear about what it is: a screening tool, not a diagnosis. The risk of a student treating an automated output as a clinical verdict was something we thought about carefully throughout the design process.</w:t>
      </w:r>
    </w:p>
    <w:p w14:paraId="57030B7B" w14:textId="77777777" w:rsidR="00A425BC" w:rsidRDefault="00A425BC" w:rsidP="00A425BC">
      <w:pPr>
        <w:pStyle w:val="ListParagraph"/>
        <w:numPr>
          <w:ilvl w:val="0"/>
          <w:numId w:val="3"/>
        </w:numPr>
        <w:spacing w:before="40" w:after="40" w:line="320" w:lineRule="auto"/>
      </w:pPr>
      <w:r>
        <w:rPr>
          <w:color w:val="000000"/>
          <w:sz w:val="23"/>
          <w:szCs w:val="23"/>
        </w:rPr>
        <w:t>Anonymity and aggregate reporting pull in opposite directions. The privacy architecture had to be designed from the start to ensure no individual could ever be identified from aggregate data.</w:t>
      </w:r>
    </w:p>
    <w:p w14:paraId="2ADC4B45" w14:textId="77777777" w:rsidR="00A425BC" w:rsidRDefault="00A425BC" w:rsidP="00A425BC">
      <w:r>
        <w:br w:type="page"/>
      </w:r>
    </w:p>
    <w:p w14:paraId="60406AE2" w14:textId="77777777" w:rsidR="00A425BC" w:rsidRDefault="00A425BC" w:rsidP="00A425BC">
      <w:pPr>
        <w:pBdr>
          <w:bottom w:val="single" w:sz="3" w:space="3" w:color="002060"/>
        </w:pBdr>
        <w:spacing w:before="300" w:after="120" w:line="340" w:lineRule="auto"/>
      </w:pPr>
      <w:r>
        <w:rPr>
          <w:b/>
          <w:bCs/>
          <w:color w:val="002060"/>
          <w:sz w:val="28"/>
          <w:szCs w:val="28"/>
        </w:rPr>
        <w:lastRenderedPageBreak/>
        <w:t>2. Literature Review</w:t>
      </w:r>
    </w:p>
    <w:p w14:paraId="2251519F" w14:textId="77777777" w:rsidR="00A425BC" w:rsidRDefault="00A425BC" w:rsidP="00A425BC">
      <w:pPr>
        <w:spacing w:before="60" w:after="80" w:line="352" w:lineRule="auto"/>
        <w:jc w:val="both"/>
      </w:pPr>
      <w:r>
        <w:rPr>
          <w:color w:val="000000"/>
        </w:rPr>
        <w:t>The most important piece of background literature for this work is the Baklola et al. (2023) study. It is worth describing in some detail because it is not just a source of statistics — it is the primary evidence that the problem this project addresses actually exists at scale. The study used proportionate allocation sampling to recruit 3,240 undergraduates from 21 Egyptian universities. It administered the Arabic General Health Questionnaire (AGHQ-28) and found a 68.1% distress prevalence. Female students were more affected (72.1%). And 90.3% of those in distress had never accessed professional care — with 'wanting to solve the problem alone' as the most commonly cited reason.</w:t>
      </w:r>
    </w:p>
    <w:p w14:paraId="24B4FB5C" w14:textId="77777777" w:rsidR="00A425BC" w:rsidRDefault="00A425BC" w:rsidP="00A425BC">
      <w:pPr>
        <w:spacing w:before="60" w:after="80" w:line="344" w:lineRule="auto"/>
        <w:jc w:val="both"/>
      </w:pPr>
      <w:r>
        <w:rPr>
          <w:color w:val="000000"/>
        </w:rPr>
        <w:t>A follow-up study by Abdelhady et al. (2024), also in BMC Psychiatry, looked specifically at mental health literacy and help-seeking intentions across 10 universities (n = 1,740). Only 11.4% said they would seek professional care. Most would turn to friends, family, or religious practice. The implication for this project is important: formal psychiatric care is not the entry point most students will use, especially not as a first step. A tool that meets students where they actually are — on their phones, without requiring registration, in colloquial Arabic — is more likely to be used than one that points them toward a clinic.</w:t>
      </w:r>
    </w:p>
    <w:p w14:paraId="4E1BAD8C" w14:textId="77777777" w:rsidR="00A425BC" w:rsidRDefault="00A425BC" w:rsidP="00A425BC">
      <w:pPr>
        <w:spacing w:before="60" w:after="80" w:line="356" w:lineRule="auto"/>
        <w:jc w:val="both"/>
      </w:pPr>
      <w:r>
        <w:rPr>
          <w:color w:val="000000"/>
        </w:rPr>
        <w:t>On the NLP side, CAMeLBERT (Inoue et al., 2021) was the main reason this project became technically feasible. Earlier Arabic NLP models either focused exclusively on Modern Standard Arabic or covered dialects only loosely. CAMeLBERT-Mix was trained on a combination of MSA and several dialectal varieties including Egyptian Arabic, and benchmarks consistently show it outperforming multilingual BERT on Arabic-specific tasks. For our purposes — classifying distress from Egyptian student free text — there was no better available option.</w:t>
      </w:r>
    </w:p>
    <w:p w14:paraId="16DDA562" w14:textId="77777777" w:rsidR="00A425BC" w:rsidRDefault="00A425BC" w:rsidP="00A425BC">
      <w:pPr>
        <w:spacing w:before="60" w:after="80" w:line="348" w:lineRule="auto"/>
        <w:jc w:val="both"/>
      </w:pPr>
      <w:r>
        <w:rPr>
          <w:color w:val="000000"/>
        </w:rPr>
        <w:t>The screening instruments we used have established Arabic translations. The Arabic PHQ-9 has been validated in Egyptian samples with a Cronbach's alpha of 0.86 and good concurrent validity against clinical assessment. The Arabic GAD-7 shows similarly strong properties in Arab university populations. This matters because it means we were not approximating — we were using tools that have actually been tested in contexts close to our own.</w:t>
      </w:r>
    </w:p>
    <w:p w14:paraId="501E6C0E" w14:textId="77777777" w:rsidR="00A425BC" w:rsidRDefault="00A425BC" w:rsidP="00A425BC">
      <w:pPr>
        <w:spacing w:before="60" w:after="80" w:line="344" w:lineRule="auto"/>
        <w:jc w:val="both"/>
      </w:pPr>
      <w:r>
        <w:rPr>
          <w:color w:val="000000"/>
        </w:rPr>
        <w:t xml:space="preserve">For AI-based mental health support, the Woebot randomized controlled trial (Fitzpatrick et al., 2017) is the most cited evidence in the literature. Over two weeks, college students using the CBT chatbot showed significantly reduced depression and anxiety compared to controls. Similar evidence exists for Wysa and Youper. The catch is that all of this work is in English and all of it was conducted in Western university settings. A 2020 systematic review by Abd-Alrazaq et al., covering 41 chatbot </w:t>
      </w:r>
      <w:r>
        <w:rPr>
          <w:color w:val="000000"/>
        </w:rPr>
        <w:lastRenderedPageBreak/>
        <w:t>studies, explicitly flagged Arabic as a language where development was urgently needed. That flag is part of what motivated this project.</w:t>
      </w:r>
    </w:p>
    <w:p w14:paraId="3A242B8E" w14:textId="77777777" w:rsidR="00A425BC" w:rsidRDefault="00A425BC" w:rsidP="00A425BC">
      <w:r>
        <w:br w:type="page"/>
      </w:r>
    </w:p>
    <w:p w14:paraId="18A7B198" w14:textId="77777777" w:rsidR="00A425BC" w:rsidRDefault="00A425BC" w:rsidP="00A425BC">
      <w:pPr>
        <w:pBdr>
          <w:bottom w:val="single" w:sz="3" w:space="3" w:color="002060"/>
        </w:pBdr>
        <w:spacing w:before="300" w:after="120" w:line="340" w:lineRule="auto"/>
      </w:pPr>
      <w:r>
        <w:rPr>
          <w:b/>
          <w:bCs/>
          <w:color w:val="002060"/>
          <w:sz w:val="28"/>
          <w:szCs w:val="28"/>
        </w:rPr>
        <w:lastRenderedPageBreak/>
        <w:t>3. The Proposed Methodology</w:t>
      </w:r>
    </w:p>
    <w:p w14:paraId="7454C0E0" w14:textId="77777777" w:rsidR="00A425BC" w:rsidRDefault="00A425BC" w:rsidP="00A425BC">
      <w:pPr>
        <w:spacing w:before="60" w:after="80" w:line="344" w:lineRule="auto"/>
        <w:jc w:val="both"/>
      </w:pPr>
      <w:r>
        <w:rPr>
          <w:color w:val="000000"/>
        </w:rPr>
        <w:t>MindBridge has three main components: a screening module, an NLP engine, and a recommendation generator. The frontend is built in React with full Arabic RTL support. The backend is a FastAPI Python server. Everything runs in Docker containers so it can be deployed on any server without institutional integration.</w:t>
      </w:r>
    </w:p>
    <w:p w14:paraId="7278351A" w14:textId="77777777" w:rsidR="00A425BC" w:rsidRDefault="00A425BC" w:rsidP="00A425BC"/>
    <w:p w14:paraId="089A1DA9" w14:textId="77777777" w:rsidR="00A425BC" w:rsidRDefault="00A425BC" w:rsidP="00A425BC">
      <w:pPr>
        <w:spacing w:before="200" w:after="80" w:line="320" w:lineRule="auto"/>
      </w:pPr>
      <w:r>
        <w:rPr>
          <w:b/>
          <w:bCs/>
          <w:color w:val="002060"/>
          <w:sz w:val="25"/>
          <w:szCs w:val="25"/>
        </w:rPr>
        <w:t>3.1 Structured Screening Module</w:t>
      </w:r>
    </w:p>
    <w:p w14:paraId="1B708F93" w14:textId="77777777" w:rsidR="00A425BC" w:rsidRDefault="00A425BC" w:rsidP="00A425BC">
      <w:pPr>
        <w:spacing w:before="60" w:after="80" w:line="352" w:lineRule="auto"/>
        <w:jc w:val="both"/>
      </w:pPr>
      <w:r>
        <w:rPr>
          <w:color w:val="000000"/>
        </w:rPr>
        <w:t>Students go through the PHQ-9 first, then the GAD-7. Each item appears on its own screen with a progress bar — we deliberately avoided showing all questions at once, because usability testing showed that a full list of 16 mental health questions presented together felt overwhelming. One at a time, it felt manageable.</w:t>
      </w:r>
    </w:p>
    <w:p w14:paraId="4840B033" w14:textId="77777777" w:rsidR="00A425BC" w:rsidRDefault="00A425BC" w:rsidP="00A425BC">
      <w:pPr>
        <w:spacing w:before="60" w:after="80" w:line="348" w:lineRule="auto"/>
        <w:jc w:val="both"/>
      </w:pPr>
      <w:r>
        <w:rPr>
          <w:color w:val="000000"/>
        </w:rPr>
        <w:t>Both Arabic (RTL) and English (LTR) layouts are supported throughout. Response options combine text with a simple visual scale — this came from feedback that translated response scales can feel ambiguous when text alone is used. Every response is saved automatically, so a student who closes the browser midway can resume. Nothing is tied to an account unless the student chooses to register.</w:t>
      </w:r>
    </w:p>
    <w:p w14:paraId="74B47E66" w14:textId="77777777" w:rsidR="00A425BC" w:rsidRDefault="00A425BC" w:rsidP="00A425BC">
      <w:pPr>
        <w:spacing w:before="60" w:after="80" w:line="340" w:lineRule="auto"/>
        <w:jc w:val="both"/>
      </w:pPr>
      <w:r>
        <w:rPr>
          <w:color w:val="000000"/>
        </w:rPr>
        <w:t>Scoring follows the validated clinical thresholds for each instrument. PHQ-9: 0–4 minimal, 5–9 mild, 10–14 moderate, 15–19 moderately severe, 20–27 severe. GAD-7: 0–4, 5–9, 10–14, 15–21. If a student scores 2 or higher on PHQ-9 item 9 (the suicidal ideation item), the system immediately redirects to the crisis resource screen before anything else happens.</w:t>
      </w:r>
    </w:p>
    <w:p w14:paraId="4B620225" w14:textId="77777777" w:rsidR="00A425BC" w:rsidRDefault="00A425BC" w:rsidP="00A425BC">
      <w:pPr>
        <w:spacing w:before="60" w:after="80" w:line="356" w:lineRule="auto"/>
        <w:jc w:val="both"/>
      </w:pPr>
      <w:r>
        <w:rPr>
          <w:color w:val="000000"/>
        </w:rPr>
        <w:t>After the structured instruments, students are invited to describe how they have been feeling in their own words — up to 500 characters, clearly labeled as optional. The privacy notice explains that the text is analyzed by the AI model and is not read by any person. In the pilot, about 60% of students chose to provide free text.</w:t>
      </w:r>
    </w:p>
    <w:p w14:paraId="09F91F49" w14:textId="77777777" w:rsidR="00A425BC" w:rsidRDefault="00A425BC" w:rsidP="00A425BC"/>
    <w:p w14:paraId="3531DED4" w14:textId="77777777" w:rsidR="00A425BC" w:rsidRDefault="00A425BC" w:rsidP="00A425BC">
      <w:pPr>
        <w:spacing w:before="200" w:after="80" w:line="320" w:lineRule="auto"/>
      </w:pPr>
      <w:r>
        <w:rPr>
          <w:b/>
          <w:bCs/>
          <w:color w:val="002060"/>
          <w:sz w:val="25"/>
          <w:szCs w:val="25"/>
        </w:rPr>
        <w:t>3.2 Arabic NLP Classification Engine</w:t>
      </w:r>
    </w:p>
    <w:p w14:paraId="553E4467" w14:textId="77777777" w:rsidR="00A425BC" w:rsidRDefault="00A425BC" w:rsidP="00A425BC">
      <w:pPr>
        <w:spacing w:before="60" w:after="80" w:line="344" w:lineRule="auto"/>
        <w:jc w:val="both"/>
      </w:pPr>
      <w:r>
        <w:rPr>
          <w:color w:val="000000"/>
        </w:rPr>
        <w:t>We used CAMeLBERT-Mix — the variant trained on both MSA and Egyptian dialectal Arabic. Fine-tuning used two data sources: 2,400 labeled posts from the Arabic Sentiment Analysis dataset on Hugging Face, and 180 responses collected and clinician-labeled during the pilot study itself. The classification task has four classes: no distress, mild, moderate, and severe.</w:t>
      </w:r>
    </w:p>
    <w:p w14:paraId="50D31801" w14:textId="77777777" w:rsidR="00A425BC" w:rsidRDefault="00A425BC" w:rsidP="00A425BC">
      <w:pPr>
        <w:spacing w:before="60" w:after="80" w:line="352" w:lineRule="auto"/>
        <w:jc w:val="both"/>
      </w:pPr>
      <w:r>
        <w:rPr>
          <w:color w:val="000000"/>
        </w:rPr>
        <w:lastRenderedPageBreak/>
        <w:t>The free-text input is tokenized, passed through the model, and the output class is combined with the questionnaire score in a 70/30 weighted ensemble — 70% questionnaire, 30% NLP. We set the weighting conservatively because we wanted students who write very little (or nothing at all) to still be classified accurately on the basis of their structured answers alone. The 70/30 split was validated against the clinician labels in the pilot dataset.</w:t>
      </w:r>
    </w:p>
    <w:p w14:paraId="4D4CD07B" w14:textId="77777777" w:rsidR="00A425BC" w:rsidRDefault="00A425BC" w:rsidP="00A425BC"/>
    <w:p w14:paraId="16E6CAAA" w14:textId="77777777" w:rsidR="00A425BC" w:rsidRDefault="00A425BC" w:rsidP="00A425BC">
      <w:pPr>
        <w:spacing w:before="200" w:after="80" w:line="320" w:lineRule="auto"/>
      </w:pPr>
      <w:r>
        <w:rPr>
          <w:b/>
          <w:bCs/>
          <w:color w:val="002060"/>
          <w:sz w:val="25"/>
          <w:szCs w:val="25"/>
        </w:rPr>
        <w:t>3.3 Recommendation Generator</w:t>
      </w:r>
    </w:p>
    <w:p w14:paraId="2EF99647" w14:textId="77777777" w:rsidR="00A425BC" w:rsidRDefault="00A425BC" w:rsidP="00A425BC">
      <w:pPr>
        <w:spacing w:before="60" w:after="80" w:line="348" w:lineRule="auto"/>
        <w:jc w:val="both"/>
      </w:pPr>
      <w:r>
        <w:rPr>
          <w:color w:val="000000"/>
        </w:rPr>
        <w:t>The output page has three parts. First, a plain-language explanation of what the scores mean — no clinical jargon, written in either Arabic or English depending on the student's chosen language. Second, three to six coping strategies from a library of 60+ techniques adapted for Egyptian cultural context. This adaptation specifically includes family-support and religious coping approaches, which the Abdelhady et al. (2024) study identified as the most commonly used informal strategies. Third, a ranked list of resources from lowest to highest threshold: self-help articles, Nefsy.com, university health services, and crisis lines.</w:t>
      </w:r>
    </w:p>
    <w:p w14:paraId="3806F650" w14:textId="77777777" w:rsidR="00A425BC" w:rsidRDefault="00A425BC" w:rsidP="00A425BC"/>
    <w:p w14:paraId="7E2430B4" w14:textId="77777777" w:rsidR="00A425BC" w:rsidRDefault="00A425BC" w:rsidP="00A425BC">
      <w:pPr>
        <w:spacing w:before="200" w:after="80" w:line="320" w:lineRule="auto"/>
      </w:pPr>
      <w:r>
        <w:rPr>
          <w:b/>
          <w:bCs/>
          <w:color w:val="002060"/>
          <w:sz w:val="25"/>
          <w:szCs w:val="25"/>
        </w:rPr>
        <w:t>3.4 System Architecture</w:t>
      </w:r>
    </w:p>
    <w:p w14:paraId="4D6D5AD5" w14:textId="77777777" w:rsidR="00A425BC" w:rsidRDefault="00A425BC" w:rsidP="00A425B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4160"/>
      </w:tblGrid>
      <w:tr w:rsidR="00A425BC" w14:paraId="07FC5040" w14:textId="77777777" w:rsidTr="00812FFC">
        <w:tblPrEx>
          <w:tblCellMar>
            <w:top w:w="0" w:type="dxa"/>
            <w:bottom w:w="0" w:type="dxa"/>
          </w:tblCellMar>
        </w:tblPrEx>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10" w:type="dxa"/>
              <w:bottom w:w="80" w:type="dxa"/>
              <w:right w:w="110" w:type="dxa"/>
            </w:tcMar>
          </w:tcPr>
          <w:p w14:paraId="77427784" w14:textId="77777777" w:rsidR="00A425BC" w:rsidRDefault="00A425BC" w:rsidP="00812FFC">
            <w:pPr>
              <w:jc w:val="center"/>
            </w:pPr>
            <w:r>
              <w:rPr>
                <w:b/>
                <w:bCs/>
                <w:color w:val="002060"/>
                <w:sz w:val="20"/>
                <w:szCs w:val="20"/>
              </w:rPr>
              <w:t>Component</w:t>
            </w:r>
          </w:p>
        </w:tc>
        <w:tc>
          <w:tcPr>
            <w:tcW w:w="3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10" w:type="dxa"/>
              <w:bottom w:w="80" w:type="dxa"/>
              <w:right w:w="110" w:type="dxa"/>
            </w:tcMar>
          </w:tcPr>
          <w:p w14:paraId="4BEFF07F" w14:textId="77777777" w:rsidR="00A425BC" w:rsidRDefault="00A425BC" w:rsidP="00812FFC">
            <w:pPr>
              <w:jc w:val="center"/>
            </w:pPr>
            <w:r>
              <w:rPr>
                <w:b/>
                <w:bCs/>
                <w:color w:val="002060"/>
                <w:sz w:val="20"/>
                <w:szCs w:val="20"/>
              </w:rPr>
              <w:t>Technology</w:t>
            </w:r>
          </w:p>
        </w:tc>
        <w:tc>
          <w:tcPr>
            <w:tcW w:w="416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10" w:type="dxa"/>
              <w:bottom w:w="80" w:type="dxa"/>
              <w:right w:w="110" w:type="dxa"/>
            </w:tcMar>
          </w:tcPr>
          <w:p w14:paraId="4EEA278E" w14:textId="77777777" w:rsidR="00A425BC" w:rsidRDefault="00A425BC" w:rsidP="00812FFC">
            <w:pPr>
              <w:jc w:val="center"/>
            </w:pPr>
            <w:r>
              <w:rPr>
                <w:b/>
                <w:bCs/>
                <w:color w:val="002060"/>
                <w:sz w:val="20"/>
                <w:szCs w:val="20"/>
              </w:rPr>
              <w:t>Purpose</w:t>
            </w:r>
          </w:p>
        </w:tc>
      </w:tr>
      <w:tr w:rsidR="00A425BC" w14:paraId="76397694" w14:textId="77777777" w:rsidTr="00812FFC">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759F5CAC" w14:textId="77777777" w:rsidR="00A425BC" w:rsidRDefault="00A425BC" w:rsidP="00812FFC">
            <w:r>
              <w:rPr>
                <w:color w:val="000000"/>
                <w:sz w:val="20"/>
                <w:szCs w:val="20"/>
              </w:rPr>
              <w:t>Frontend</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7DB31FE0" w14:textId="77777777" w:rsidR="00A425BC" w:rsidRDefault="00A425BC" w:rsidP="00812FFC">
            <w:pPr>
              <w:jc w:val="center"/>
            </w:pPr>
            <w:r>
              <w:rPr>
                <w:color w:val="000000"/>
                <w:sz w:val="20"/>
                <w:szCs w:val="20"/>
              </w:rPr>
              <w:t>React + Tailwind CSS (RTL support)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5BDADC12" w14:textId="77777777" w:rsidR="00A425BC" w:rsidRDefault="00A425BC" w:rsidP="00812FFC">
            <w:pPr>
              <w:jc w:val="center"/>
            </w:pPr>
            <w:r>
              <w:rPr>
                <w:color w:val="000000"/>
                <w:sz w:val="20"/>
                <w:szCs w:val="20"/>
              </w:rPr>
              <w:t>Student-facing bilingual interface</w:t>
            </w:r>
          </w:p>
        </w:tc>
      </w:tr>
      <w:tr w:rsidR="00A425BC" w14:paraId="56C73FF7" w14:textId="77777777" w:rsidTr="00812FFC">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1586F604" w14:textId="77777777" w:rsidR="00A425BC" w:rsidRDefault="00A425BC" w:rsidP="00812FFC">
            <w:r>
              <w:rPr>
                <w:color w:val="000000"/>
                <w:sz w:val="20"/>
                <w:szCs w:val="20"/>
              </w:rPr>
              <w:t>Backend API</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7598C0CE" w14:textId="77777777" w:rsidR="00A425BC" w:rsidRDefault="00A425BC" w:rsidP="00812FFC">
            <w:pPr>
              <w:jc w:val="center"/>
            </w:pPr>
            <w:r>
              <w:rPr>
                <w:color w:val="000000"/>
                <w:sz w:val="20"/>
                <w:szCs w:val="20"/>
              </w:rPr>
              <w:t>Python FastAPI</w:t>
            </w:r>
          </w:p>
        </w:tc>
        <w:tc>
          <w:tcPr>
            <w:tcW w:w="4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00299860" w14:textId="77777777" w:rsidR="00A425BC" w:rsidRDefault="00A425BC" w:rsidP="00812FFC">
            <w:pPr>
              <w:jc w:val="center"/>
            </w:pPr>
            <w:r>
              <w:rPr>
                <w:color w:val="000000"/>
                <w:sz w:val="20"/>
                <w:szCs w:val="20"/>
              </w:rPr>
              <w:t>Screening logic and session management</w:t>
            </w:r>
          </w:p>
        </w:tc>
      </w:tr>
      <w:tr w:rsidR="00A425BC" w14:paraId="4DFF6056" w14:textId="77777777" w:rsidTr="00812FFC">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34EDBD33" w14:textId="77777777" w:rsidR="00A425BC" w:rsidRDefault="00A425BC" w:rsidP="00812FFC">
            <w:r>
              <w:rPr>
                <w:color w:val="000000"/>
                <w:sz w:val="20"/>
                <w:szCs w:val="20"/>
              </w:rPr>
              <w:t>NLP Model</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1F8026EB" w14:textId="77777777" w:rsidR="00A425BC" w:rsidRDefault="00A425BC" w:rsidP="00812FFC">
            <w:pPr>
              <w:jc w:val="center"/>
            </w:pPr>
            <w:r>
              <w:rPr>
                <w:color w:val="000000"/>
                <w:sz w:val="20"/>
                <w:szCs w:val="20"/>
              </w:rPr>
              <w:t>CAMeLBERT-Mix (fine-tuned, 4-class)</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1261D399" w14:textId="77777777" w:rsidR="00A425BC" w:rsidRDefault="00A425BC" w:rsidP="00812FFC">
            <w:pPr>
              <w:jc w:val="center"/>
            </w:pPr>
            <w:r>
              <w:rPr>
                <w:color w:val="000000"/>
                <w:sz w:val="20"/>
                <w:szCs w:val="20"/>
              </w:rPr>
              <w:t>Distress classification from free text</w:t>
            </w:r>
          </w:p>
        </w:tc>
      </w:tr>
      <w:tr w:rsidR="00A425BC" w14:paraId="58ACBF7F" w14:textId="77777777" w:rsidTr="00812FFC">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591F8F38" w14:textId="77777777" w:rsidR="00A425BC" w:rsidRDefault="00A425BC" w:rsidP="00812FFC">
            <w:r>
              <w:rPr>
                <w:color w:val="000000"/>
                <w:sz w:val="20"/>
                <w:szCs w:val="20"/>
              </w:rPr>
              <w:t>Screening Instruments</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2AC6383A" w14:textId="77777777" w:rsidR="00A425BC" w:rsidRDefault="00A425BC" w:rsidP="00812FFC">
            <w:pPr>
              <w:jc w:val="center"/>
            </w:pPr>
            <w:r>
              <w:rPr>
                <w:color w:val="000000"/>
                <w:sz w:val="20"/>
                <w:szCs w:val="20"/>
              </w:rPr>
              <w:t>PHQ-9, GAD-7, PC-PTSD-5 (Arabic validated)</w:t>
            </w:r>
          </w:p>
        </w:tc>
        <w:tc>
          <w:tcPr>
            <w:tcW w:w="4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1167DD98" w14:textId="77777777" w:rsidR="00A425BC" w:rsidRDefault="00A425BC" w:rsidP="00812FFC">
            <w:pPr>
              <w:jc w:val="center"/>
            </w:pPr>
            <w:r>
              <w:rPr>
                <w:color w:val="000000"/>
                <w:sz w:val="20"/>
                <w:szCs w:val="20"/>
              </w:rPr>
              <w:t>Evidence-based structured assessment</w:t>
            </w:r>
          </w:p>
        </w:tc>
      </w:tr>
      <w:tr w:rsidR="00A425BC" w14:paraId="1430743A" w14:textId="77777777" w:rsidTr="00812FFC">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763B5C93" w14:textId="77777777" w:rsidR="00A425BC" w:rsidRDefault="00A425BC" w:rsidP="00812FFC">
            <w:r>
              <w:rPr>
                <w:color w:val="000000"/>
                <w:sz w:val="20"/>
                <w:szCs w:val="20"/>
              </w:rPr>
              <w:t>Recommendation Engine</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5E5B73C1" w14:textId="77777777" w:rsidR="00A425BC" w:rsidRDefault="00A425BC" w:rsidP="00812FFC">
            <w:pPr>
              <w:jc w:val="center"/>
            </w:pPr>
            <w:r>
              <w:rPr>
                <w:color w:val="000000"/>
                <w:sz w:val="20"/>
                <w:szCs w:val="20"/>
              </w:rPr>
              <w:t>Rule-based + embedding similarity</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757492CB" w14:textId="77777777" w:rsidR="00A425BC" w:rsidRDefault="00A425BC" w:rsidP="00812FFC">
            <w:pPr>
              <w:jc w:val="center"/>
            </w:pPr>
            <w:r>
              <w:rPr>
                <w:color w:val="000000"/>
                <w:sz w:val="20"/>
                <w:szCs w:val="20"/>
              </w:rPr>
              <w:t>Personalized coping and referrals</w:t>
            </w:r>
          </w:p>
        </w:tc>
      </w:tr>
      <w:tr w:rsidR="00A425BC" w14:paraId="02C6059A" w14:textId="77777777" w:rsidTr="00812FFC">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21E79FED" w14:textId="77777777" w:rsidR="00A425BC" w:rsidRDefault="00A425BC" w:rsidP="00812FFC">
            <w:r>
              <w:rPr>
                <w:color w:val="000000"/>
                <w:sz w:val="20"/>
                <w:szCs w:val="20"/>
              </w:rPr>
              <w:t>Deployment</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4DEF0C2E" w14:textId="77777777" w:rsidR="00A425BC" w:rsidRDefault="00A425BC" w:rsidP="00812FFC">
            <w:pPr>
              <w:jc w:val="center"/>
            </w:pPr>
            <w:r>
              <w:rPr>
                <w:color w:val="000000"/>
                <w:sz w:val="20"/>
                <w:szCs w:val="20"/>
              </w:rPr>
              <w:t>Docker + Nginx</w:t>
            </w:r>
          </w:p>
        </w:tc>
        <w:tc>
          <w:tcPr>
            <w:tcW w:w="4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66B32CAE" w14:textId="77777777" w:rsidR="00A425BC" w:rsidRDefault="00A425BC" w:rsidP="00812FFC">
            <w:pPr>
              <w:jc w:val="center"/>
            </w:pPr>
            <w:r>
              <w:rPr>
                <w:color w:val="000000"/>
                <w:sz w:val="20"/>
                <w:szCs w:val="20"/>
              </w:rPr>
              <w:t>Portable, institution-independent hosting</w:t>
            </w:r>
          </w:p>
        </w:tc>
      </w:tr>
    </w:tbl>
    <w:p w14:paraId="01D19820" w14:textId="77777777" w:rsidR="00A425BC" w:rsidRDefault="00A425BC" w:rsidP="00A425BC">
      <w:pPr>
        <w:spacing w:before="40" w:after="120"/>
        <w:jc w:val="center"/>
      </w:pPr>
      <w:r>
        <w:rPr>
          <w:b/>
          <w:bCs/>
          <w:i/>
          <w:iCs/>
          <w:color w:val="595959"/>
          <w:sz w:val="21"/>
          <w:szCs w:val="21"/>
        </w:rPr>
        <w:t>Table 1: MindBridge System Architecture Components</w:t>
      </w:r>
    </w:p>
    <w:p w14:paraId="60C5B96D" w14:textId="77777777" w:rsidR="00A425BC" w:rsidRDefault="00A425BC" w:rsidP="00A425BC">
      <w:r>
        <w:br w:type="page"/>
      </w:r>
    </w:p>
    <w:p w14:paraId="1C67651C" w14:textId="77777777" w:rsidR="00A425BC" w:rsidRDefault="00A425BC" w:rsidP="00A425BC">
      <w:pPr>
        <w:pBdr>
          <w:bottom w:val="single" w:sz="3" w:space="3" w:color="002060"/>
        </w:pBdr>
        <w:spacing w:before="300" w:after="120" w:line="340" w:lineRule="auto"/>
      </w:pPr>
      <w:r>
        <w:rPr>
          <w:b/>
          <w:bCs/>
          <w:color w:val="002060"/>
          <w:sz w:val="28"/>
          <w:szCs w:val="28"/>
        </w:rPr>
        <w:lastRenderedPageBreak/>
        <w:t>4. Results and Discussion</w:t>
      </w:r>
    </w:p>
    <w:p w14:paraId="459E9F30" w14:textId="77777777" w:rsidR="00A425BC" w:rsidRDefault="00A425BC" w:rsidP="00A425BC">
      <w:pPr>
        <w:spacing w:before="60" w:after="80" w:line="344" w:lineRule="auto"/>
        <w:jc w:val="both"/>
      </w:pPr>
      <w:r>
        <w:rPr>
          <w:color w:val="000000"/>
        </w:rPr>
        <w:t>The pilot ran for four weeks. We recruited from two faculties — Arts at Mansoura and Engineering at Tanta — through departmental Telegram channels. No incentive was offered. Ethics approval was in place before recruitment started; all participants gave informed electronic consent.</w:t>
      </w:r>
    </w:p>
    <w:p w14:paraId="714DE13B" w14:textId="77777777" w:rsidR="00A425BC" w:rsidRDefault="00A425BC" w:rsidP="00A425BC"/>
    <w:p w14:paraId="53C68ABF" w14:textId="77777777" w:rsidR="00A425BC" w:rsidRDefault="00A425BC" w:rsidP="00A425BC">
      <w:pPr>
        <w:spacing w:before="200" w:after="80" w:line="320" w:lineRule="auto"/>
      </w:pPr>
      <w:r>
        <w:rPr>
          <w:b/>
          <w:bCs/>
          <w:color w:val="002060"/>
          <w:sz w:val="25"/>
          <w:szCs w:val="25"/>
        </w:rPr>
        <w:t>4.1 NLP Model Performance</w:t>
      </w:r>
    </w:p>
    <w:p w14:paraId="02C59409" w14:textId="77777777" w:rsidR="00A425BC" w:rsidRDefault="00A425BC" w:rsidP="00A425BC">
      <w:pPr>
        <w:spacing w:before="60" w:after="80" w:line="352" w:lineRule="auto"/>
        <w:jc w:val="both"/>
      </w:pPr>
      <w:r>
        <w:rPr>
          <w:color w:val="000000"/>
        </w:rPr>
        <w:t>We tested the fine-tuned model on 240 held-out responses — 60 per class — that had been labeled by a clinician. The results are in Table 2. Overall weighted accuracy was 84.2%.</w:t>
      </w:r>
    </w:p>
    <w:p w14:paraId="70CCDE28" w14:textId="77777777" w:rsidR="00A425BC" w:rsidRDefault="00A425BC" w:rsidP="00A425BC">
      <w:pPr>
        <w:spacing w:before="60" w:after="80" w:line="344" w:lineRule="auto"/>
        <w:jc w:val="both"/>
      </w:pPr>
      <w:r>
        <w:rPr>
          <w:color w:val="000000"/>
        </w:rPr>
        <w:t>The model performed most reliably at the two extremes: no-distress and severe-distress. Mild distress was the hardest class — recall of 0.80 was the lowest in the set. This is consistent with what other researchers have found in Arabic sentiment analysis: the linguistic boundary between neutral and mildly negative is genuinely harder to detect in colloquial Arabic, partly because Egyptian Arabic uses a lot of understatement and indirect expression. We do not think 0.80 recall on mild distress is acceptable for a production system; improving this is the first technical priority for the next iteration.</w:t>
      </w:r>
    </w:p>
    <w:p w14:paraId="7E7389E8" w14:textId="77777777" w:rsidR="00A425BC" w:rsidRDefault="00A425BC" w:rsidP="00A425BC"/>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40"/>
        <w:gridCol w:w="1440"/>
        <w:gridCol w:w="1440"/>
        <w:gridCol w:w="1240"/>
      </w:tblGrid>
      <w:tr w:rsidR="00A425BC" w14:paraId="1AE13AF5" w14:textId="77777777" w:rsidTr="00812FFC">
        <w:tblPrEx>
          <w:tblCellMar>
            <w:top w:w="0" w:type="dxa"/>
            <w:bottom w:w="0" w:type="dxa"/>
          </w:tblCellMar>
        </w:tblPrEx>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10" w:type="dxa"/>
              <w:bottom w:w="80" w:type="dxa"/>
              <w:right w:w="110" w:type="dxa"/>
            </w:tcMar>
          </w:tcPr>
          <w:p w14:paraId="317E9746" w14:textId="77777777" w:rsidR="00A425BC" w:rsidRDefault="00A425BC" w:rsidP="00812FFC">
            <w:pPr>
              <w:jc w:val="center"/>
            </w:pPr>
            <w:r>
              <w:rPr>
                <w:b/>
                <w:bCs/>
                <w:color w:val="002060"/>
                <w:sz w:val="20"/>
                <w:szCs w:val="20"/>
              </w:rPr>
              <w:t>Severity Class</w:t>
            </w:r>
          </w:p>
        </w:tc>
        <w:tc>
          <w:tcPr>
            <w:tcW w:w="14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10" w:type="dxa"/>
              <w:bottom w:w="80" w:type="dxa"/>
              <w:right w:w="110" w:type="dxa"/>
            </w:tcMar>
          </w:tcPr>
          <w:p w14:paraId="607E13FF" w14:textId="77777777" w:rsidR="00A425BC" w:rsidRDefault="00A425BC" w:rsidP="00812FFC">
            <w:pPr>
              <w:jc w:val="center"/>
            </w:pPr>
            <w:r>
              <w:rPr>
                <w:b/>
                <w:bCs/>
                <w:color w:val="002060"/>
                <w:sz w:val="20"/>
                <w:szCs w:val="20"/>
              </w:rPr>
              <w:t>Precision</w:t>
            </w:r>
          </w:p>
        </w:tc>
        <w:tc>
          <w:tcPr>
            <w:tcW w:w="14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10" w:type="dxa"/>
              <w:bottom w:w="80" w:type="dxa"/>
              <w:right w:w="110" w:type="dxa"/>
            </w:tcMar>
          </w:tcPr>
          <w:p w14:paraId="5FD206FC" w14:textId="77777777" w:rsidR="00A425BC" w:rsidRDefault="00A425BC" w:rsidP="00812FFC">
            <w:pPr>
              <w:jc w:val="center"/>
            </w:pPr>
            <w:r>
              <w:rPr>
                <w:b/>
                <w:bCs/>
                <w:color w:val="002060"/>
                <w:sz w:val="20"/>
                <w:szCs w:val="20"/>
              </w:rPr>
              <w:t>Recall</w:t>
            </w:r>
          </w:p>
        </w:tc>
        <w:tc>
          <w:tcPr>
            <w:tcW w:w="14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10" w:type="dxa"/>
              <w:bottom w:w="80" w:type="dxa"/>
              <w:right w:w="110" w:type="dxa"/>
            </w:tcMar>
          </w:tcPr>
          <w:p w14:paraId="1762DA39" w14:textId="77777777" w:rsidR="00A425BC" w:rsidRDefault="00A425BC" w:rsidP="00812FFC">
            <w:pPr>
              <w:jc w:val="center"/>
            </w:pPr>
            <w:r>
              <w:rPr>
                <w:b/>
                <w:bCs/>
                <w:color w:val="002060"/>
                <w:sz w:val="20"/>
                <w:szCs w:val="20"/>
              </w:rPr>
              <w:t>F1-Score</w:t>
            </w:r>
          </w:p>
        </w:tc>
        <w:tc>
          <w:tcPr>
            <w:tcW w:w="12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10" w:type="dxa"/>
              <w:bottom w:w="80" w:type="dxa"/>
              <w:right w:w="110" w:type="dxa"/>
            </w:tcMar>
          </w:tcPr>
          <w:p w14:paraId="465A8D08" w14:textId="77777777" w:rsidR="00A425BC" w:rsidRDefault="00A425BC" w:rsidP="00812FFC">
            <w:pPr>
              <w:jc w:val="center"/>
            </w:pPr>
            <w:r>
              <w:rPr>
                <w:b/>
                <w:bCs/>
                <w:color w:val="002060"/>
                <w:sz w:val="20"/>
                <w:szCs w:val="20"/>
              </w:rPr>
              <w:t>n</w:t>
            </w:r>
          </w:p>
        </w:tc>
      </w:tr>
      <w:tr w:rsidR="00A425BC" w14:paraId="090FD19B" w14:textId="77777777" w:rsidTr="00812F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4D9F94AE" w14:textId="77777777" w:rsidR="00A425BC" w:rsidRDefault="00A425BC" w:rsidP="00812FFC">
            <w:r>
              <w:rPr>
                <w:color w:val="000000"/>
                <w:sz w:val="20"/>
                <w:szCs w:val="20"/>
              </w:rPr>
              <w:t>No distress</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7E17C294" w14:textId="77777777" w:rsidR="00A425BC" w:rsidRDefault="00A425BC" w:rsidP="00812FFC">
            <w:pPr>
              <w:jc w:val="center"/>
            </w:pPr>
            <w:r>
              <w:rPr>
                <w:color w:val="000000"/>
                <w:sz w:val="20"/>
                <w:szCs w:val="20"/>
              </w:rPr>
              <w:t>0.91</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7090B321" w14:textId="77777777" w:rsidR="00A425BC" w:rsidRDefault="00A425BC" w:rsidP="00812FFC">
            <w:pPr>
              <w:jc w:val="center"/>
            </w:pPr>
            <w:r>
              <w:rPr>
                <w:color w:val="000000"/>
                <w:sz w:val="20"/>
                <w:szCs w:val="20"/>
              </w:rPr>
              <w:t>0.88</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7A34F37E" w14:textId="77777777" w:rsidR="00A425BC" w:rsidRDefault="00A425BC" w:rsidP="00812FFC">
            <w:pPr>
              <w:jc w:val="center"/>
            </w:pPr>
            <w:r>
              <w:rPr>
                <w:color w:val="000000"/>
                <w:sz w:val="20"/>
                <w:szCs w:val="20"/>
              </w:rPr>
              <w:t>0.89</w:t>
            </w:r>
          </w:p>
        </w:tc>
        <w:tc>
          <w:tcPr>
            <w:tcW w:w="1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5C6E2860" w14:textId="77777777" w:rsidR="00A425BC" w:rsidRDefault="00A425BC" w:rsidP="00812FFC">
            <w:pPr>
              <w:jc w:val="center"/>
            </w:pPr>
            <w:r>
              <w:rPr>
                <w:color w:val="000000"/>
                <w:sz w:val="20"/>
                <w:szCs w:val="20"/>
              </w:rPr>
              <w:t>60</w:t>
            </w:r>
          </w:p>
        </w:tc>
      </w:tr>
      <w:tr w:rsidR="00A425BC" w14:paraId="173608D6" w14:textId="77777777" w:rsidTr="00812F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3EE8DBE9" w14:textId="77777777" w:rsidR="00A425BC" w:rsidRDefault="00A425BC" w:rsidP="00812FFC">
            <w:r>
              <w:rPr>
                <w:color w:val="000000"/>
                <w:sz w:val="20"/>
                <w:szCs w:val="20"/>
              </w:rPr>
              <w:t>Mild distress</w:t>
            </w:r>
          </w:p>
        </w:tc>
        <w:tc>
          <w:tcPr>
            <w:tcW w:w="144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064940C1" w14:textId="77777777" w:rsidR="00A425BC" w:rsidRDefault="00A425BC" w:rsidP="00812FFC">
            <w:pPr>
              <w:jc w:val="center"/>
            </w:pPr>
            <w:r>
              <w:rPr>
                <w:color w:val="000000"/>
                <w:sz w:val="20"/>
                <w:szCs w:val="20"/>
              </w:rPr>
              <w:t>0.82</w:t>
            </w:r>
          </w:p>
        </w:tc>
        <w:tc>
          <w:tcPr>
            <w:tcW w:w="144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4345EE0D" w14:textId="77777777" w:rsidR="00A425BC" w:rsidRDefault="00A425BC" w:rsidP="00812FFC">
            <w:pPr>
              <w:jc w:val="center"/>
            </w:pPr>
            <w:r>
              <w:rPr>
                <w:color w:val="000000"/>
                <w:sz w:val="20"/>
                <w:szCs w:val="20"/>
              </w:rPr>
              <w:t>0.80</w:t>
            </w:r>
          </w:p>
        </w:tc>
        <w:tc>
          <w:tcPr>
            <w:tcW w:w="144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6CCA3C91" w14:textId="77777777" w:rsidR="00A425BC" w:rsidRDefault="00A425BC" w:rsidP="00812FFC">
            <w:pPr>
              <w:jc w:val="center"/>
            </w:pPr>
            <w:r>
              <w:rPr>
                <w:color w:val="000000"/>
                <w:sz w:val="20"/>
                <w:szCs w:val="20"/>
              </w:rPr>
              <w:t>0.81</w:t>
            </w:r>
          </w:p>
        </w:tc>
        <w:tc>
          <w:tcPr>
            <w:tcW w:w="124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25826A55" w14:textId="77777777" w:rsidR="00A425BC" w:rsidRDefault="00A425BC" w:rsidP="00812FFC">
            <w:pPr>
              <w:jc w:val="center"/>
            </w:pPr>
            <w:r>
              <w:rPr>
                <w:color w:val="000000"/>
                <w:sz w:val="20"/>
                <w:szCs w:val="20"/>
              </w:rPr>
              <w:t>60</w:t>
            </w:r>
          </w:p>
        </w:tc>
      </w:tr>
      <w:tr w:rsidR="00A425BC" w14:paraId="6E99D178" w14:textId="77777777" w:rsidTr="00812F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0EFDB7F0" w14:textId="77777777" w:rsidR="00A425BC" w:rsidRDefault="00A425BC" w:rsidP="00812FFC">
            <w:r>
              <w:rPr>
                <w:color w:val="000000"/>
                <w:sz w:val="20"/>
                <w:szCs w:val="20"/>
              </w:rPr>
              <w:t>Moderate distress</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36861C86" w14:textId="77777777" w:rsidR="00A425BC" w:rsidRDefault="00A425BC" w:rsidP="00812FFC">
            <w:pPr>
              <w:jc w:val="center"/>
            </w:pPr>
            <w:r>
              <w:rPr>
                <w:color w:val="000000"/>
                <w:sz w:val="20"/>
                <w:szCs w:val="20"/>
              </w:rPr>
              <w:t>0.83</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52010C35" w14:textId="77777777" w:rsidR="00A425BC" w:rsidRDefault="00A425BC" w:rsidP="00812FFC">
            <w:pPr>
              <w:jc w:val="center"/>
            </w:pPr>
            <w:r>
              <w:rPr>
                <w:color w:val="000000"/>
                <w:sz w:val="20"/>
                <w:szCs w:val="20"/>
              </w:rPr>
              <w:t>0.86</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0D3E2AB1" w14:textId="77777777" w:rsidR="00A425BC" w:rsidRDefault="00A425BC" w:rsidP="00812FFC">
            <w:pPr>
              <w:jc w:val="center"/>
            </w:pPr>
            <w:r>
              <w:rPr>
                <w:color w:val="000000"/>
                <w:sz w:val="20"/>
                <w:szCs w:val="20"/>
              </w:rPr>
              <w:t>0.84</w:t>
            </w:r>
          </w:p>
        </w:tc>
        <w:tc>
          <w:tcPr>
            <w:tcW w:w="1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24F88F2F" w14:textId="77777777" w:rsidR="00A425BC" w:rsidRDefault="00A425BC" w:rsidP="00812FFC">
            <w:pPr>
              <w:jc w:val="center"/>
            </w:pPr>
            <w:r>
              <w:rPr>
                <w:color w:val="000000"/>
                <w:sz w:val="20"/>
                <w:szCs w:val="20"/>
              </w:rPr>
              <w:t>60</w:t>
            </w:r>
          </w:p>
        </w:tc>
      </w:tr>
      <w:tr w:rsidR="00A425BC" w14:paraId="43E0C7E4" w14:textId="77777777" w:rsidTr="00812F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1E05C8CE" w14:textId="77777777" w:rsidR="00A425BC" w:rsidRDefault="00A425BC" w:rsidP="00812FFC">
            <w:r>
              <w:rPr>
                <w:color w:val="000000"/>
                <w:sz w:val="20"/>
                <w:szCs w:val="20"/>
              </w:rPr>
              <w:t>Severe distress</w:t>
            </w:r>
          </w:p>
        </w:tc>
        <w:tc>
          <w:tcPr>
            <w:tcW w:w="144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5EF54300" w14:textId="77777777" w:rsidR="00A425BC" w:rsidRDefault="00A425BC" w:rsidP="00812FFC">
            <w:pPr>
              <w:jc w:val="center"/>
            </w:pPr>
            <w:r>
              <w:rPr>
                <w:color w:val="000000"/>
                <w:sz w:val="20"/>
                <w:szCs w:val="20"/>
              </w:rPr>
              <w:t>0.87</w:t>
            </w:r>
          </w:p>
        </w:tc>
        <w:tc>
          <w:tcPr>
            <w:tcW w:w="144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021851BD" w14:textId="77777777" w:rsidR="00A425BC" w:rsidRDefault="00A425BC" w:rsidP="00812FFC">
            <w:pPr>
              <w:jc w:val="center"/>
            </w:pPr>
            <w:r>
              <w:rPr>
                <w:color w:val="000000"/>
                <w:sz w:val="20"/>
                <w:szCs w:val="20"/>
              </w:rPr>
              <w:t>0.88</w:t>
            </w:r>
          </w:p>
        </w:tc>
        <w:tc>
          <w:tcPr>
            <w:tcW w:w="144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7A046100" w14:textId="77777777" w:rsidR="00A425BC" w:rsidRDefault="00A425BC" w:rsidP="00812FFC">
            <w:pPr>
              <w:jc w:val="center"/>
            </w:pPr>
            <w:r>
              <w:rPr>
                <w:color w:val="000000"/>
                <w:sz w:val="20"/>
                <w:szCs w:val="20"/>
              </w:rPr>
              <w:t>0.87</w:t>
            </w:r>
          </w:p>
        </w:tc>
        <w:tc>
          <w:tcPr>
            <w:tcW w:w="124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150A36B0" w14:textId="77777777" w:rsidR="00A425BC" w:rsidRDefault="00A425BC" w:rsidP="00812FFC">
            <w:pPr>
              <w:jc w:val="center"/>
            </w:pPr>
            <w:r>
              <w:rPr>
                <w:color w:val="000000"/>
                <w:sz w:val="20"/>
                <w:szCs w:val="20"/>
              </w:rPr>
              <w:t>60</w:t>
            </w:r>
          </w:p>
        </w:tc>
      </w:tr>
      <w:tr w:rsidR="00A425BC" w14:paraId="3D4DA9EF" w14:textId="77777777" w:rsidTr="00812FFC">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21615A62" w14:textId="77777777" w:rsidR="00A425BC" w:rsidRDefault="00A425BC" w:rsidP="00812FFC">
            <w:r>
              <w:rPr>
                <w:color w:val="000000"/>
                <w:sz w:val="20"/>
                <w:szCs w:val="20"/>
              </w:rPr>
              <w:t>Weighted average</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2ED5324D" w14:textId="77777777" w:rsidR="00A425BC" w:rsidRDefault="00A425BC" w:rsidP="00812FFC">
            <w:pPr>
              <w:jc w:val="center"/>
            </w:pPr>
            <w:r>
              <w:rPr>
                <w:color w:val="000000"/>
                <w:sz w:val="20"/>
                <w:szCs w:val="20"/>
              </w:rPr>
              <w:t>0.86</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43F77F80" w14:textId="77777777" w:rsidR="00A425BC" w:rsidRDefault="00A425BC" w:rsidP="00812FFC">
            <w:pPr>
              <w:jc w:val="center"/>
            </w:pPr>
            <w:r>
              <w:rPr>
                <w:color w:val="000000"/>
                <w:sz w:val="20"/>
                <w:szCs w:val="20"/>
              </w:rPr>
              <w:t>0.85</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08E32EF0" w14:textId="77777777" w:rsidR="00A425BC" w:rsidRDefault="00A425BC" w:rsidP="00812FFC">
            <w:pPr>
              <w:jc w:val="center"/>
            </w:pPr>
            <w:r>
              <w:rPr>
                <w:color w:val="000000"/>
                <w:sz w:val="20"/>
                <w:szCs w:val="20"/>
              </w:rPr>
              <w:t>0.84</w:t>
            </w:r>
          </w:p>
        </w:tc>
        <w:tc>
          <w:tcPr>
            <w:tcW w:w="1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0E8C7413" w14:textId="77777777" w:rsidR="00A425BC" w:rsidRDefault="00A425BC" w:rsidP="00812FFC">
            <w:pPr>
              <w:jc w:val="center"/>
            </w:pPr>
            <w:r>
              <w:rPr>
                <w:color w:val="000000"/>
                <w:sz w:val="20"/>
                <w:szCs w:val="20"/>
              </w:rPr>
              <w:t>240</w:t>
            </w:r>
          </w:p>
        </w:tc>
      </w:tr>
    </w:tbl>
    <w:p w14:paraId="677D1608" w14:textId="77777777" w:rsidR="00A425BC" w:rsidRDefault="00A425BC" w:rsidP="00A425BC">
      <w:pPr>
        <w:spacing w:before="40" w:after="120"/>
        <w:jc w:val="center"/>
      </w:pPr>
      <w:r>
        <w:rPr>
          <w:b/>
          <w:bCs/>
          <w:i/>
          <w:iCs/>
          <w:color w:val="595959"/>
          <w:sz w:val="21"/>
          <w:szCs w:val="21"/>
        </w:rPr>
        <w:t>Table 2: CAMeLBERT Classification Performance on Validation Set (n = 240)</w:t>
      </w:r>
    </w:p>
    <w:p w14:paraId="44C31370" w14:textId="77777777" w:rsidR="00A425BC" w:rsidRDefault="00A425BC" w:rsidP="00A425BC"/>
    <w:p w14:paraId="0ACD840F" w14:textId="77777777" w:rsidR="00A425BC" w:rsidRDefault="00A425BC" w:rsidP="00A425BC">
      <w:pPr>
        <w:spacing w:before="200" w:after="80" w:line="320" w:lineRule="auto"/>
      </w:pPr>
      <w:r>
        <w:rPr>
          <w:b/>
          <w:bCs/>
          <w:color w:val="002060"/>
          <w:sz w:val="25"/>
          <w:szCs w:val="25"/>
        </w:rPr>
        <w:t>4.2 Pilot Study Screening Results</w:t>
      </w:r>
    </w:p>
    <w:p w14:paraId="094FFB29" w14:textId="77777777" w:rsidR="00A425BC" w:rsidRDefault="00A425BC" w:rsidP="00A425BC">
      <w:pPr>
        <w:spacing w:before="60" w:after="80" w:line="356" w:lineRule="auto"/>
        <w:jc w:val="both"/>
      </w:pPr>
      <w:r>
        <w:rPr>
          <w:color w:val="000000"/>
        </w:rPr>
        <w:t>Of the 120 enrolled students, 109 completed the full screening (91%). We had expected something closer to 70–75%, which is typical for mental health assessments. The higher completion rate probably reflects the step-by-step format — when each screen shows only one question, the cognitive load is low enough that most students just keep going.</w:t>
      </w:r>
    </w:p>
    <w:p w14:paraId="5C6300DA" w14:textId="77777777" w:rsidR="00A425BC" w:rsidRDefault="00A425BC" w:rsidP="00A425B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100"/>
        <w:gridCol w:w="2100"/>
        <w:gridCol w:w="2460"/>
      </w:tblGrid>
      <w:tr w:rsidR="00A425BC" w14:paraId="2544CF18" w14:textId="77777777" w:rsidTr="00812FFC">
        <w:tblPrEx>
          <w:tblCellMar>
            <w:top w:w="0" w:type="dxa"/>
            <w:bottom w:w="0" w:type="dxa"/>
          </w:tblCellMar>
        </w:tblPrEx>
        <w:trPr>
          <w:tblHeader/>
        </w:trPr>
        <w:tc>
          <w:tcPr>
            <w:tcW w:w="27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10" w:type="dxa"/>
              <w:bottom w:w="80" w:type="dxa"/>
              <w:right w:w="110" w:type="dxa"/>
            </w:tcMar>
          </w:tcPr>
          <w:p w14:paraId="5D24846F" w14:textId="77777777" w:rsidR="00A425BC" w:rsidRDefault="00A425BC" w:rsidP="00812FFC">
            <w:pPr>
              <w:jc w:val="center"/>
            </w:pPr>
            <w:r>
              <w:rPr>
                <w:b/>
                <w:bCs/>
                <w:color w:val="002060"/>
                <w:sz w:val="20"/>
                <w:szCs w:val="20"/>
              </w:rPr>
              <w:t>Distress Level</w:t>
            </w:r>
          </w:p>
        </w:tc>
        <w:tc>
          <w:tcPr>
            <w:tcW w:w="21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10" w:type="dxa"/>
              <w:bottom w:w="80" w:type="dxa"/>
              <w:right w:w="110" w:type="dxa"/>
            </w:tcMar>
          </w:tcPr>
          <w:p w14:paraId="5CF97CF9" w14:textId="77777777" w:rsidR="00A425BC" w:rsidRDefault="00A425BC" w:rsidP="00812FFC">
            <w:pPr>
              <w:jc w:val="center"/>
            </w:pPr>
            <w:r>
              <w:rPr>
                <w:b/>
                <w:bCs/>
                <w:color w:val="002060"/>
                <w:sz w:val="20"/>
                <w:szCs w:val="20"/>
              </w:rPr>
              <w:t>PHQ-9 (Depression)</w:t>
            </w:r>
          </w:p>
        </w:tc>
        <w:tc>
          <w:tcPr>
            <w:tcW w:w="21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10" w:type="dxa"/>
              <w:bottom w:w="80" w:type="dxa"/>
              <w:right w:w="110" w:type="dxa"/>
            </w:tcMar>
          </w:tcPr>
          <w:p w14:paraId="6A3C56D0" w14:textId="77777777" w:rsidR="00A425BC" w:rsidRDefault="00A425BC" w:rsidP="00812FFC">
            <w:pPr>
              <w:jc w:val="center"/>
            </w:pPr>
            <w:r>
              <w:rPr>
                <w:b/>
                <w:bCs/>
                <w:color w:val="002060"/>
                <w:sz w:val="20"/>
                <w:szCs w:val="20"/>
              </w:rPr>
              <w:t>GAD-7 (Anxiety)</w:t>
            </w:r>
          </w:p>
        </w:tc>
        <w:tc>
          <w:tcPr>
            <w:tcW w:w="246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10" w:type="dxa"/>
              <w:bottom w:w="80" w:type="dxa"/>
              <w:right w:w="110" w:type="dxa"/>
            </w:tcMar>
          </w:tcPr>
          <w:p w14:paraId="27DB5B28" w14:textId="77777777" w:rsidR="00A425BC" w:rsidRDefault="00A425BC" w:rsidP="00812FFC">
            <w:pPr>
              <w:jc w:val="center"/>
            </w:pPr>
            <w:r>
              <w:rPr>
                <w:b/>
                <w:bCs/>
                <w:color w:val="002060"/>
                <w:sz w:val="20"/>
                <w:szCs w:val="20"/>
              </w:rPr>
              <w:t>Combined Severity</w:t>
            </w:r>
          </w:p>
        </w:tc>
      </w:tr>
      <w:tr w:rsidR="00A425BC" w14:paraId="38353E45" w14:textId="77777777" w:rsidTr="00812FFC">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5BC9A315" w14:textId="77777777" w:rsidR="00A425BC" w:rsidRDefault="00A425BC" w:rsidP="00812FFC">
            <w:r>
              <w:rPr>
                <w:color w:val="000000"/>
                <w:sz w:val="20"/>
                <w:szCs w:val="20"/>
              </w:rPr>
              <w:t>Minimal (0–4)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618254E3" w14:textId="77777777" w:rsidR="00A425BC" w:rsidRDefault="00A425BC" w:rsidP="00812FFC">
            <w:pPr>
              <w:jc w:val="center"/>
            </w:pPr>
            <w:r>
              <w:rPr>
                <w:color w:val="000000"/>
                <w:sz w:val="20"/>
                <w:szCs w:val="20"/>
              </w:rPr>
              <w:t>18.3% (n=22)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5FFF76C2" w14:textId="77777777" w:rsidR="00A425BC" w:rsidRDefault="00A425BC" w:rsidP="00812FFC">
            <w:pPr>
              <w:jc w:val="center"/>
            </w:pPr>
            <w:r>
              <w:rPr>
                <w:color w:val="000000"/>
                <w:sz w:val="20"/>
                <w:szCs w:val="20"/>
              </w:rPr>
              <w:t>21.7% (n=26)</w:t>
            </w:r>
          </w:p>
        </w:tc>
        <w:tc>
          <w:tcPr>
            <w:tcW w:w="24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667BD8B3" w14:textId="77777777" w:rsidR="00A425BC" w:rsidRDefault="00A425BC" w:rsidP="00812FFC">
            <w:pPr>
              <w:jc w:val="center"/>
            </w:pPr>
            <w:r>
              <w:rPr>
                <w:color w:val="000000"/>
                <w:sz w:val="20"/>
                <w:szCs w:val="20"/>
              </w:rPr>
              <w:t>16.7% (n=20)</w:t>
            </w:r>
          </w:p>
        </w:tc>
      </w:tr>
      <w:tr w:rsidR="00A425BC" w14:paraId="39F0B7D0" w14:textId="77777777" w:rsidTr="00812FFC">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6DA29E7A" w14:textId="77777777" w:rsidR="00A425BC" w:rsidRDefault="00A425BC" w:rsidP="00812FFC">
            <w:r>
              <w:rPr>
                <w:color w:val="000000"/>
                <w:sz w:val="20"/>
                <w:szCs w:val="20"/>
              </w:rPr>
              <w:lastRenderedPageBreak/>
              <w:t>Mild (5–9)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12A69E1E" w14:textId="77777777" w:rsidR="00A425BC" w:rsidRDefault="00A425BC" w:rsidP="00812FFC">
            <w:pPr>
              <w:jc w:val="center"/>
            </w:pPr>
            <w:r>
              <w:rPr>
                <w:color w:val="000000"/>
                <w:sz w:val="20"/>
                <w:szCs w:val="20"/>
              </w:rPr>
              <w:t>15.0% (n=18)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1D0C98AD" w14:textId="77777777" w:rsidR="00A425BC" w:rsidRDefault="00A425BC" w:rsidP="00812FFC">
            <w:pPr>
              <w:jc w:val="center"/>
            </w:pPr>
            <w:r>
              <w:rPr>
                <w:color w:val="000000"/>
                <w:sz w:val="20"/>
                <w:szCs w:val="20"/>
              </w:rPr>
              <w:t>18.3% (n=22)</w:t>
            </w:r>
          </w:p>
        </w:tc>
        <w:tc>
          <w:tcPr>
            <w:tcW w:w="24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0749EC09" w14:textId="77777777" w:rsidR="00A425BC" w:rsidRDefault="00A425BC" w:rsidP="00812FFC">
            <w:pPr>
              <w:jc w:val="center"/>
            </w:pPr>
            <w:r>
              <w:rPr>
                <w:color w:val="000000"/>
                <w:sz w:val="20"/>
                <w:szCs w:val="20"/>
              </w:rPr>
              <w:t>16.7% (n=20)</w:t>
            </w:r>
          </w:p>
        </w:tc>
      </w:tr>
      <w:tr w:rsidR="00A425BC" w14:paraId="5B3D00F9" w14:textId="77777777" w:rsidTr="00812FFC">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62C87649" w14:textId="77777777" w:rsidR="00A425BC" w:rsidRDefault="00A425BC" w:rsidP="00812FFC">
            <w:r>
              <w:rPr>
                <w:color w:val="000000"/>
                <w:sz w:val="20"/>
                <w:szCs w:val="20"/>
              </w:rPr>
              <w:t>Moderate (10–14)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3F6EB28D" w14:textId="77777777" w:rsidR="00A425BC" w:rsidRDefault="00A425BC" w:rsidP="00812FFC">
            <w:pPr>
              <w:jc w:val="center"/>
            </w:pPr>
            <w:r>
              <w:rPr>
                <w:color w:val="000000"/>
                <w:sz w:val="20"/>
                <w:szCs w:val="20"/>
              </w:rPr>
              <w:t>30.0% (n=36)</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14C49182" w14:textId="77777777" w:rsidR="00A425BC" w:rsidRDefault="00A425BC" w:rsidP="00812FFC">
            <w:pPr>
              <w:jc w:val="center"/>
            </w:pPr>
            <w:r>
              <w:rPr>
                <w:color w:val="000000"/>
                <w:sz w:val="20"/>
                <w:szCs w:val="20"/>
              </w:rPr>
              <w:t>27.5% (n=33)</w:t>
            </w:r>
          </w:p>
        </w:tc>
        <w:tc>
          <w:tcPr>
            <w:tcW w:w="24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540EEA3D" w14:textId="77777777" w:rsidR="00A425BC" w:rsidRDefault="00A425BC" w:rsidP="00812FFC">
            <w:pPr>
              <w:jc w:val="center"/>
            </w:pPr>
            <w:r>
              <w:rPr>
                <w:color w:val="000000"/>
                <w:sz w:val="20"/>
                <w:szCs w:val="20"/>
              </w:rPr>
              <w:t>29.2% (n=35)</w:t>
            </w:r>
          </w:p>
        </w:tc>
      </w:tr>
      <w:tr w:rsidR="00A425BC" w14:paraId="4E065ACA" w14:textId="77777777" w:rsidTr="00812FFC">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4E5B2FFD" w14:textId="77777777" w:rsidR="00A425BC" w:rsidRDefault="00A425BC" w:rsidP="00812FFC">
            <w:r>
              <w:rPr>
                <w:color w:val="000000"/>
                <w:sz w:val="20"/>
                <w:szCs w:val="20"/>
              </w:rPr>
              <w:t>Mod. Severe/Severe (15+)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1B4CED74" w14:textId="77777777" w:rsidR="00A425BC" w:rsidRDefault="00A425BC" w:rsidP="00812FFC">
            <w:pPr>
              <w:jc w:val="center"/>
            </w:pPr>
            <w:r>
              <w:rPr>
                <w:color w:val="000000"/>
                <w:sz w:val="20"/>
                <w:szCs w:val="20"/>
              </w:rPr>
              <w:t>36.7% (n=44)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713E4E3C" w14:textId="77777777" w:rsidR="00A425BC" w:rsidRDefault="00A425BC" w:rsidP="00812FFC">
            <w:pPr>
              <w:jc w:val="center"/>
            </w:pPr>
            <w:r>
              <w:rPr>
                <w:color w:val="000000"/>
                <w:sz w:val="20"/>
                <w:szCs w:val="20"/>
              </w:rPr>
              <w:t>32.5% (n=39)</w:t>
            </w:r>
          </w:p>
        </w:tc>
        <w:tc>
          <w:tcPr>
            <w:tcW w:w="24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7E4C3E7E" w14:textId="77777777" w:rsidR="00A425BC" w:rsidRDefault="00A425BC" w:rsidP="00812FFC">
            <w:pPr>
              <w:jc w:val="center"/>
            </w:pPr>
            <w:r>
              <w:rPr>
                <w:color w:val="000000"/>
                <w:sz w:val="20"/>
                <w:szCs w:val="20"/>
              </w:rPr>
              <w:t>37.5% (n=45)</w:t>
            </w:r>
          </w:p>
        </w:tc>
      </w:tr>
    </w:tbl>
    <w:p w14:paraId="64D5CA54" w14:textId="77777777" w:rsidR="00A425BC" w:rsidRDefault="00A425BC" w:rsidP="00A425BC">
      <w:pPr>
        <w:spacing w:before="40" w:after="120"/>
        <w:jc w:val="center"/>
      </w:pPr>
      <w:r>
        <w:rPr>
          <w:b/>
          <w:bCs/>
          <w:i/>
          <w:iCs/>
          <w:color w:val="595959"/>
          <w:sz w:val="21"/>
          <w:szCs w:val="21"/>
        </w:rPr>
        <w:t>Table 3: Pilot Study Screening Results (n = 120)</w:t>
      </w:r>
    </w:p>
    <w:p w14:paraId="78BFD546" w14:textId="77777777" w:rsidR="00A425BC" w:rsidRDefault="00A425BC" w:rsidP="00A425BC"/>
    <w:p w14:paraId="7265D9AF" w14:textId="77777777" w:rsidR="00A425BC" w:rsidRDefault="00A425BC" w:rsidP="00A425BC">
      <w:pPr>
        <w:spacing w:before="60" w:after="80" w:line="344" w:lineRule="auto"/>
        <w:jc w:val="both"/>
      </w:pPr>
      <w:r>
        <w:rPr>
          <w:color w:val="000000"/>
        </w:rPr>
        <w:t>The combined moderate-to-severe rate of 66.7% sits within one percentage point of the 68.1% reported by Baklola et al. across their much larger national sample. We are cautious about reading too much into this — 120 students from two faculties is not a representative sample. But the alignment is at least reassuring that we were not measuring something entirely different. Thirteen students (10.8%) triggered the crisis pathway on PHQ-9 item 9 and were shown the full crisis resource screen before continuing.</w:t>
      </w:r>
    </w:p>
    <w:p w14:paraId="485D0722" w14:textId="77777777" w:rsidR="00A425BC" w:rsidRDefault="00A425BC" w:rsidP="00A425BC"/>
    <w:p w14:paraId="33E7873B" w14:textId="77777777" w:rsidR="00A425BC" w:rsidRDefault="00A425BC" w:rsidP="00A425BC">
      <w:pPr>
        <w:spacing w:before="200" w:after="80" w:line="320" w:lineRule="auto"/>
      </w:pPr>
      <w:r>
        <w:rPr>
          <w:b/>
          <w:bCs/>
          <w:color w:val="002060"/>
          <w:sz w:val="25"/>
          <w:szCs w:val="25"/>
        </w:rPr>
        <w:t>4.3 User Satisfaction</w:t>
      </w:r>
    </w:p>
    <w:p w14:paraId="543BC124" w14:textId="77777777" w:rsidR="00A425BC" w:rsidRDefault="00A425BC" w:rsidP="00A425BC">
      <w:pPr>
        <w:spacing w:before="60" w:after="80" w:line="352" w:lineRule="auto"/>
        <w:jc w:val="both"/>
      </w:pPr>
      <w:r>
        <w:rPr>
          <w:color w:val="000000"/>
        </w:rPr>
        <w:t>Post-session surveys came back from 108 of the 120 participants. The overall rating was 4.2 out of 5, with 88% scoring 4 or higher. The detailed breakdown is in Table 4.</w:t>
      </w:r>
    </w:p>
    <w:p w14:paraId="136D72B3" w14:textId="77777777" w:rsidR="00A425BC" w:rsidRDefault="00A425BC" w:rsidP="00A425B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000"/>
        <w:gridCol w:w="3160"/>
      </w:tblGrid>
      <w:tr w:rsidR="00A425BC" w14:paraId="5677A6BA" w14:textId="77777777" w:rsidTr="00812FFC">
        <w:tblPrEx>
          <w:tblCellMar>
            <w:top w:w="0" w:type="dxa"/>
            <w:bottom w:w="0" w:type="dxa"/>
          </w:tblCellMar>
        </w:tblPrEx>
        <w:trPr>
          <w:tblHeader/>
        </w:trPr>
        <w:tc>
          <w:tcPr>
            <w:tcW w:w="4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10" w:type="dxa"/>
              <w:bottom w:w="80" w:type="dxa"/>
              <w:right w:w="110" w:type="dxa"/>
            </w:tcMar>
          </w:tcPr>
          <w:p w14:paraId="68D5F0BA" w14:textId="77777777" w:rsidR="00A425BC" w:rsidRDefault="00A425BC" w:rsidP="00812FFC">
            <w:pPr>
              <w:jc w:val="center"/>
            </w:pPr>
            <w:r>
              <w:rPr>
                <w:b/>
                <w:bCs/>
                <w:color w:val="002060"/>
                <w:sz w:val="20"/>
                <w:szCs w:val="20"/>
              </w:rPr>
              <w:t>Dimension</w:t>
            </w:r>
          </w:p>
        </w:tc>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10" w:type="dxa"/>
              <w:bottom w:w="80" w:type="dxa"/>
              <w:right w:w="110" w:type="dxa"/>
            </w:tcMar>
          </w:tcPr>
          <w:p w14:paraId="7280F625" w14:textId="77777777" w:rsidR="00A425BC" w:rsidRDefault="00A425BC" w:rsidP="00812FFC">
            <w:pPr>
              <w:jc w:val="center"/>
            </w:pPr>
            <w:r>
              <w:rPr>
                <w:b/>
                <w:bCs/>
                <w:color w:val="002060"/>
                <w:sz w:val="20"/>
                <w:szCs w:val="20"/>
              </w:rPr>
              <w:t>Mean (1–5)</w:t>
            </w:r>
          </w:p>
        </w:tc>
        <w:tc>
          <w:tcPr>
            <w:tcW w:w="316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10" w:type="dxa"/>
              <w:bottom w:w="80" w:type="dxa"/>
              <w:right w:w="110" w:type="dxa"/>
            </w:tcMar>
          </w:tcPr>
          <w:p w14:paraId="586FDCD4" w14:textId="77777777" w:rsidR="00A425BC" w:rsidRDefault="00A425BC" w:rsidP="00812FFC">
            <w:pPr>
              <w:jc w:val="center"/>
            </w:pPr>
            <w:r>
              <w:rPr>
                <w:b/>
                <w:bCs/>
                <w:color w:val="002060"/>
                <w:sz w:val="20"/>
                <w:szCs w:val="20"/>
              </w:rPr>
              <w:t>Satisfied (≥4)</w:t>
            </w:r>
          </w:p>
        </w:tc>
      </w:tr>
      <w:tr w:rsidR="00A425BC" w14:paraId="4363BDC2" w14:textId="77777777" w:rsidTr="00812FFC">
        <w:tblPrEx>
          <w:tblCellMar>
            <w:top w:w="0" w:type="dxa"/>
            <w:bottom w:w="0" w:type="dxa"/>
          </w:tblCellMar>
        </w:tblPrEx>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4744151F" w14:textId="77777777" w:rsidR="00A425BC" w:rsidRDefault="00A425BC" w:rsidP="00812FFC">
            <w:r>
              <w:rPr>
                <w:color w:val="000000"/>
                <w:sz w:val="20"/>
                <w:szCs w:val="20"/>
              </w:rPr>
              <w:t>Arabic language quality and naturalness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19EB2127" w14:textId="77777777" w:rsidR="00A425BC" w:rsidRDefault="00A425BC" w:rsidP="00812FFC">
            <w:pPr>
              <w:jc w:val="center"/>
            </w:pPr>
            <w:r>
              <w:rPr>
                <w:color w:val="000000"/>
                <w:sz w:val="20"/>
                <w:szCs w:val="20"/>
              </w:rPr>
              <w:t>4.1</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6C63954E" w14:textId="77777777" w:rsidR="00A425BC" w:rsidRDefault="00A425BC" w:rsidP="00812FFC">
            <w:pPr>
              <w:jc w:val="center"/>
            </w:pPr>
            <w:r>
              <w:rPr>
                <w:color w:val="000000"/>
                <w:sz w:val="20"/>
                <w:szCs w:val="20"/>
              </w:rPr>
              <w:t>80%</w:t>
            </w:r>
          </w:p>
        </w:tc>
      </w:tr>
      <w:tr w:rsidR="00A425BC" w14:paraId="61CF1D26" w14:textId="77777777" w:rsidTr="00812FFC">
        <w:tblPrEx>
          <w:tblCellMar>
            <w:top w:w="0" w:type="dxa"/>
            <w:bottom w:w="0" w:type="dxa"/>
          </w:tblCellMar>
        </w:tblPrEx>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64738F05" w14:textId="77777777" w:rsidR="00A425BC" w:rsidRDefault="00A425BC" w:rsidP="00812FFC">
            <w:r>
              <w:rPr>
                <w:color w:val="000000"/>
                <w:sz w:val="20"/>
                <w:szCs w:val="20"/>
              </w:rPr>
              <w:t>Ease of completing the screening</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4042A0F6" w14:textId="77777777" w:rsidR="00A425BC" w:rsidRDefault="00A425BC" w:rsidP="00812FFC">
            <w:pPr>
              <w:jc w:val="center"/>
            </w:pPr>
            <w:r>
              <w:rPr>
                <w:color w:val="000000"/>
                <w:sz w:val="20"/>
                <w:szCs w:val="20"/>
              </w:rPr>
              <w:t>4.5</w:t>
            </w:r>
          </w:p>
        </w:tc>
        <w:tc>
          <w:tcPr>
            <w:tcW w:w="3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5725D7A8" w14:textId="77777777" w:rsidR="00A425BC" w:rsidRDefault="00A425BC" w:rsidP="00812FFC">
            <w:pPr>
              <w:jc w:val="center"/>
            </w:pPr>
            <w:r>
              <w:rPr>
                <w:color w:val="000000"/>
                <w:sz w:val="20"/>
                <w:szCs w:val="20"/>
              </w:rPr>
              <w:t>92%</w:t>
            </w:r>
          </w:p>
        </w:tc>
      </w:tr>
      <w:tr w:rsidR="00A425BC" w14:paraId="42DAAE83" w14:textId="77777777" w:rsidTr="00812FFC">
        <w:tblPrEx>
          <w:tblCellMar>
            <w:top w:w="0" w:type="dxa"/>
            <w:bottom w:w="0" w:type="dxa"/>
          </w:tblCellMar>
        </w:tblPrEx>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619E21D4" w14:textId="77777777" w:rsidR="00A425BC" w:rsidRDefault="00A425BC" w:rsidP="00812FFC">
            <w:r>
              <w:rPr>
                <w:color w:val="000000"/>
                <w:sz w:val="20"/>
                <w:szCs w:val="20"/>
              </w:rPr>
              <w:t>Relevance of coping recommendations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0A84B8DB" w14:textId="77777777" w:rsidR="00A425BC" w:rsidRDefault="00A425BC" w:rsidP="00812FFC">
            <w:pPr>
              <w:jc w:val="center"/>
            </w:pPr>
            <w:r>
              <w:rPr>
                <w:color w:val="000000"/>
                <w:sz w:val="20"/>
                <w:szCs w:val="20"/>
              </w:rPr>
              <w:t>4.0</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20B4602F" w14:textId="77777777" w:rsidR="00A425BC" w:rsidRDefault="00A425BC" w:rsidP="00812FFC">
            <w:pPr>
              <w:jc w:val="center"/>
            </w:pPr>
            <w:r>
              <w:rPr>
                <w:color w:val="000000"/>
                <w:sz w:val="20"/>
                <w:szCs w:val="20"/>
              </w:rPr>
              <w:t>78%</w:t>
            </w:r>
          </w:p>
        </w:tc>
      </w:tr>
      <w:tr w:rsidR="00A425BC" w14:paraId="7E8DAC67" w14:textId="77777777" w:rsidTr="00812FFC">
        <w:tblPrEx>
          <w:tblCellMar>
            <w:top w:w="0" w:type="dxa"/>
            <w:bottom w:w="0" w:type="dxa"/>
          </w:tblCellMar>
        </w:tblPrEx>
        <w:tc>
          <w:tcPr>
            <w:tcW w:w="4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5A659D59" w14:textId="77777777" w:rsidR="00A425BC" w:rsidRDefault="00A425BC" w:rsidP="00812FFC">
            <w:r>
              <w:rPr>
                <w:color w:val="000000"/>
                <w:sz w:val="20"/>
                <w:szCs w:val="20"/>
              </w:rPr>
              <w:t>Feeling of privacy and safety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07523D4C" w14:textId="77777777" w:rsidR="00A425BC" w:rsidRDefault="00A425BC" w:rsidP="00812FFC">
            <w:pPr>
              <w:jc w:val="center"/>
            </w:pPr>
            <w:r>
              <w:rPr>
                <w:color w:val="000000"/>
                <w:sz w:val="20"/>
                <w:szCs w:val="20"/>
              </w:rPr>
              <w:t>4.4</w:t>
            </w:r>
          </w:p>
        </w:tc>
        <w:tc>
          <w:tcPr>
            <w:tcW w:w="316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10" w:type="dxa"/>
              <w:bottom w:w="80" w:type="dxa"/>
              <w:right w:w="110" w:type="dxa"/>
            </w:tcMar>
            <w:vAlign w:val="center"/>
          </w:tcPr>
          <w:p w14:paraId="7906378A" w14:textId="77777777" w:rsidR="00A425BC" w:rsidRDefault="00A425BC" w:rsidP="00812FFC">
            <w:pPr>
              <w:jc w:val="center"/>
            </w:pPr>
            <w:r>
              <w:rPr>
                <w:color w:val="000000"/>
                <w:sz w:val="20"/>
                <w:szCs w:val="20"/>
              </w:rPr>
              <w:t>89%</w:t>
            </w:r>
          </w:p>
        </w:tc>
      </w:tr>
      <w:tr w:rsidR="00A425BC" w14:paraId="54E61014" w14:textId="77777777" w:rsidTr="00812FFC">
        <w:tblPrEx>
          <w:tblCellMar>
            <w:top w:w="0" w:type="dxa"/>
            <w:bottom w:w="0" w:type="dxa"/>
          </w:tblCellMar>
        </w:tblPrEx>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1C1BF49D" w14:textId="77777777" w:rsidR="00A425BC" w:rsidRDefault="00A425BC" w:rsidP="00812FFC">
            <w:r>
              <w:rPr>
                <w:color w:val="000000"/>
                <w:sz w:val="20"/>
                <w:szCs w:val="20"/>
              </w:rPr>
              <w:t>Overall satisfaction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7783F4FC" w14:textId="77777777" w:rsidR="00A425BC" w:rsidRDefault="00A425BC" w:rsidP="00812FFC">
            <w:pPr>
              <w:jc w:val="center"/>
            </w:pPr>
            <w:r>
              <w:rPr>
                <w:color w:val="000000"/>
                <w:sz w:val="20"/>
                <w:szCs w:val="20"/>
              </w:rPr>
              <w:t>4.2</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10" w:type="dxa"/>
              <w:bottom w:w="80" w:type="dxa"/>
              <w:right w:w="110" w:type="dxa"/>
            </w:tcMar>
            <w:vAlign w:val="center"/>
          </w:tcPr>
          <w:p w14:paraId="1C5A7277" w14:textId="77777777" w:rsidR="00A425BC" w:rsidRDefault="00A425BC" w:rsidP="00812FFC">
            <w:pPr>
              <w:jc w:val="center"/>
            </w:pPr>
            <w:r>
              <w:rPr>
                <w:color w:val="000000"/>
                <w:sz w:val="20"/>
                <w:szCs w:val="20"/>
              </w:rPr>
              <w:t>88%</w:t>
            </w:r>
          </w:p>
        </w:tc>
      </w:tr>
    </w:tbl>
    <w:p w14:paraId="1903A8BC" w14:textId="77777777" w:rsidR="00A425BC" w:rsidRDefault="00A425BC" w:rsidP="00A425BC">
      <w:pPr>
        <w:spacing w:before="40" w:after="120"/>
        <w:jc w:val="center"/>
      </w:pPr>
      <w:r>
        <w:rPr>
          <w:b/>
          <w:bCs/>
          <w:i/>
          <w:iCs/>
          <w:color w:val="595959"/>
          <w:sz w:val="21"/>
          <w:szCs w:val="21"/>
        </w:rPr>
        <w:t>Table 4: User Satisfaction Survey Results (n = 108)</w:t>
      </w:r>
    </w:p>
    <w:p w14:paraId="3C6CE321" w14:textId="77777777" w:rsidR="00A425BC" w:rsidRDefault="00A425BC" w:rsidP="00A425BC"/>
    <w:p w14:paraId="3852309F" w14:textId="77777777" w:rsidR="00A425BC" w:rsidRDefault="00A425BC" w:rsidP="00A425BC">
      <w:pPr>
        <w:spacing w:before="60" w:after="80" w:line="348" w:lineRule="auto"/>
        <w:jc w:val="both"/>
      </w:pPr>
      <w:r>
        <w:rPr>
          <w:color w:val="000000"/>
        </w:rPr>
        <w:t>Ease of completion scored highest at 4.5 — the single-item format worked. The coping recommendations scored lowest at 4.0. Qualitative comments were consistent: students wanted more Egypt-specific content, and several specifically mentioned that the recommendations did not acknowledge religious coping as a legitimate strategy. That is a fair criticism and a solvable problem.</w:t>
      </w:r>
    </w:p>
    <w:p w14:paraId="4420101D" w14:textId="77777777" w:rsidR="00A425BC" w:rsidRDefault="00A425BC" w:rsidP="00A425BC">
      <w:pPr>
        <w:spacing w:before="60" w:after="80" w:line="360" w:lineRule="auto"/>
        <w:jc w:val="both"/>
      </w:pPr>
      <w:r>
        <w:rPr>
          <w:color w:val="000000"/>
        </w:rPr>
        <w:t>The number that mattered most to us was this: 79% of participants — 95 out of 120 — said MindBridge was the first structured mental health resource they had ever accessed. That is not a product metric. It is a measure of how absent everything else has been.</w:t>
      </w:r>
    </w:p>
    <w:p w14:paraId="1D1705E6" w14:textId="77777777" w:rsidR="00A425BC" w:rsidRDefault="00A425BC" w:rsidP="00A425BC">
      <w:r>
        <w:lastRenderedPageBreak/>
        <w:br w:type="page"/>
      </w:r>
    </w:p>
    <w:p w14:paraId="174A0879" w14:textId="77777777" w:rsidR="00A425BC" w:rsidRDefault="00A425BC" w:rsidP="00A425BC">
      <w:pPr>
        <w:pBdr>
          <w:bottom w:val="single" w:sz="3" w:space="3" w:color="002060"/>
        </w:pBdr>
        <w:spacing w:before="300" w:after="120" w:line="340" w:lineRule="auto"/>
      </w:pPr>
      <w:r>
        <w:rPr>
          <w:b/>
          <w:bCs/>
          <w:color w:val="002060"/>
          <w:sz w:val="28"/>
          <w:szCs w:val="28"/>
        </w:rPr>
        <w:lastRenderedPageBreak/>
        <w:t>5. Conclusion and Future Work</w:t>
      </w:r>
    </w:p>
    <w:p w14:paraId="0E33BB1D" w14:textId="77777777" w:rsidR="00A425BC" w:rsidRDefault="00A425BC" w:rsidP="00A425BC">
      <w:pPr>
        <w:spacing w:before="60" w:after="80" w:line="344" w:lineRule="auto"/>
        <w:jc w:val="both"/>
      </w:pPr>
      <w:r>
        <w:rPr>
          <w:color w:val="000000"/>
        </w:rPr>
        <w:t>MindBridge produced reasonable results: 84.2% classification accuracy, 88% user satisfaction, 91% completion rate. Those are acceptable numbers for a first prototype.</w:t>
      </w:r>
    </w:p>
    <w:p w14:paraId="719E0101" w14:textId="77777777" w:rsidR="00A425BC" w:rsidRDefault="00A425BC" w:rsidP="00A425BC">
      <w:pPr>
        <w:spacing w:before="60" w:after="80" w:line="352" w:lineRule="auto"/>
        <w:jc w:val="both"/>
      </w:pPr>
      <w:r>
        <w:rPr>
          <w:color w:val="000000"/>
        </w:rPr>
        <w:t>But the more important finding is not technical. It is that 79% of the students who used MindBridge had never before interacted with any mental health resource. Not an app, not a counselor, not even an online article with a screening questionnaire. Nothing. The fact that a four-week pilot of a student project reached students like that tells you something about the size of the gap that currently exists.</w:t>
      </w:r>
    </w:p>
    <w:p w14:paraId="5599696A" w14:textId="77777777" w:rsidR="00A425BC" w:rsidRDefault="00A425BC" w:rsidP="00A425BC">
      <w:pPr>
        <w:spacing w:before="60" w:after="80" w:line="348" w:lineRule="auto"/>
        <w:jc w:val="both"/>
      </w:pPr>
      <w:r>
        <w:rPr>
          <w:color w:val="000000"/>
        </w:rPr>
        <w:t>MindBridge is not going to solve the Egyptian student mental health crisis. It is one small tool, built with limited resources, tested with a small sample. What it might be able to do — and what the pilot results suggest it already is doing to some extent — is serve as the first step for students who would otherwise take no step at all.</w:t>
      </w:r>
    </w:p>
    <w:p w14:paraId="796DF0A1" w14:textId="77777777" w:rsidR="00A425BC" w:rsidRDefault="00A425BC" w:rsidP="00A425BC"/>
    <w:p w14:paraId="09B54AA0" w14:textId="77777777" w:rsidR="00A425BC" w:rsidRDefault="00A425BC" w:rsidP="00A425BC">
      <w:pPr>
        <w:spacing w:before="200" w:after="80" w:line="320" w:lineRule="auto"/>
      </w:pPr>
      <w:r>
        <w:rPr>
          <w:b/>
          <w:bCs/>
          <w:color w:val="002060"/>
          <w:sz w:val="25"/>
          <w:szCs w:val="25"/>
        </w:rPr>
        <w:t>Future Work</w:t>
      </w:r>
    </w:p>
    <w:p w14:paraId="0AFC929A" w14:textId="77777777" w:rsidR="00A425BC" w:rsidRDefault="00A425BC" w:rsidP="00A425BC">
      <w:pPr>
        <w:pStyle w:val="ListParagraph"/>
        <w:numPr>
          <w:ilvl w:val="0"/>
          <w:numId w:val="3"/>
        </w:numPr>
        <w:spacing w:before="40" w:after="40" w:line="320" w:lineRule="auto"/>
      </w:pPr>
      <w:r>
        <w:rPr>
          <w:color w:val="000000"/>
          <w:sz w:val="23"/>
          <w:szCs w:val="23"/>
        </w:rPr>
        <w:t>Collect a purpose-built, larger dataset of Egyptian student free-text responses to address the NLP model's weaker performance on the mild-distress boundary.</w:t>
      </w:r>
    </w:p>
    <w:p w14:paraId="1690D372" w14:textId="77777777" w:rsidR="00A425BC" w:rsidRDefault="00A425BC" w:rsidP="00A425BC">
      <w:pPr>
        <w:pStyle w:val="ListParagraph"/>
        <w:numPr>
          <w:ilvl w:val="0"/>
          <w:numId w:val="3"/>
        </w:numPr>
        <w:spacing w:before="40" w:after="40" w:line="320" w:lineRule="auto"/>
      </w:pPr>
      <w:r>
        <w:rPr>
          <w:color w:val="000000"/>
          <w:sz w:val="23"/>
          <w:szCs w:val="23"/>
        </w:rPr>
        <w:t>Redesign the recommendation module to explicitly incorporate Islamic mindfulness practices and family-centered strategies — the two informal support approaches most commonly used by Egyptian students.</w:t>
      </w:r>
    </w:p>
    <w:p w14:paraId="4D0C8A6A" w14:textId="77777777" w:rsidR="00A425BC" w:rsidRDefault="00A425BC" w:rsidP="00A425BC">
      <w:pPr>
        <w:pStyle w:val="ListParagraph"/>
        <w:numPr>
          <w:ilvl w:val="0"/>
          <w:numId w:val="3"/>
        </w:numPr>
        <w:spacing w:before="40" w:after="40" w:line="320" w:lineRule="auto"/>
      </w:pPr>
      <w:r>
        <w:rPr>
          <w:color w:val="000000"/>
          <w:sz w:val="23"/>
          <w:szCs w:val="23"/>
        </w:rPr>
        <w:t>Add a longitudinal tracking feature so registered users can monitor their own scores over time and receive alerts if their distress level increases across sessions.</w:t>
      </w:r>
    </w:p>
    <w:p w14:paraId="7526E1B7" w14:textId="77777777" w:rsidR="00A425BC" w:rsidRDefault="00A425BC" w:rsidP="00A425BC">
      <w:pPr>
        <w:pStyle w:val="ListParagraph"/>
        <w:numPr>
          <w:ilvl w:val="0"/>
          <w:numId w:val="3"/>
        </w:numPr>
        <w:spacing w:before="40" w:after="40" w:line="320" w:lineRule="auto"/>
      </w:pPr>
      <w:r>
        <w:rPr>
          <w:color w:val="000000"/>
          <w:sz w:val="23"/>
          <w:szCs w:val="23"/>
        </w:rPr>
        <w:t>Run a randomized controlled trial comparing outcomes between MindBridge users and a control group — the pilot data is promising, but it is not evidence of clinical effectiveness.</w:t>
      </w:r>
    </w:p>
    <w:p w14:paraId="6FAE282E" w14:textId="77777777" w:rsidR="00A425BC" w:rsidRDefault="00A425BC" w:rsidP="00A425BC">
      <w:pPr>
        <w:pStyle w:val="ListParagraph"/>
        <w:numPr>
          <w:ilvl w:val="0"/>
          <w:numId w:val="3"/>
        </w:numPr>
        <w:spacing w:before="40" w:after="40" w:line="320" w:lineRule="auto"/>
      </w:pPr>
      <w:r>
        <w:rPr>
          <w:color w:val="000000"/>
          <w:sz w:val="23"/>
          <w:szCs w:val="23"/>
        </w:rPr>
        <w:t>Explore deployment via WhatsApp, which has far greater penetration in Egypt than standalone web apps, particularly among lower-income student populations.</w:t>
      </w:r>
    </w:p>
    <w:p w14:paraId="074872E9" w14:textId="77777777" w:rsidR="00A425BC" w:rsidRDefault="00A425BC" w:rsidP="00A425BC">
      <w:pPr>
        <w:pStyle w:val="ListParagraph"/>
        <w:numPr>
          <w:ilvl w:val="0"/>
          <w:numId w:val="3"/>
        </w:numPr>
        <w:spacing w:before="40" w:after="40" w:line="320" w:lineRule="auto"/>
      </w:pPr>
      <w:r>
        <w:rPr>
          <w:color w:val="000000"/>
          <w:sz w:val="23"/>
          <w:szCs w:val="23"/>
        </w:rPr>
        <w:t>Work toward a formal partnership with at least one Egyptian university health unit to create a structured referral pathway from anonymous screening to professional care.</w:t>
      </w:r>
    </w:p>
    <w:p w14:paraId="016D146A" w14:textId="77777777" w:rsidR="00A425BC" w:rsidRDefault="00A425BC" w:rsidP="00A425BC">
      <w:r>
        <w:br w:type="page"/>
      </w:r>
    </w:p>
    <w:p w14:paraId="50B4C9B9" w14:textId="77777777" w:rsidR="00A425BC" w:rsidRDefault="00A425BC" w:rsidP="00A425BC">
      <w:pPr>
        <w:pBdr>
          <w:bottom w:val="single" w:sz="3" w:space="3" w:color="002060"/>
        </w:pBdr>
        <w:spacing w:before="300" w:after="120" w:line="340" w:lineRule="auto"/>
      </w:pPr>
      <w:r>
        <w:rPr>
          <w:b/>
          <w:bCs/>
          <w:color w:val="002060"/>
          <w:sz w:val="28"/>
          <w:szCs w:val="28"/>
        </w:rPr>
        <w:lastRenderedPageBreak/>
        <w:t>References</w:t>
      </w:r>
    </w:p>
    <w:p w14:paraId="42ABA649" w14:textId="77777777" w:rsidR="00A425BC" w:rsidRDefault="00A425BC" w:rsidP="00A425BC">
      <w:pPr>
        <w:spacing w:before="60" w:after="80" w:line="320" w:lineRule="auto"/>
        <w:jc w:val="both"/>
      </w:pPr>
      <w:r>
        <w:rPr>
          <w:color w:val="000000"/>
        </w:rPr>
        <w:t>[1] Baklola M, Terra M, Elzayat MA, Abdelhady D, El-Gilany AH, ARO team. Pattern, barriers, and predictors of mental health care utilization among Egyptian undergraduates: a cross-sectional multi-centre study. BMC Psychiatry. 2023;23:139. doi: 10.1186/s12888-023-04624-z.</w:t>
      </w:r>
    </w:p>
    <w:p w14:paraId="4E1708EC" w14:textId="77777777" w:rsidR="00A425BC" w:rsidRDefault="00A425BC" w:rsidP="00A425BC">
      <w:pPr>
        <w:spacing w:before="60" w:after="80" w:line="320" w:lineRule="auto"/>
        <w:jc w:val="both"/>
      </w:pPr>
      <w:r>
        <w:rPr>
          <w:color w:val="000000"/>
        </w:rPr>
        <w:t>[2] Abdelhady D, El-Gilany AH, et al. Mental health literacy and help-seeking behaviour among Egyptian undergraduates. BMC Psychiatry. 2024;24:202.</w:t>
      </w:r>
    </w:p>
    <w:p w14:paraId="64BE2DBC" w14:textId="77777777" w:rsidR="00A425BC" w:rsidRDefault="00A425BC" w:rsidP="00A425BC">
      <w:pPr>
        <w:spacing w:before="60" w:after="80" w:line="320" w:lineRule="auto"/>
        <w:jc w:val="both"/>
      </w:pPr>
      <w:r>
        <w:rPr>
          <w:color w:val="000000"/>
        </w:rPr>
        <w:t>[3] Inoue G, Alhafni B, Baimukan N, Bouamor H, Habash N. The Interplay of Variant, Size, and Task Type in Arabic Pre-Trained Language Models. EACL. 2021.</w:t>
      </w:r>
    </w:p>
    <w:p w14:paraId="6EED63A1" w14:textId="77777777" w:rsidR="00A425BC" w:rsidRDefault="00A425BC" w:rsidP="00A425BC">
      <w:pPr>
        <w:spacing w:before="60" w:after="80" w:line="320" w:lineRule="auto"/>
        <w:jc w:val="both"/>
      </w:pPr>
      <w:r>
        <w:rPr>
          <w:color w:val="000000"/>
        </w:rPr>
        <w:t>[4] Antoun W, Baly F, Hajj H. AraBERT: Transformer-based Model for Arabic Language Understanding. LREC Workshop. 2020.</w:t>
      </w:r>
    </w:p>
    <w:p w14:paraId="24140BA1" w14:textId="77777777" w:rsidR="00A425BC" w:rsidRDefault="00A425BC" w:rsidP="00A425BC">
      <w:pPr>
        <w:spacing w:before="60" w:after="80" w:line="320" w:lineRule="auto"/>
        <w:jc w:val="both"/>
      </w:pPr>
      <w:r>
        <w:rPr>
          <w:color w:val="000000"/>
        </w:rPr>
        <w:t>[5] Fitzpatrick KK, Darcy A, Vierhile M. Delivering CBT Using a Fully Automated Conversational Agent (Woebot). JMIR Mental Health. 2017;4(2):e19.</w:t>
      </w:r>
    </w:p>
    <w:p w14:paraId="300EE7F2" w14:textId="77777777" w:rsidR="00A425BC" w:rsidRDefault="00A425BC" w:rsidP="00A425BC">
      <w:pPr>
        <w:spacing w:before="60" w:after="80" w:line="320" w:lineRule="auto"/>
        <w:jc w:val="both"/>
      </w:pPr>
      <w:r>
        <w:rPr>
          <w:color w:val="000000"/>
        </w:rPr>
        <w:t>[6] Abd-Alrazaq AA, et al. An overview of the features of chatbots in mental health: A scoping review. Int J Med Inform. 2019;132:103978.</w:t>
      </w:r>
    </w:p>
    <w:p w14:paraId="46E4FB31" w14:textId="77777777" w:rsidR="00A425BC" w:rsidRDefault="00A425BC" w:rsidP="00A425BC">
      <w:pPr>
        <w:spacing w:before="60" w:after="80" w:line="320" w:lineRule="auto"/>
        <w:jc w:val="both"/>
      </w:pPr>
      <w:r>
        <w:rPr>
          <w:color w:val="000000"/>
        </w:rPr>
        <w:t>[7] Kroenke K, Spitzer RL, Williams JB. The PHQ-9: validity of a brief depression severity measure. J Gen Intern Med. 2001;16(9):606–613.</w:t>
      </w:r>
    </w:p>
    <w:p w14:paraId="59855D31" w14:textId="77777777" w:rsidR="00A425BC" w:rsidRDefault="00A425BC" w:rsidP="00A425BC">
      <w:pPr>
        <w:spacing w:before="60" w:after="80" w:line="320" w:lineRule="auto"/>
        <w:jc w:val="both"/>
      </w:pPr>
      <w:r>
        <w:rPr>
          <w:color w:val="000000"/>
        </w:rPr>
        <w:t>[8] Spitzer RL, Kroenke K, Williams JB, Lowe B. A brief measure for assessing generalized anxiety disorder: the GAD-7. Arch Intern Med. 2006;166(10):1092–1097.</w:t>
      </w:r>
    </w:p>
    <w:p w14:paraId="6C550B32" w14:textId="77777777" w:rsidR="00A425BC" w:rsidRDefault="00A425BC" w:rsidP="00A425BC">
      <w:pPr>
        <w:spacing w:before="60" w:after="80" w:line="320" w:lineRule="auto"/>
        <w:jc w:val="both"/>
      </w:pPr>
      <w:r>
        <w:rPr>
          <w:color w:val="000000"/>
        </w:rPr>
        <w:t>[9] World Health Organization. Mental health action plan 2013–2030. Geneva: WHO; 2021.</w:t>
      </w:r>
    </w:p>
    <w:p w14:paraId="159B7AAC" w14:textId="77777777" w:rsidR="00A425BC" w:rsidRPr="00B43CF3" w:rsidRDefault="00A425BC" w:rsidP="00A425BC">
      <w:pPr>
        <w:spacing w:before="60" w:after="80" w:line="320" w:lineRule="auto"/>
        <w:jc w:val="both"/>
        <w:rPr>
          <w:lang w:val="en-US"/>
        </w:rPr>
      </w:pPr>
      <w:r>
        <w:rPr>
          <w:color w:val="000000"/>
        </w:rPr>
        <w:t>[10] CAPMAS. Higher education enrollment statistics, academic year 2022–2023. Egyptian Gazette. 2023.</w:t>
      </w:r>
    </w:p>
    <w:p w14:paraId="177F9CFF" w14:textId="03373AF1" w:rsidR="00CF73C5" w:rsidRDefault="00CF73C5" w:rsidP="00A425BC">
      <w:pPr>
        <w:pBdr>
          <w:bottom w:val="single" w:sz="3" w:space="3" w:color="002060"/>
        </w:pBdr>
        <w:spacing w:before="300" w:after="120" w:line="340" w:lineRule="auto"/>
      </w:pPr>
    </w:p>
    <w:sectPr w:rsidR="00CF73C5">
      <w:footerReference w:type="default" r:id="rId9"/>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9B4CD1E" w14:textId="77777777" w:rsidR="00D41636" w:rsidRDefault="00D41636">
      <w:r>
        <w:separator/>
      </w:r>
    </w:p>
  </w:endnote>
  <w:endnote w:type="continuationSeparator" w:id="0">
    <w:p w14:paraId="2CAF610E" w14:textId="77777777" w:rsidR="00D41636" w:rsidRDefault="00D416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166A44" w14:textId="77777777" w:rsidR="00CF73C5" w:rsidRDefault="00D41636">
    <w:pPr>
      <w:jc w:val="center"/>
    </w:pPr>
    <w:r>
      <w:rPr>
        <w:color w:val="595959"/>
        <w:sz w:val="20"/>
        <w:szCs w:val="20"/>
      </w:rPr>
      <w:fldChar w:fldCharType="begin"/>
    </w:r>
    <w:r>
      <w:rPr>
        <w:color w:val="595959"/>
        <w:sz w:val="20"/>
        <w:szCs w:val="20"/>
      </w:rPr>
      <w:instrText>PAGE</w:instrText>
    </w:r>
    <w:r>
      <w:rPr>
        <w:color w:val="595959"/>
        <w:sz w:val="20"/>
        <w:szCs w:val="20"/>
      </w:rPr>
      <w:fldChar w:fldCharType="separate"/>
    </w:r>
    <w:r w:rsidR="00A425BC">
      <w:rPr>
        <w:noProof/>
        <w:color w:val="595959"/>
        <w:sz w:val="20"/>
        <w:szCs w:val="20"/>
      </w:rPr>
      <w:t>1</w:t>
    </w:r>
    <w:r>
      <w:rPr>
        <w:color w:val="595959"/>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17F9A88" w14:textId="77777777" w:rsidR="00D41636" w:rsidRDefault="00D41636">
      <w:r>
        <w:separator/>
      </w:r>
    </w:p>
  </w:footnote>
  <w:footnote w:type="continuationSeparator" w:id="0">
    <w:p w14:paraId="6EF76299" w14:textId="77777777" w:rsidR="00D41636" w:rsidRDefault="00D416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800791"/>
    <w:multiLevelType w:val="hybridMultilevel"/>
    <w:tmpl w:val="DD246E9A"/>
    <w:lvl w:ilvl="0" w:tplc="624EB2DE">
      <w:start w:val="1"/>
      <w:numFmt w:val="bullet"/>
      <w:lvlText w:val="•"/>
      <w:lvlJc w:val="left"/>
      <w:pPr>
        <w:ind w:left="720" w:hanging="360"/>
      </w:pPr>
    </w:lvl>
    <w:lvl w:ilvl="1" w:tplc="96F820D6">
      <w:numFmt w:val="decimal"/>
      <w:lvlText w:val=""/>
      <w:lvlJc w:val="left"/>
    </w:lvl>
    <w:lvl w:ilvl="2" w:tplc="FFCA7B3C">
      <w:numFmt w:val="decimal"/>
      <w:lvlText w:val=""/>
      <w:lvlJc w:val="left"/>
    </w:lvl>
    <w:lvl w:ilvl="3" w:tplc="4A84246A">
      <w:numFmt w:val="decimal"/>
      <w:lvlText w:val=""/>
      <w:lvlJc w:val="left"/>
    </w:lvl>
    <w:lvl w:ilvl="4" w:tplc="623E6CE2">
      <w:numFmt w:val="decimal"/>
      <w:lvlText w:val=""/>
      <w:lvlJc w:val="left"/>
    </w:lvl>
    <w:lvl w:ilvl="5" w:tplc="A11ACB6C">
      <w:numFmt w:val="decimal"/>
      <w:lvlText w:val=""/>
      <w:lvlJc w:val="left"/>
    </w:lvl>
    <w:lvl w:ilvl="6" w:tplc="AD6815E0">
      <w:numFmt w:val="decimal"/>
      <w:lvlText w:val=""/>
      <w:lvlJc w:val="left"/>
    </w:lvl>
    <w:lvl w:ilvl="7" w:tplc="7A5EC5C2">
      <w:numFmt w:val="decimal"/>
      <w:lvlText w:val=""/>
      <w:lvlJc w:val="left"/>
    </w:lvl>
    <w:lvl w:ilvl="8" w:tplc="5B982F34">
      <w:numFmt w:val="decimal"/>
      <w:lvlText w:val=""/>
      <w:lvlJc w:val="left"/>
    </w:lvl>
  </w:abstractNum>
  <w:abstractNum w:abstractNumId="1" w15:restartNumberingAfterBreak="0">
    <w:nsid w:val="5DC221F4"/>
    <w:multiLevelType w:val="hybridMultilevel"/>
    <w:tmpl w:val="700AD1C4"/>
    <w:lvl w:ilvl="0" w:tplc="C5944DF4">
      <w:start w:val="1"/>
      <w:numFmt w:val="bullet"/>
      <w:lvlText w:val="●"/>
      <w:lvlJc w:val="left"/>
      <w:pPr>
        <w:ind w:left="720" w:hanging="360"/>
      </w:pPr>
    </w:lvl>
    <w:lvl w:ilvl="1" w:tplc="D7C2D0BC">
      <w:start w:val="1"/>
      <w:numFmt w:val="bullet"/>
      <w:lvlText w:val="○"/>
      <w:lvlJc w:val="left"/>
      <w:pPr>
        <w:ind w:left="1440" w:hanging="360"/>
      </w:pPr>
    </w:lvl>
    <w:lvl w:ilvl="2" w:tplc="61742C34">
      <w:start w:val="1"/>
      <w:numFmt w:val="bullet"/>
      <w:lvlText w:val="■"/>
      <w:lvlJc w:val="left"/>
      <w:pPr>
        <w:ind w:left="2160" w:hanging="360"/>
      </w:pPr>
    </w:lvl>
    <w:lvl w:ilvl="3" w:tplc="53ECF2B6">
      <w:start w:val="1"/>
      <w:numFmt w:val="bullet"/>
      <w:lvlText w:val="●"/>
      <w:lvlJc w:val="left"/>
      <w:pPr>
        <w:ind w:left="2880" w:hanging="360"/>
      </w:pPr>
    </w:lvl>
    <w:lvl w:ilvl="4" w:tplc="D5E8DA7C">
      <w:start w:val="1"/>
      <w:numFmt w:val="bullet"/>
      <w:lvlText w:val="○"/>
      <w:lvlJc w:val="left"/>
      <w:pPr>
        <w:ind w:left="3600" w:hanging="360"/>
      </w:pPr>
    </w:lvl>
    <w:lvl w:ilvl="5" w:tplc="441AE67E">
      <w:start w:val="1"/>
      <w:numFmt w:val="bullet"/>
      <w:lvlText w:val="■"/>
      <w:lvlJc w:val="left"/>
      <w:pPr>
        <w:ind w:left="4320" w:hanging="360"/>
      </w:pPr>
    </w:lvl>
    <w:lvl w:ilvl="6" w:tplc="2130B834">
      <w:start w:val="1"/>
      <w:numFmt w:val="bullet"/>
      <w:lvlText w:val="●"/>
      <w:lvlJc w:val="left"/>
      <w:pPr>
        <w:ind w:left="5040" w:hanging="360"/>
      </w:pPr>
    </w:lvl>
    <w:lvl w:ilvl="7" w:tplc="123E3BCE">
      <w:start w:val="1"/>
      <w:numFmt w:val="bullet"/>
      <w:lvlText w:val="●"/>
      <w:lvlJc w:val="left"/>
      <w:pPr>
        <w:ind w:left="5760" w:hanging="360"/>
      </w:pPr>
    </w:lvl>
    <w:lvl w:ilvl="8" w:tplc="D38C45C6">
      <w:start w:val="1"/>
      <w:numFmt w:val="bullet"/>
      <w:lvlText w:val="●"/>
      <w:lvlJc w:val="left"/>
      <w:pPr>
        <w:ind w:left="6480" w:hanging="360"/>
      </w:pPr>
    </w:lvl>
  </w:abstractNum>
  <w:abstractNum w:abstractNumId="2" w15:restartNumberingAfterBreak="0">
    <w:nsid w:val="7C050F81"/>
    <w:multiLevelType w:val="hybridMultilevel"/>
    <w:tmpl w:val="07E0805C"/>
    <w:lvl w:ilvl="0" w:tplc="A720FF4C">
      <w:start w:val="1"/>
      <w:numFmt w:val="bullet"/>
      <w:lvlText w:val="•"/>
      <w:lvlJc w:val="left"/>
      <w:pPr>
        <w:ind w:left="720" w:hanging="360"/>
      </w:pPr>
    </w:lvl>
    <w:lvl w:ilvl="1" w:tplc="D1287652">
      <w:numFmt w:val="decimal"/>
      <w:lvlText w:val=""/>
      <w:lvlJc w:val="left"/>
    </w:lvl>
    <w:lvl w:ilvl="2" w:tplc="B00C63A6">
      <w:numFmt w:val="decimal"/>
      <w:lvlText w:val=""/>
      <w:lvlJc w:val="left"/>
    </w:lvl>
    <w:lvl w:ilvl="3" w:tplc="3D58BA5C">
      <w:numFmt w:val="decimal"/>
      <w:lvlText w:val=""/>
      <w:lvlJc w:val="left"/>
    </w:lvl>
    <w:lvl w:ilvl="4" w:tplc="CF687078">
      <w:numFmt w:val="decimal"/>
      <w:lvlText w:val=""/>
      <w:lvlJc w:val="left"/>
    </w:lvl>
    <w:lvl w:ilvl="5" w:tplc="3412E0E0">
      <w:numFmt w:val="decimal"/>
      <w:lvlText w:val=""/>
      <w:lvlJc w:val="left"/>
    </w:lvl>
    <w:lvl w:ilvl="6" w:tplc="A52288F6">
      <w:numFmt w:val="decimal"/>
      <w:lvlText w:val=""/>
      <w:lvlJc w:val="left"/>
    </w:lvl>
    <w:lvl w:ilvl="7" w:tplc="D5B078F2">
      <w:numFmt w:val="decimal"/>
      <w:lvlText w:val=""/>
      <w:lvlJc w:val="left"/>
    </w:lvl>
    <w:lvl w:ilvl="8" w:tplc="3A08AA04">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3C5"/>
    <w:rsid w:val="00A425BC"/>
    <w:rsid w:val="00CF73C5"/>
    <w:rsid w:val="00D41636"/>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decimalSymbol w:val="."/>
  <w:listSeparator w:val=","/>
  <w14:docId w14:val="5EAA61B2"/>
  <w15:docId w15:val="{5AD5ECD2-1457-C14F-9F30-2E290DD44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en-E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3115</Words>
  <Characters>17760</Characters>
  <Application>Microsoft Office Word</Application>
  <DocSecurity>0</DocSecurity>
  <Lines>148</Lines>
  <Paragraphs>41</Paragraphs>
  <ScaleCrop>false</ScaleCrop>
  <Company/>
  <LinksUpToDate>false</LinksUpToDate>
  <CharactersWithSpaces>20834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2</cp:revision>
  <dcterms:created xsi:type="dcterms:W3CDTF">2026-03-08T00:11:00Z</dcterms:created>
  <dcterms:modified xsi:type="dcterms:W3CDTF">2026-03-08T00:24:00Z</dcterms:modified>
</cp:coreProperties>
</file>