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2550"/>
        <w:gridCol w:w="7272"/>
      </w:tblGrid>
      <w:tr w:rsidR="00D354A8" w14:paraId="404A250D" w14:textId="77777777" w:rsidTr="000034C8">
        <w:trPr>
          <w:trHeight w:hRule="exact" w:val="70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50C3792" w14:textId="40346ABA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Modul</w:t>
            </w:r>
            <w:r w:rsidR="007B5AC2">
              <w:rPr>
                <w:rFonts w:ascii="ArialMT" w:eastAsia="ArialMT" w:hAnsi="ArialMT"/>
                <w:color w:val="000000"/>
                <w:sz w:val="20"/>
              </w:rPr>
              <w:t>e</w:t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 Name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0BCA671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8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Media Production 1 </w:t>
            </w:r>
          </w:p>
        </w:tc>
      </w:tr>
      <w:tr w:rsidR="00D354A8" w14:paraId="76C50486" w14:textId="77777777" w:rsidTr="000034C8">
        <w:trPr>
          <w:trHeight w:hRule="exact" w:val="70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77C420E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 Responsibility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4FF0739" w14:textId="77777777" w:rsidR="00D354A8" w:rsidRDefault="00D354A8" w:rsidP="000034C8">
            <w:pPr>
              <w:autoSpaceDE w:val="0"/>
              <w:autoSpaceDN w:val="0"/>
              <w:spacing w:after="0" w:line="268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Prof. Dr. Klaus Chantelau </w:t>
            </w:r>
          </w:p>
        </w:tc>
      </w:tr>
      <w:tr w:rsidR="00D354A8" w14:paraId="39D592D9" w14:textId="77777777" w:rsidTr="000034C8">
        <w:trPr>
          <w:trHeight w:hRule="exact" w:val="162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F4B7B64" w14:textId="77777777" w:rsidR="00D354A8" w:rsidRDefault="00D354A8" w:rsidP="000034C8">
            <w:pPr>
              <w:autoSpaceDE w:val="0"/>
              <w:autoSpaceDN w:val="0"/>
              <w:spacing w:before="6" w:after="0" w:line="22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DC9AF21" w14:textId="77777777" w:rsidR="00D354A8" w:rsidRDefault="00D354A8" w:rsidP="000034C8">
            <w:pPr>
              <w:autoSpaceDE w:val="0"/>
              <w:autoSpaceDN w:val="0"/>
              <w:spacing w:after="12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 students should be able to </w:t>
            </w:r>
          </w:p>
          <w:tbl>
            <w:tblPr>
              <w:tblW w:w="0" w:type="auto"/>
              <w:tblInd w:w="18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6740"/>
            </w:tblGrid>
            <w:tr w:rsidR="00D354A8" w14:paraId="3C71C2A5" w14:textId="77777777" w:rsidTr="000034C8">
              <w:trPr>
                <w:trHeight w:hRule="exact" w:val="1226"/>
              </w:trPr>
              <w:tc>
                <w:tcPr>
                  <w:tcW w:w="260" w:type="dxa"/>
                  <w:tcMar>
                    <w:left w:w="0" w:type="dxa"/>
                    <w:right w:w="0" w:type="dxa"/>
                  </w:tcMar>
                </w:tcPr>
                <w:p w14:paraId="0D504BF3" w14:textId="77777777" w:rsidR="00D354A8" w:rsidRDefault="00D354A8" w:rsidP="000034C8">
                  <w:pPr>
                    <w:autoSpaceDE w:val="0"/>
                    <w:autoSpaceDN w:val="0"/>
                    <w:spacing w:before="94" w:after="0" w:line="247" w:lineRule="auto"/>
                    <w:ind w:left="50" w:right="112"/>
                    <w:jc w:val="both"/>
                  </w:pPr>
                  <w:r>
                    <w:rPr>
                      <w:rFonts w:ascii="Symbol" w:eastAsia="Symbol" w:hAnsi="Symbol"/>
                      <w:color w:val="000000"/>
                      <w:sz w:val="18"/>
                    </w:rPr>
                    <w:t>−</w:t>
                  </w:r>
                  <w:r>
                    <w:br/>
                  </w:r>
                  <w:r>
                    <w:rPr>
                      <w:rFonts w:ascii="Symbol" w:eastAsia="Symbol" w:hAnsi="Symbol"/>
                      <w:color w:val="000000"/>
                      <w:sz w:val="18"/>
                    </w:rPr>
                    <w:t>−</w:t>
                  </w:r>
                  <w:r>
                    <w:br/>
                  </w:r>
                  <w:r>
                    <w:rPr>
                      <w:rFonts w:ascii="Symbol" w:eastAsia="Symbol" w:hAnsi="Symbol"/>
                      <w:color w:val="000000"/>
                      <w:sz w:val="18"/>
                    </w:rPr>
                    <w:t>−</w:t>
                  </w:r>
                  <w:r>
                    <w:br/>
                  </w:r>
                  <w:r>
                    <w:rPr>
                      <w:rFonts w:ascii="Symbol" w:eastAsia="Symbol" w:hAnsi="Symbol"/>
                      <w:color w:val="000000"/>
                      <w:sz w:val="18"/>
                    </w:rPr>
                    <w:t>−</w:t>
                  </w:r>
                </w:p>
              </w:tc>
              <w:tc>
                <w:tcPr>
                  <w:tcW w:w="6740" w:type="dxa"/>
                  <w:tcMar>
                    <w:left w:w="0" w:type="dxa"/>
                    <w:right w:w="0" w:type="dxa"/>
                  </w:tcMar>
                </w:tcPr>
                <w:p w14:paraId="5C7E5D47" w14:textId="77777777" w:rsidR="00D354A8" w:rsidRDefault="00D354A8" w:rsidP="000034C8">
                  <w:pPr>
                    <w:autoSpaceDE w:val="0"/>
                    <w:autoSpaceDN w:val="0"/>
                    <w:spacing w:before="100" w:after="0" w:line="230" w:lineRule="exact"/>
                    <w:ind w:left="150" w:right="1584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analyze typical problems in the field of video production to understand the technical quality features of videos to use the main software tools for video production. </w:t>
                  </w:r>
                </w:p>
                <w:p w14:paraId="76CD48E0" w14:textId="77777777" w:rsidR="00D354A8" w:rsidRDefault="00D354A8" w:rsidP="000034C8">
                  <w:pPr>
                    <w:autoSpaceDE w:val="0"/>
                    <w:autoSpaceDN w:val="0"/>
                    <w:spacing w:before="40" w:after="0" w:line="230" w:lineRule="exact"/>
                    <w:ind w:left="150" w:right="144"/>
                  </w:pPr>
                  <w:r>
                    <w:rPr>
                      <w:rFonts w:ascii="Arial" w:eastAsia="Arial" w:hAnsi="Arial"/>
                      <w:i/>
                      <w:color w:val="000000"/>
                      <w:sz w:val="20"/>
                    </w:rPr>
                    <w:t xml:space="preserve">to use the lighting, recording and post-production equipment of a virtual studio for video production . </w:t>
                  </w:r>
                </w:p>
              </w:tc>
            </w:tr>
          </w:tbl>
          <w:p w14:paraId="734504C9" w14:textId="77777777" w:rsidR="00D354A8" w:rsidRDefault="00D354A8" w:rsidP="000034C8">
            <w:pPr>
              <w:autoSpaceDE w:val="0"/>
              <w:autoSpaceDN w:val="0"/>
              <w:spacing w:after="0" w:line="14" w:lineRule="exact"/>
            </w:pPr>
          </w:p>
        </w:tc>
      </w:tr>
      <w:tr w:rsidR="00D354A8" w14:paraId="3D3EF7ED" w14:textId="77777777" w:rsidTr="000034C8">
        <w:trPr>
          <w:trHeight w:hRule="exact" w:val="1618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16F642D" w14:textId="77777777" w:rsidR="00D354A8" w:rsidRDefault="00D354A8" w:rsidP="000034C8">
            <w:pPr>
              <w:autoSpaceDE w:val="0"/>
              <w:autoSpaceDN w:val="0"/>
              <w:spacing w:after="0" w:line="27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62E7EB" w14:textId="77777777" w:rsidR="00D354A8" w:rsidRDefault="00D354A8" w:rsidP="000034C8">
            <w:pPr>
              <w:autoSpaceDE w:val="0"/>
              <w:autoSpaceDN w:val="0"/>
              <w:spacing w:after="0" w:line="236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Practically-oriented exercises with animation, audio and video production tools, especially Maxon Cinema 4D, Adobe Master Collection. </w:t>
            </w:r>
          </w:p>
          <w:p w14:paraId="2267E67C" w14:textId="77777777" w:rsidR="00D354A8" w:rsidRDefault="00D354A8" w:rsidP="000034C8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Video camera technology, video lighting equipment. </w:t>
            </w:r>
          </w:p>
          <w:p w14:paraId="0701DACC" w14:textId="77777777" w:rsidR="00D354A8" w:rsidRDefault="00D354A8" w:rsidP="000034C8">
            <w:pPr>
              <w:autoSpaceDE w:val="0"/>
              <w:autoSpaceDN w:val="0"/>
              <w:spacing w:after="0" w:line="222" w:lineRule="exact"/>
              <w:jc w:val="center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Theory and practice of recording technology and the use of green screen </w:t>
            </w:r>
          </w:p>
          <w:p w14:paraId="6D337CFA" w14:textId="77777777" w:rsidR="00D354A8" w:rsidRDefault="00D354A8" w:rsidP="000034C8">
            <w:pPr>
              <w:autoSpaceDE w:val="0"/>
              <w:autoSpaceDN w:val="0"/>
              <w:spacing w:before="8" w:after="0" w:line="224" w:lineRule="exact"/>
              <w:jc w:val="center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technology with real-time systems, video composition with Adobe After Effects </w:t>
            </w:r>
          </w:p>
          <w:p w14:paraId="6B4E7DDA" w14:textId="77777777" w:rsidR="00D354A8" w:rsidRDefault="00D354A8" w:rsidP="000034C8">
            <w:pPr>
              <w:autoSpaceDE w:val="0"/>
              <w:autoSpaceDN w:val="0"/>
              <w:spacing w:after="0" w:line="234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and video editing with Adobe Premiere and DaVinci Resolve. Sound creation and composition with Cubase </w:t>
            </w:r>
          </w:p>
        </w:tc>
      </w:tr>
      <w:tr w:rsidR="00D354A8" w14:paraId="7169AE6E" w14:textId="77777777" w:rsidTr="000034C8">
        <w:trPr>
          <w:trHeight w:hRule="exact" w:val="103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3BA0FF2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029062" w14:textId="77777777" w:rsidR="00D354A8" w:rsidRDefault="00D354A8" w:rsidP="000034C8">
            <w:pPr>
              <w:autoSpaceDE w:val="0"/>
              <w:autoSpaceDN w:val="0"/>
              <w:spacing w:before="262" w:after="0" w:line="246" w:lineRule="exact"/>
              <w:ind w:left="68" w:right="432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Slides, computer exercises (C4D, Adobe Master-Collection),  exercises in a green screen studio. </w:t>
            </w:r>
          </w:p>
        </w:tc>
      </w:tr>
      <w:tr w:rsidR="00D354A8" w14:paraId="5E25EE7E" w14:textId="77777777" w:rsidTr="000034C8">
        <w:trPr>
          <w:trHeight w:hRule="exact" w:val="70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E559FF4" w14:textId="77777777" w:rsidR="00D354A8" w:rsidRDefault="00D354A8" w:rsidP="000034C8">
            <w:pPr>
              <w:autoSpaceDE w:val="0"/>
              <w:autoSpaceDN w:val="0"/>
              <w:spacing w:after="0" w:line="240" w:lineRule="exact"/>
              <w:ind w:left="64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E6465B" w14:textId="77777777" w:rsidR="00D354A8" w:rsidRDefault="00D354A8" w:rsidP="000034C8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The scope of the Bachelor Module Multimedia and Communications Systems. </w:t>
            </w:r>
          </w:p>
        </w:tc>
      </w:tr>
      <w:tr w:rsidR="00D354A8" w14:paraId="4E4F8BE6" w14:textId="77777777" w:rsidTr="000034C8">
        <w:trPr>
          <w:trHeight w:hRule="exact" w:val="2100"/>
        </w:trPr>
        <w:tc>
          <w:tcPr>
            <w:tcW w:w="25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03B4504" w14:textId="77777777" w:rsidR="00D354A8" w:rsidRDefault="00D354A8" w:rsidP="000034C8">
            <w:pPr>
              <w:autoSpaceDE w:val="0"/>
              <w:autoSpaceDN w:val="0"/>
              <w:spacing w:after="0" w:line="238" w:lineRule="exact"/>
              <w:ind w:left="64" w:right="14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/ Multimedia based Teaching Material </w:t>
            </w:r>
          </w:p>
        </w:tc>
        <w:tc>
          <w:tcPr>
            <w:tcW w:w="727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CD3A437" w14:textId="77777777" w:rsidR="00D354A8" w:rsidRDefault="00D354A8" w:rsidP="000034C8">
            <w:pPr>
              <w:autoSpaceDE w:val="0"/>
              <w:autoSpaceDN w:val="0"/>
              <w:spacing w:before="178" w:after="0" w:line="298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„Professionelle Videotechnik“ - U. Schmidt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Springer 2000, ISBN 3-540-66854-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“Cinema 4D 12”, Andreas Ansanger, Galileo Design 2011, ISBN 9-783-836-21-7071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“Adobe After Effects CS 5”, Philippe Fontaine, Gaileo Design 2011, ISBN 978-3-8362-1593-0 </w:t>
            </w:r>
          </w:p>
        </w:tc>
      </w:tr>
      <w:tr w:rsidR="00D354A8" w14:paraId="15103053" w14:textId="77777777" w:rsidTr="000034C8">
        <w:trPr>
          <w:trHeight w:hRule="exact" w:val="468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CB6E00D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BE4955" w14:textId="77777777" w:rsidR="00D354A8" w:rsidRDefault="00D354A8" w:rsidP="000034C8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Master Angewandte Medieninformatik, Master Applied Computer Science </w:t>
            </w:r>
          </w:p>
        </w:tc>
      </w:tr>
      <w:tr w:rsidR="00D354A8" w14:paraId="355481BD" w14:textId="77777777" w:rsidTr="000034C8">
        <w:trPr>
          <w:trHeight w:hRule="exact" w:val="47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91AB01A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Effort/ Total Workload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FE2A803" w14:textId="77777777" w:rsidR="00D354A8" w:rsidRDefault="00D354A8" w:rsidP="000034C8">
            <w:pPr>
              <w:autoSpaceDE w:val="0"/>
              <w:autoSpaceDN w:val="0"/>
              <w:spacing w:after="0" w:line="23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Total 90 hours. Attendance: 30 hours, Self-Study: 30 hours, Exam Preparation 30 hours </w:t>
            </w:r>
          </w:p>
        </w:tc>
      </w:tr>
      <w:tr w:rsidR="00D354A8" w14:paraId="0DE09766" w14:textId="77777777" w:rsidTr="000034C8">
        <w:trPr>
          <w:trHeight w:hRule="exact" w:val="47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601F2E0" w14:textId="77777777" w:rsidR="00D354A8" w:rsidRDefault="00D354A8" w:rsidP="000034C8">
            <w:pPr>
              <w:autoSpaceDE w:val="0"/>
              <w:autoSpaceDN w:val="0"/>
              <w:spacing w:after="0" w:line="230" w:lineRule="exact"/>
              <w:ind w:right="144"/>
              <w:jc w:val="center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 / Emphasis of the Grade for the final Grade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CF2C3B" w14:textId="77777777" w:rsidR="00D354A8" w:rsidRDefault="00D354A8" w:rsidP="000034C8">
            <w:pPr>
              <w:autoSpaceDE w:val="0"/>
              <w:autoSpaceDN w:val="0"/>
              <w:spacing w:before="6" w:after="0" w:line="224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3 CP </w:t>
            </w:r>
          </w:p>
        </w:tc>
      </w:tr>
      <w:tr w:rsidR="00D354A8" w14:paraId="7895D2D5" w14:textId="77777777" w:rsidTr="000034C8">
        <w:trPr>
          <w:trHeight w:hRule="exact" w:val="2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C1CCDDD" w14:textId="77777777" w:rsidR="00D354A8" w:rsidRDefault="00D354A8" w:rsidP="000034C8">
            <w:pPr>
              <w:autoSpaceDE w:val="0"/>
              <w:autoSpaceDN w:val="0"/>
              <w:spacing w:after="0" w:line="27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8127EC2" w14:textId="77777777" w:rsidR="00D354A8" w:rsidRDefault="00D354A8" w:rsidP="000034C8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Project and project defense </w:t>
            </w:r>
          </w:p>
        </w:tc>
      </w:tr>
      <w:tr w:rsidR="00D354A8" w14:paraId="6ED540F1" w14:textId="77777777" w:rsidTr="000034C8">
        <w:trPr>
          <w:trHeight w:hRule="exact" w:val="472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6C6270C" w14:textId="77777777" w:rsidR="00D354A8" w:rsidRDefault="00D354A8" w:rsidP="000034C8">
            <w:pPr>
              <w:autoSpaceDE w:val="0"/>
              <w:autoSpaceDN w:val="0"/>
              <w:spacing w:before="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AD4BFF8" w14:textId="77777777" w:rsidR="00D354A8" w:rsidRDefault="00D354A8" w:rsidP="000034C8">
            <w:pPr>
              <w:autoSpaceDE w:val="0"/>
              <w:autoSpaceDN w:val="0"/>
              <w:spacing w:before="8" w:after="0" w:line="222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2nd semester </w:t>
            </w:r>
          </w:p>
        </w:tc>
      </w:tr>
      <w:tr w:rsidR="00D354A8" w14:paraId="3B9FFF56" w14:textId="77777777" w:rsidTr="000034C8">
        <w:trPr>
          <w:trHeight w:hRule="exact" w:val="472"/>
        </w:trPr>
        <w:tc>
          <w:tcPr>
            <w:tcW w:w="25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6295211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Frequency of Occurence </w:t>
            </w:r>
          </w:p>
        </w:tc>
        <w:tc>
          <w:tcPr>
            <w:tcW w:w="727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3E1B08" w14:textId="77777777" w:rsidR="00D354A8" w:rsidRDefault="00D354A8" w:rsidP="000034C8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Once during the academic year (winter semester) </w:t>
            </w:r>
          </w:p>
        </w:tc>
      </w:tr>
      <w:tr w:rsidR="00D354A8" w14:paraId="718C626C" w14:textId="77777777" w:rsidTr="000034C8">
        <w:trPr>
          <w:trHeight w:hRule="exact" w:val="240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41362C8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Duration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6C152A4" w14:textId="77777777" w:rsidR="00D354A8" w:rsidRDefault="00D354A8" w:rsidP="000034C8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One semester </w:t>
            </w:r>
          </w:p>
        </w:tc>
      </w:tr>
      <w:tr w:rsidR="00D354A8" w14:paraId="1DCC06D7" w14:textId="77777777" w:rsidTr="000034C8">
        <w:trPr>
          <w:trHeight w:hRule="exact" w:val="2748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1A8CB63" w14:textId="77777777" w:rsidR="00D354A8" w:rsidRDefault="00D354A8" w:rsidP="000034C8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Type of Course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38F5C13" w14:textId="77777777" w:rsidR="00D354A8" w:rsidRDefault="00D354A8" w:rsidP="000034C8">
            <w:pPr>
              <w:autoSpaceDE w:val="0"/>
              <w:autoSpaceDN w:val="0"/>
              <w:spacing w:after="0" w:line="270" w:lineRule="exact"/>
              <w:ind w:left="68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Elective course </w:t>
            </w:r>
          </w:p>
        </w:tc>
      </w:tr>
    </w:tbl>
    <w:p w14:paraId="093BF936" w14:textId="1E318160" w:rsidR="005B7AB7" w:rsidRDefault="005B7AB7">
      <w:pPr>
        <w:autoSpaceDE w:val="0"/>
        <w:autoSpaceDN w:val="0"/>
        <w:spacing w:after="514" w:line="220" w:lineRule="exact"/>
      </w:pPr>
    </w:p>
    <w:sectPr w:rsidR="005B7AB7" w:rsidSect="00034616">
      <w:pgSz w:w="11906" w:h="16838"/>
      <w:pgMar w:top="734" w:right="1012" w:bottom="776" w:left="10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529327">
    <w:abstractNumId w:val="8"/>
  </w:num>
  <w:num w:numId="2" w16cid:durableId="452988314">
    <w:abstractNumId w:val="6"/>
  </w:num>
  <w:num w:numId="3" w16cid:durableId="1875724670">
    <w:abstractNumId w:val="5"/>
  </w:num>
  <w:num w:numId="4" w16cid:durableId="199754719">
    <w:abstractNumId w:val="4"/>
  </w:num>
  <w:num w:numId="5" w16cid:durableId="549920504">
    <w:abstractNumId w:val="7"/>
  </w:num>
  <w:num w:numId="6" w16cid:durableId="967930286">
    <w:abstractNumId w:val="3"/>
  </w:num>
  <w:num w:numId="7" w16cid:durableId="1119224875">
    <w:abstractNumId w:val="2"/>
  </w:num>
  <w:num w:numId="8" w16cid:durableId="1068111135">
    <w:abstractNumId w:val="1"/>
  </w:num>
  <w:num w:numId="9" w16cid:durableId="182990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9D8"/>
    <w:rsid w:val="005B7AB7"/>
    <w:rsid w:val="007B5AC2"/>
    <w:rsid w:val="00990A60"/>
    <w:rsid w:val="00AA1D8D"/>
    <w:rsid w:val="00B47730"/>
    <w:rsid w:val="00CB0664"/>
    <w:rsid w:val="00D354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CDFB1FE-B85A-4BA2-AF1E-E5E5A89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3</cp:revision>
  <dcterms:created xsi:type="dcterms:W3CDTF">2013-12-23T23:15:00Z</dcterms:created>
  <dcterms:modified xsi:type="dcterms:W3CDTF">2024-05-31T12:37:00Z</dcterms:modified>
  <cp:category/>
</cp:coreProperties>
</file>