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7269</w:t>
        <w:tab/>
        <w:t>9874</w:t>
        <w:tab/>
        <w:t>Breakfast cook: breakfast cook m/f/d</w:t>
        <w:tab/>
        <w:t>Your profile: professional experience in the kitchen or private interest or pleasure in cooking. Training as a cook would be an advantage (school dropouts also welcome). reliability and willingness to help. Knowledge of the allergen regulation and HACCP regulations or willingness to undergo appropriate training. Knowledge of German B1-B2.</w:t>
        <w:tab/>
        <w:t>chef</w:t>
        <w:tab/>
        <w:t>None</w:t>
        <w:tab/>
        <w:t>2023-03-07 16:05:27.679000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