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9345</w:t>
        <w:tab/>
        <w:t>11950</w:t>
        <w:tab/>
        <w:t>C# software developer (f/m/d)</w:t>
        <w:tab/>
        <w:t>Would you like to reach the next level in your career? At Brunel you have the opportunity to continuously develop yourself with well-known customers - across all industries. Take the decisive step in your career today and apply to us as a software developer.</w:t>
        <w:br/>
        <w:br/>
        <w:t>Job description:</w:t>
        <w:br/>
        <w:br/>
        <w:t>- The development and further development of software products in the areas of access control forms part of your area of ​​responsibility.</w:t>
        <w:br/>
        <w:t>- In addition, you are responsible for the design and implementation of software solutions - in close cooperation with your internal colleagues.</w:t>
        <w:br/>
        <w:t>- You supervise software projects from planning to implementation.</w:t>
        <w:br/>
        <w:t>- System integration with partner software is also part of your field of activity.</w:t>
        <w:br/>
        <w:t>- The development of internal tools completes your task profile.</w:t>
        <w:br/>
        <w:br/>
        <w:t>Your profile:</w:t>
        <w:br/>
        <w:br/>
        <w:t>- Completed computer science degree or a comparable qualification</w:t>
        <w:br/>
        <w:t>- Knowledge of C++ and especially C#</w:t>
        <w:br/>
        <w:t>- Knowledge of creating C#-based applications and libraries</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software developer</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16:09:42.222000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