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4232</w:t>
        <w:tab/>
        <w:t>6837</w:t>
        <w:tab/>
        <w:t>Compliance Officer (m/w/d)</w:t>
        <w:tab/>
        <w:t>- Attractive salary package and international environment | Quick start</w:t>
        <w:br/>
        <w:br/>
        <w:t>company profile</w:t>
        <w:br/>
        <w:t>Internationally active financial services company in Frankfurt am Main.</w:t>
        <w:br/>
        <w:br/>
        <w:t>area of ​​responsibility</w:t>
        <w:br/>
        <w:br/>
        <w:t>-Support in the creation, updating and further development of risk analyzes according to institute-specific requirements</w:t>
        <w:br/>
        <w:t>- Participation in the development, implementation and execution of internal principles and procedures as well as independent implementation of control actions to prevent money laundering, terrorist financing and other criminal acts</w:t>
        <w:br/>
        <w:t>-Advice to the specialist departments on money laundering issues, in particular in</w:t>
        <w:br/>
        <w:t>-Customer acceptance process</w:t>
        <w:br/>
        <w:t>-Processing of incoming suspicious activity reports, including associated decisions</w:t>
        <w:br/>
        <w:t>-Support of the compliance team in the various main topics AMLA, MaRisk and WpHG</w:t>
        <w:br/>
        <w:t>-Responsible takeover of smaller project topics in the area of ​​compliance</w:t>
        <w:br/>
        <w:br/>
        <w:t>requirement profile</w:t>
        <w:br/>
        <w:br/>
        <w:t>-Law and business administration (e.g. with a focus on risk management or compliance management</w:t>
        <w:br/>
        <w:t>-Analytical thinking</w:t>
        <w:br/>
        <w:t>-assertiveness</w:t>
        <w:br/>
        <w:t>-Communication skills</w:t>
        <w:br/>
        <w:t>-Responsibility</w:t>
        <w:br/>
        <w:t>-First professional experience in the compliance area, ideally in the banking sector</w:t>
        <w:br/>
        <w:t>-First points of contact with bank-specific supervisory law, MaRisk</w:t>
        <w:br/>
        <w:t>-Proficient in German and English</w:t>
        <w:br/>
        <w:t>-Advanced MS Office skills, especially Excel</w:t>
        <w:br/>
        <w:br/>
        <w:t>Compensation Package</w:t>
        <w:br/>
        <w:br/>
        <w:t>-Attractive location</w:t>
        <w:br/>
        <w:t>-International working environment</w:t>
        <w:br/>
        <w:t>-Various areas of responsibility</w:t>
        <w:br/>
        <w:t>-Further education</w:t>
        <w:br/>
        <w:t>-Intensive training period</w:t>
        <w:tab/>
        <w:t>Compliance-Manager/in</w:t>
        <w:tab/>
        <w:t>None</w:t>
        <w:tab/>
        <w:t>2023-03-07 15:59:13.921000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