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7620</w:t>
        <w:tab/>
        <w:t>10225</w:t>
        <w:tab/>
        <w:t>Demi-chef de Bar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Demichef de Bar (m/f/d) Benefits up to 100% Christmas bonus Employee restaurant Capital-forming benefits Employees and family &amp; friends Rate in our hotels Night surcharge Night surcharge Your tasks Individual guest care and advice Preparing and serving cocktails and other drinks Mise en place work Ordering and checking the goods for the bar Preparation of accounts Instruction of trainees or assigned employees Responsibility for a proper, clean condition of the bar, compliance with HACCP guidelines Competent, polite and speedy service Instruction of the assigned Employees and trainees Your profile Completed vocational training in the hotel or restaurant industry Experience in service and behind the bar Extensive knowledge of the cocktail and spirits sector Very good knowledge of German and English Creativity and excellent communication skills Team player and host with a heart and willingness to Late service Contact We are happy to answer any questions you may have about the position, career and the company and look forward to receiving your application.</w:t>
        <w:tab/>
        <w:t>Barkellner/in</w:t>
        <w:tab/>
        <w:t>None</w:t>
        <w:tab/>
        <w:t>2023-03-07 16:06:10.611000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