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9140</w:t>
        <w:tab/>
        <w:t>11745</w:t>
        <w:tab/>
        <w:t>Engineer as specialist buyer in infrastructure</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an engineer as a specialist purchaser: in infrastructure (f/m/d) for Deutsche Bahn AG at the Frankfurt (Main), Karlsruhe or Stuttgart locations.</w:t>
        <w:br/>
        <w:t>Your area of ​​responsibility will focus on the procurement of infrastructure services.</w:t>
        <w:br/>
        <w:t>This is a "anywhere you want job": In coordination with your manager, you can plan your place of work within Germany yourself and choose between mobile work and work in the office.</w:t>
        <w:br/>
        <w:t>Your tasks:</w:t>
        <w:br/>
        <w:br/>
        <w:t>- As a specialist buyer, you are primarily responsible for the procurement of complex infrastructure services, in particular construction work or planning services, according to the principles of the QM system of DB Procurement Infrastructure</w:t>
        <w:br/>
        <w:t>- Your tasks include ensuring and coordinating all purchasing activities as part of supplement management (subsequent review, negotiation and defense)</w:t>
        <w:br/>
        <w:t>- You will also take on the interface function between projects and suppliers, advise internal customers on procurement and contract matters and guide customers safely through the complex procurement process. This also includes checking the technical tender conditions for plausibility, creating tender and award documents and ensuring a well-documented and legally secure conclusion of the contract</w:t>
        <w:br/>
        <w:t>- You carry out supplier evaluations with the aim of quality assurance and supplier development. Through your work, you will ensure that procurement for our infrastructure projects is economical, timely, needs-based and of high quality in strategically important procurement processes in accordance with DB AG's purchasing process and based on existing group guidelines</w:t>
        <w:br/>
        <w:br/>
        <w:br/>
        <w:t>Your profile:</w:t>
        <w:br/>
        <w:br/>
        <w:t>- You have completed a (technical) university degree as a civil engineer, architect, electrical engineer or in a comparable engineering discipline or you have acquired qualifications or knowledge in railway construction-specific activities through many years of comparable work</w:t>
        <w:br/>
        <w:t>- Thanks to your many years of professional experience, you have in-depth knowledge of the handling of construction projects, ideally as a project engineer, planner, construction manager or construction supervisor</w:t>
        <w:br/>
        <w:t>- Your detailed knowledge of the handling of procurement processes and your experience in the creation of tender documents and offer evaluations speak for you, you are also familiar with the relevant regulations and legal regulations (e.g. public procurement law, HOAI, UVgO, VOB) as well as common IT -Applications (e.g. MS Office)</w:t>
        <w:br/>
        <w:t>- You are characterized by a high degree of independence and economic understanding, convince with your ability to move confidently in complex subject areas and feel comfortable in the interface between project work and supplier</w:t>
        <w:br/>
        <w:t>- With your communication and consulting skills, you convince our customers and suppliers and conduct informative and negotiation talks with confidence. You are a team player, actively promote your tasks and inspire your colleagues with new ideas. Occasional nationwide business trips are not a problem for you</w:t>
        <w:br/>
        <w:br/>
        <w:br/>
        <w:t>your advantages</w:t>
        <w:br/>
        <w:t>* Targeted and individual development opportunities at specialist, project or management level give you a long-term perspective.</w:t>
        <w:br/>
        <w:t>* Fascinating projects and tasks at one of the most diverse employers in the country demand your skills and are waiting for your handwriting.</w:t>
        <w:br/>
        <w:t>* Fascinating projects and tasks - from exciting regional infrastructure measures to the largest construction sites in Europe -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16:09:16.991000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