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9019</w:t>
        <w:tab/>
        <w:t>11624</w:t>
        <w:tab/>
        <w:t>GeSi/SOTIF Infrastructure Controlled Maneuvering Expert (f/m/x)</w:t>
        <w:tab/>
        <w:t>Stellenreferenz: 89287</w:t>
        <w:br/>
        <w:br/>
        <w:br/>
        <w:t>Our brands BMW, MINI, Rolls-Royce and BMW Motorrad have made us one of the world's leading premium manufacturer of cars and motorcycles as well as provider of premium financial and mobility services.</w:t>
        <w:br/>
        <w:br/>
        <w:br/>
        <w:t>SMART IT SYSTEMS NEED EVEN SMARTER PROTECTION.</w:t>
        <w:br/>
        <w:br/>
        <w:t>SHARE YOUR PASSION.</w:t>
        <w:br/>
        <w:br/>
        <w:t>New possibilities often go hand in hand with new risks. Increased networking of vehicle systems and rising exchange of big data means that the danger of cyber-attacks is growing. Protecting automotive IT from these threats is essential if innovative systems are to be brought safely onto the roads. This is why we need experts who live and breathe IT security and who can use innovative software solutions to develop countermeasures from threat analysis through to developing and implementing a suitable security architecture.</w:t>
        <w:br/>
        <w:br/>
        <w:br/>
        <w:t>Ensuring safety is one of the main challenges in developing automated driving functions. Due to their technical complexity, higher levels of automation require cutting-edge methodology in analyzing and mitigating risks. This applies to safety of the intended function (SOTIF), safety-in-use and functional safety (FuSa). We, as automotive safety experts, work passionately to ensure our customers' wellbeing by mitigating risk resulting from system performance, system failures or suboptimal driver interaction.</w:t>
        <w:br/>
        <w:br/>
        <w:br/>
        <w:t>What awaits you?</w:t>
        <w:br/>
        <w:br/>
        <w:t>- You will solve challenging problems to shape the future of automotive safety.</w:t>
        <w:br/>
        <w:t>- You will independently and responsibly propose new methodoligical approaches derived from the new requirements in higher levels of automation.</w:t>
        <w:br/>
        <w:t>- This includes aligning these with different stakeholders within BMW and with external partners (suppliers, regulators, standardization bodies, infrastructure provides etc.).</w:t>
        <w:br/>
        <w:t>- Applying statistical methods for risk evaluation and safety argumentation will be a central activity.</w:t>
        <w:br/>
        <w:t>- You will design and propose measures and solutions to reach the desired confidence level.</w:t>
        <w:br/>
        <w:br/>
        <w:br/>
        <w:t>What should you bring along?</w:t>
        <w:br/>
        <w:br/>
        <w:t>- University degree in Engineering, Computer Science or a comparable field of study, ideally with a safety focus.</w:t>
        <w:br/>
        <w:t>- Hands-on experience in safety architecture and concepts.</w:t>
        <w:br/>
        <w:t>- Sound knowledge of ISO21448, ISO26262 and overview of other relevant standardization activities.</w:t>
        <w:br/>
        <w:t>- Expertise in applying statistical methods and in data analysis.</w:t>
        <w:br/>
        <w:t>- Experience with OEM-external working groups is an advantage.</w:t>
        <w:br/>
        <w:t>- Business-fluent English and German is required.</w:t>
        <w:br/>
        <w:br/>
        <w:br/>
        <w:t>You have enthusiasm and passion for safety topics in cutting edge ADAS functions? Apply now!</w:t>
        <w:br/>
        <w:br/>
        <w:br/>
        <w:t>Note: Please apply exclusively online via our career portal. Applications via other channels (esp. email) cannot be considered.</w:t>
        <w:br/>
        <w:br/>
        <w:br/>
        <w:t>What do we offer?</w:t>
        <w:br/>
        <w:br/>
        <w:t>- 30 days of holiday.</w:t>
        <w:br/>
        <w:t>- Attractive remuneration.</w:t>
        <w:br/>
        <w:t>- BMW &amp; MINI promotions.</w:t>
        <w:br/>
        <w:t>- Career development.</w:t>
        <w:br/>
        <w:t>- Flexible organisation of working times.</w:t>
        <w:br/>
        <w:t>- High Work-Life Balance.</w:t>
        <w:br/>
        <w:t>- Mobility offers.</w:t>
        <w:br/>
        <w:t>- And many other benefits - see bmw.jobs/benefits</w:t>
        <w:br/>
        <w:br/>
        <w:br/>
        <w:t>At the BMW Group, we see diversity and inclusion in all its dimensions as a strength for our teams. Equal opportunities are a particular concern for us, and the equal treatment of applicants and employees is a fundamental principle of our corporate policy. That is why our recruiting decisions are also based on personality, experience and skills.</w:t>
        <w:br/>
        <w:br/>
        <w:t>Find out more about diversity at the BMW Group at bmwgroup.jobs/diversity</w:t>
        <w:br/>
        <w:br/>
        <w:br/>
        <w:t>Earliest starting date: from now on</w:t>
        <w:br/>
        <w:br/>
        <w:t>Type of employment: unlimited</w:t>
        <w:br/>
        <w:t>Working hours: Vollzeit</w:t>
        <w:br/>
        <w:br/>
        <w:br/>
        <w:t>Contact:</w:t>
        <w:br/>
        <w:br/>
        <w:t>Hatice Yildirim</w:t>
        <w:br/>
        <w:t>BMW Group Recruiting Team</w:t>
        <w:br/>
        <w:t>+49 89 382-17001</w:t>
        <w:br/>
        <w:br/>
        <w:br/>
        <w:t>89</w:t>
        <w:tab/>
        <w:t>Computer scientist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16:09:02.088000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