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7235</w:t>
        <w:tab/>
        <w:t>9840</w:t>
        <w:tab/>
        <w:t>Head of Room Service (m/f/d)</w:t>
        <w:tab/>
        <w:t>You will fit in with us if you have the following qualifications: Successfully completed vocational training as a restaurant specialist or comparable qualification. Several years experience; Experience in the luxury hotel industry desirable. friendly, open and professional demeanor. Very good knowledge of German and English, another foreign language is an advantage.</w:t>
        <w:tab/>
        <w:t>Restaurant specialist</w:t>
        <w:tab/>
        <w:t>None</w:t>
        <w:tab/>
        <w:t>2023-03-07 16:05:23.548000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