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9070</w:t>
        <w:tab/>
        <w:t>11675</w:t>
        <w:tab/>
        <w:t>Industrial mechanic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Inspection, repair and ongoing maintenance of machines</w:t>
        <w:br/>
        <w:t>• Troubleshooting mechanical, hydraulic, pneumatic and electronic components</w:t>
        <w:br/>
        <w:t>• Wire and connect electrical/electronic components</w:t>
        <w:br/>
        <w:t>• Definition of the repair measures and implementation of the repairs</w:t>
        <w:br/>
        <w:t>• Independent documentation of the order processing with handover logging</w:t>
        <w:br/>
        <w:br/>
        <w:br/>
        <w:t>Your profile:</w:t>
        <w:br/>
        <w:t>• Completed vocational training as a mechatronics technician (m/f/d) or comparable training</w:t>
        <w:br/>
        <w:t>• Several years of professional experience in the maintenance of electromechanical machines and systems</w:t>
        <w:br/>
        <w:t>• Ability to work in a team and resilience</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Motor vehicle mechatronics technician - passenger vehicle technology</w:t>
        <w:tab/>
        <w:t>We are the specialist in commercial and technical temporary employment and offer you new perspectives on the job market. With around 1500 employees, we have been one of the most successful personnel service providers in Germany for 30 years.</w:t>
        <w:tab/>
        <w:t>2023-03-07 16:09:08.387000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