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9029</w:t>
        <w:tab/>
        <w:t>11634</w:t>
        <w:tab/>
        <w:t>Intern in the area of ​​internal communication and project organization (f/m/x)</w:t>
        <w:tab/>
        <w:t>Job reference: 90809</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internship in the areas of strategy, sign-off, support and rollout for all global trading companies in an agile environment.</w:t>
        <w:br/>
        <w:br/>
        <w:br/>
        <w:t>What awaits you?</w:t>
        <w:br/>
        <w:br/>
        <w:t>- As part of your internship, you will gain a cross-departmental insight into the processes and the system landscape of the Aftersales department at BMW.</w:t>
        <w:br/>
        <w:t>- You are responsible for cross-team communication and networking of the relevant stakeholders in the area of ​​approval and support system network.</w:t>
        <w:br/>
        <w:t>- You will also be involved in the technical integration of new system versions into the overall program and in the organizational and strategic control of the entire aftersales system network.</w:t>
        <w:br/>
        <w:t>- You will work in an agile and innovative environment on both new and established topics, you will be involved in the overall management of budget, human resources and the strategic orientation of the department and you will have the opportunity to independently advance your accepted sub-projects.</w:t>
        <w:br/>
        <w:t>- Agile working with tools such as Jira, Confluence, BMW Group PLAZA or Microsoft Teams is also part of your area of ​​responsibility.</w:t>
        <w:br/>
        <w:t>- The planning, conception, moderation and documentation of appointment formats and workshops round off your exciting area of ​​responsibility.</w:t>
        <w:br/>
        <w:br/>
        <w:br/>
        <w:t>what do you bring</w:t>
        <w:br/>
        <w:br/>
        <w:t>- Studies in media sciences, business administration, economics, business informatics or a comparable course.</w:t>
        <w:br/>
        <w:t>- Experienced handling of MS Office, especially Excel and PowerPoint.</w:t>
        <w:br/>
        <w:t>- Class B driver's license</w:t>
        <w:br/>
        <w:t>- Fluent in German and good English skills.</w:t>
        <w:br/>
        <w:t>- Team and communication skills.</w:t>
        <w:br/>
        <w:t>- Structured and conceptual thinking skills.</w:t>
        <w:br/>
        <w:t>- Willingness to familiarize yourself with complex and dynamic subject areas.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01.05.2023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3</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16:09:03.315000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