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5322</w:t>
        <w:tab/>
        <w:t>7927</w:t>
        <w:tab/>
        <w:t>Mitarbeiter Name List Screening (NLS) (m/w/d)</w:t>
        <w:tab/>
        <w:t>-The client is a leading global universal bank with more than 95,000 employees providing a comprehensive service in 60 countries with over 2,400 branches</w:t>
        <w:br/>
        <w:t>Company headquarters in Berlin-Charlottenburg (near Ernst-Reuter-Platz)</w:t>
        <w:br/>
        <w:t>-The anti-money laundering team ensures that existing legal and regulatory requirements are met</w:t>
        <w:br/>
        <w:t>Employee Name List Screening (NLS) (m/f/d)</w:t>
        <w:br/>
        <w:br/>
        <w:t>Your tasks:</w:t>
        <w:br/>
        <w:br/>
        <w:t>-Performing searches in the Client Screening System</w:t>
        <w:br/>
        <w:t>-Investigate alerts for PEPs and unwanted media in the Client Screening System</w:t>
        <w:br/>
        <w:t>-Using web research and various KYC systems to determine compliance</w:t>
        <w:br/>
        <w:t>-Allocation of cases according to predetermined criteria</w:t>
        <w:br/>
        <w:t>-Identification of suspicious cases up to escalation</w:t>
        <w:br/>
        <w:t>- Participation in training of new colleagues</w:t>
        <w:br/>
        <w:br/>
        <w:t>Your qualifications:</w:t>
        <w:br/>
        <w:br/>
        <w:t>- Apprenticeship in the commercial area</w:t>
        <w:br/>
        <w:t>-Profound knowledge of German and English</w:t>
        <w:br/>
        <w:t>-Analytical and investigative skills</w:t>
        <w:br/>
        <w:t>-Motivation to familiarize yourself with a new topic</w:t>
        <w:br/>
        <w:t>- Prioritizing tasks and strictly adhering to timelines, as well as analytical and investigative skills</w:t>
        <w:br/>
        <w:br/>
        <w:t>-Ability to work independently and in a team and to recognise, prioritize and structure essential information</w:t>
        <w:br/>
        <w:br/>
        <w:t>Your advantages:</w:t>
        <w:br/>
        <w:br/>
        <w:t>-Modern, diverse campus in the heart of Charlottenburg with very good transport connections and walking distance to the Spree</w:t>
        <w:br/>
        <w:t>-Use of the canteen</w:t>
        <w:br/>
        <w:t>-Friendly and collegial work environment</w:t>
        <w:br/>
        <w:t>-A pronounced work-life balance through a flexible working model, home office option after training up to 60%</w:t>
        <w:br/>
        <w:t>-Individual training</w:t>
        <w:br/>
        <w:t>- Newcomers welcome</w:t>
        <w:br/>
        <w:t>- Modern hardware and software</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System IT Specialist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16:01:28.700000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