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2476</w:t>
        <w:tab/>
        <w:t>5081</w:t>
        <w:tab/>
        <w:t>Painter &amp; wallpaper hanger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</w:t>
        <w:br/>
        <w:t>For our customer, based in Würzburg, we are looking for a painter (m/f/d) as soon as possible.</w:t>
        <w:br/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Interior and exterior wallpapering and painting</w:t>
        <w:br/>
        <w:t>- Substrate preparation and treatment</w:t>
        <w:br/>
        <w:t>- Façade maintenance and renovation</w:t>
        <w:br/>
        <w:t>- Repairs and touch-up work</w:t>
        <w:br/>
        <w:t>- Setting up scaffolding, ladders and other aids</w:t>
        <w:br/>
        <w:br/>
        <w:br/>
        <w:t>your qualifications</w:t>
        <w:br/>
        <w:br/>
        <w:t>- Completed training as a painter and varnisher (m/f/d) or comparable</w:t>
        <w:br/>
        <w:t>- Ability to work in a team, reliability and a careful way of working</w:t>
        <w:br/>
        <w:t>- Previous work experience desirable</w:t>
        <w:br/>
        <w:t>- Dedication and flexibility</w:t>
        <w:br/>
        <w:t>- Class B driver's license an advantage</w:t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tab/>
        <w:t>Painter and wallpaper hanger</w:t>
        <w:tab/>
        <w:t>None</w:t>
        <w:tab/>
        <w:t>2023-03-07 15:55:37.523000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