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7433</w:t>
        <w:tab/>
        <w:t>10038</w:t>
        <w:tab/>
        <w:t>Painter m/f/d</w:t>
        <w:tab/>
        <w:t>Painter m/f/d</w:t>
        <w:br/>
        <w:br/>
        <w:t>Job ID: 1552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painter (m/f/d) for a customer in the armaments industry.</w:t>
        <w:br/>
        <w:br/>
        <w:br/>
        <w:br/>
        <w:t>Your tasks</w:t>
        <w:br/>
        <w:br/>
        <w:br/>
        <w:t>- Painting, washing and parking blasting of vehicles and assemblies</w:t>
        <w:br/>
        <w:t>- Cleaning, masking, hanging and detaching assemblies and metal parts</w:t>
        <w:br/>
        <w:br/>
        <w:t>your profile</w:t>
        <w:br/>
        <w:br/>
        <w:br/>
        <w:t>- Completed training as a vehicle or industrial painter or comparable training</w:t>
        <w:br/>
        <w:t>- Several years of professional experience is an advantage</w:t>
        <w:br/>
        <w:t>- Working according to plans and drawings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varnishers, painters</w:t>
        <w:br/>
        <w:t>Type(s) of staffing needs: Reassignment</w:t>
        <w:br/>
        <w:t>Collective agreement: iGZ</w:t>
        <w:tab/>
        <w:t>Vehicle Painter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16:05:47.631000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