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9229</w:t>
        <w:tab/>
        <w:t>11834</w:t>
        <w:tab/>
        <w:t>Project controller: in financing</w:t>
        <w:tab/>
        <w:t>As Germany's largest hostess, DB Station&amp;Service AG welcomes more than 20 million people every day at over 5,400 train stations and stops. We want Deutsche Bahn guests to feel safe, informed and comfortable. We are developing our train stations into pioneering centers of mobility, which in many places also include locations for rental bicycles and car sharing offers in addition to classic means of transport. Support us in creating the gateway to the city and also access to the railway system.</w:t>
        <w:br/>
        <w:br/>
        <w:t>We are looking for you as a project controller financing (f/m/d) for DB Station&amp;Service AG in Munich or Nuremberg as soon as possible.</w:t>
        <w:br/>
        <w:t>This is a "anywhere you want job": In coordination with your manager, you can plan your place of work within Germany yourself and choose between mobile work and work in the office.</w:t>
        <w:br/>
        <w:t>As part of our job sharing model, we offer you the opportunity to realize your career aspirations with reduced working hours. Together with your tandem partner, you share (management) tasks, working hours and responsibilities.</w:t>
        <w:br/>
        <w:t>Your tasks:</w:t>
        <w:br/>
        <w:br/>
        <w:t>- In your role, you will be responsible for accessing funds in terms of using funds appropriately, on time and within budget, and updating them in the event of cost changes</w:t>
        <w:br/>
        <w:t>- You take over the examination of financing and its application</w:t>
        <w:br/>
        <w:t>- In addition to creating proofs of use of funds spent, you are the contact person for project financing issues</w:t>
        <w:br/>
        <w:t>- You will also independently analyze the commercial project data as a basis for timely refinancing</w:t>
        <w:br/>
        <w:br/>
        <w:br/>
        <w:t>Your profile:</w:t>
        <w:br/>
        <w:br/>
        <w:t>- You have successfully completed your technical/university studies to become an economist or engineer with a bachelor’s degree or you have completed commercial training (e.g. bank/insurance clerk) with professional experience or further training as a specialist</w:t>
        <w:br/>
        <w:t>- Confident handling of Microsoft Office, experience in SAP would be desirable but not a requirement</w:t>
        <w:br/>
        <w:t>- You are very well organized and you like to work independently, conscientiously and in a structured manner</w:t>
        <w:br/>
        <w:t>- In addition to your pronounced affinity for numbers, you also count your analytical working methods and a high solution orientation among your strengths</w:t>
        <w:br/>
        <w:t>- You convince with a high degree of willingness to learn and also bring the motivation and perseverance with you to get involved in the project in the long term</w:t>
        <w:br/>
        <w:br/>
        <w:br/>
        <w:t>your advantages</w:t>
        <w:br/>
        <w:t>* Fascinating projects and tasks at one of the most diverse employers in the country demand your skills and are waiting for your handwriting.</w:t>
        <w:br/>
        <w:t>* Targeted and individual development opportunities at specialist, project or management level give you a long-term perspective.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Business economist (university) - bank and financial services.</w:t>
        <w:tab/>
        <w:t>None</w:t>
        <w:tab/>
        <w:t>2023-03-07 16:09:27.959000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