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5177</w:t>
        <w:tab/>
        <w:t>7782</w:t>
        <w:tab/>
        <w:t>Project management structural engineering (m/f/d)</w:t>
        <w:tab/>
        <w:t>Project management structural engineering (m/f/d)</w:t>
        <w:br/>
        <w:br/>
        <w:t>Your tasks:</w:t>
        <w:br/>
        <w:br/>
        <w:t>-In your function, you will create drafts and oversee static calculations for building construction and engineering structures.</w:t>
        <w:br/>
        <w:br/>
        <w:t>-You lead the structural engineers and designers in the project team and communicate with clients and specialist planners.</w:t>
        <w:br/>
        <w:br/>
        <w:t>- You support the design of the contract documents as well as the preparation of offers and coordinate and monitor the project processing.</w:t>
        <w:br/>
        <w:br/>
        <w:t>- You implement deadline, cost and quality goals in a team.</w:t>
        <w:br/>
        <w:t>-You take care of the customers</w:t>
        <w:br/>
        <w:br/>
        <w:t>Your qualifications:</w:t>
        <w:br/>
        <w:br/>
        <w:t>-You have successfully completed a civil engineering degree with a focus on statics/reinforced concrete.</w:t>
        <w:br/>
        <w:br/>
        <w:t>-You can look back on professional experience in project management structural engineering.</w:t>
        <w:br/>
        <w:t>-Ideally, you have been able to gain initial management experience.</w:t>
        <w:br/>
        <w:br/>
        <w:t>-You have knowledge of common software (e.g. Infograph, RSTAB, RFEM, MB).</w:t>
        <w:br/>
        <w:br/>
        <w:t>-Your demeanor is authoritative and strong in communication, you make decisions carefully and you have a keen eye for the essentials.</w:t>
        <w:br/>
        <w:br/>
        <w:t>-You are interested in the commercial aspects of project management and enjoy strategic thinking.</w:t>
        <w:br/>
        <w:br/>
        <w:t>Your advantages:</w:t>
        <w:br/>
        <w:br/>
        <w:t>- Trustworthy communication at eye level</w:t>
        <w:br/>
        <w:br/>
        <w:t>-Flexible working time models and mobile work</w:t>
        <w:br/>
        <w:br/>
        <w:t>-An innovative working environment with space for your ideas</w:t>
        <w:br/>
        <w:br/>
        <w:t>-Work-Life programs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structural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16:01:10.780000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