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3894</w:t>
        <w:tab/>
        <w:t>6499</w:t>
        <w:tab/>
        <w:t>Recruiter / Active Sourcer (w/m/d) Contracting (not HR...</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br/>
        <w:t>Our vision: Nobody should despair anymore because of bad, digital processes!</w:t>
        <w:br/>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recruiter / active sourcer (f/m/d) contracting</w:t>
        <w:br/>
        <w:t>-----------------------------------------------------</w:t>
        <w:br/>
        <w:t xml:space="preserve"> - Your daily business is to staff IT projects with suitable freelancers or with our permanent employees on the basis of service contracts (no ANÜ, no perm). You will work closely with sales and key accounts.</w:t>
        <w:br/>
        <w:t>- With the help of active sourcing from freelancers, you are looking for the perfect match for our customers.</w:t>
        <w:br/>
        <w:t>- You use our extensive internal database as well as social networks and freelancer portals and thus build up a network of experts.</w:t>
        <w:br/>
        <w:t>- You record the candidates in our database, transfer the profiles (for which you also create the summaries), conduct interview appointments and contract negotiations.</w:t>
        <w:br/>
        <w:t>- You work independently and make decisions throughout the acquisition and staffing process.</w:t>
        <w:br/>
        <w:t>- Home office or on site in Weinheim - choose where you prefer to work.</w:t>
        <w:br/>
        <w:t>- Look forward to a holocratic form of organization that enables you to contribute your ideas, take responsibility and help shape the company.</w:t>
        <w:br/>
        <w:br/>
        <w:br/>
        <w:br/>
        <w:br/>
        <w:t>What do you bring with you:</w:t>
        <w:br/>
        <w:t>-----------------------------------------------------</w:t>
        <w:br/>
        <w:t xml:space="preserve"> - We absolutely require well-founded experience as a recruiter or key account manager in the IT industry.</w:t>
        <w:br/>
        <w:t>- Experience with the tool staffITpro would be an advantage.</w:t>
        <w:br/>
        <w:t>- You are characterized by a sustainable, very careful and independent way of working and you inspire us with your motivation and initiative.</w:t>
        <w:br/>
        <w:t>- You enjoy looking after customers, IT specialists and partners and convince with strong communication skills.</w:t>
        <w:br/>
        <w:t>- You describe yourself as a networker and like to work in the social media environment.</w:t>
        <w:br/>
        <w:t>- You bring fluent German language skills and good English skills with you.</w:t>
        <w:br/>
        <w:br/>
        <w:br/>
        <w:br/>
        <w:br/>
        <w:t>Your place of work: Mobile from home</w:t>
        <w:br/>
        <w:t>-----------------------------------------------------</w:t>
        <w:br/>
        <w:t xml:space="preserve"> </w:t>
        <w:br/>
        <w:t>We live the "digital first" approach, i.e. your place of residence is of secondary importance. You work from home, at our headquarters in Weinheim or in our workspaces in the Design Offices in Germany</w:t>
        <w:tab/>
        <w:t>Recruiter</w:t>
        <w:tab/>
        <w:t>None</w:t>
        <w:tab/>
        <w:t>2023-03-07 15:58:32.261000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