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8174</w:t>
        <w:tab/>
        <w:t>10779</w:t>
        <w:tab/>
        <w:t>Restaurant Steward (m/f/d)</w:t>
        <w:tab/>
        <w:t>AIDA Cruises is one of the fastest growing and economically most successful tourism companies in Germany and currently employs around 11,400 people from 40 nations, 10,000 of them on board, 1,400 at the company headquarters in Rostock and Hamburg. With currently 11 cruise ships, AlDA operates and markets one of the most modern fleets in the world. The ships are operated according to the highest international quality, environmental and safety standards. By 2020, the AIDA fleet will grow to 14 ships. Come with us on a great journey! We look forward to receiving your application documents, which you should ideally submit as an online application at www.aida.de/careers. Your driven goal Responsible for serving food and beverages in an assigned restaurant Provide professional, friendly and courteous service to all guests to ensure a high level of guest satisfaction Detailed knowledge of food and beverage menus Ensure guests are not kept waiting for service in the assigned restaurant and guarantee a smooth flow of service Taking table reservations and assisting with non-food orders and inventories Compliance with safety, environmental and hygiene guidelines in area of ​​responsibility Your previous course Training in the hotel and restaurant industry or verifiable professional experience, ideally abroad or in the cruise industry in the restaurant area Good knowledge of German and English Committed team player, positive personality and excellent communication skills, stress resistant and flexibility High level of service and sales orientation, guest-focused, professional appearance AIDA Benefits Contact Take your career to new places with us! We look forward to receiving your complete application, as an online application at www.aida.de /careers .</w:t>
        <w:tab/>
        <w:t>Restaurant specialist</w:t>
        <w:tab/>
        <w:t>None</w:t>
        <w:tab/>
        <w:t>2023-03-07 16:07:18.710000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