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7267</w:t>
        <w:tab/>
        <w:t>9872</w:t>
        <w:tab/>
        <w:t>SPA receptionist (m/f/d) from May/June</w:t>
        <w:tab/>
        <w:t>Technical requirements Completed vocational training. several years of relevant professional experience in massage or cosmetics. Very good knowledge of spoken and written German, good knowledge of English, knowledge of Italian would be an advantage. product knowledge. Industry-specific IT knowledge and SPA booking systems (TAC an advantage). Entrepreneurial and guest-oriented thinking. sales orientation. Personal requirements Empathy and sensitivity. Discretion. Entrepreneurial Thinking.</w:t>
        <w:tab/>
        <w:t>Wellnessmanager/in</w:t>
        <w:tab/>
        <w:t>None</w:t>
        <w:tab/>
        <w:t>2023-03-07 16:05:27.437000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