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7888</w:t>
        <w:tab/>
        <w:t>10493</w:t>
        <w:tab/>
        <w:t>Senior Sales Manager m/f/d at Tropical Islands</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Your tasks: You will manage B2B sales with four employees in the office and in the field. You are the first point of contact for all B2B sales-specific concerns of Tropical Islands and also Belantis and Weltvogelpark. MICE sales, group business and FITs (TO and OTAs) are among your areas of responsibility. Regular visits from existing and potential key accounts, as well as from trade fairs and similar events Regular visits from existing and potential key accounts, as well as from trade fairs and similar events Independent conducting of contract negotiations Information to the supervisor about complaints, change requests and recommendations of the customer, as well as effect and Response to marketing and advertising campaigns Development and expansion of strategic partnerships Creation of the annual sales plan Monthly update of the action plan What we expect from you Education: mandatory in the tourism, leisure industry or hotel industry Experience: sales experience in the hotel industry and in group business is essential. Knowledge: Very good knowledge of the tourism market in Germany and neighboring countries Languages: Very good knowledge of spoken and written English, additional language an advantage Additionally: Existing network in sales desirable Special skills: Negotiation skills, customer orientation, dynamic, affinity for numbers, sales strength, structured and independent Working method Employee benefits We want you to be motivated. Perks: Discounts on in-house products and services. Private use: Free access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employee parties, Christmas parties and various team buildings. Shuttle Service: Free bus shuttle from the train station ?Brand Tropical Islands? to the resort and back again. Parking: Free employee parking spaces are available in sufficient numbers. South Seas feeling: A unique place to work.</w:t>
        <w:tab/>
        <w:t>Sales-Manager/in</w:t>
        <w:tab/>
        <w:t>None</w:t>
        <w:tab/>
        <w:t>2023-03-07 16:06:43.571000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